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80CF0">
      <w:pPr>
        <w:pStyle w:val="12"/>
        <w:jc w:val="both"/>
        <w:rPr>
          <w:rFonts w:hAnsi="黑体"/>
          <w:color w:val="auto"/>
          <w:sz w:val="36"/>
          <w:szCs w:val="36"/>
        </w:rPr>
      </w:pPr>
      <w:r>
        <w:rPr>
          <w:rFonts w:hint="eastAsia" w:hAnsi="黑体"/>
          <w:color w:val="auto"/>
          <w:sz w:val="36"/>
          <w:szCs w:val="36"/>
        </w:rPr>
        <w:t>附件1</w:t>
      </w:r>
    </w:p>
    <w:p w14:paraId="1E559FEF">
      <w:pPr>
        <w:pStyle w:val="12"/>
        <w:jc w:val="center"/>
        <w:rPr>
          <w:rFonts w:ascii="Times New Roman" w:hAnsi="Times New Roman" w:cs="Times New Roman"/>
          <w:color w:val="auto"/>
          <w:sz w:val="56"/>
          <w:szCs w:val="56"/>
        </w:rPr>
      </w:pPr>
    </w:p>
    <w:p w14:paraId="27663491">
      <w:pPr>
        <w:pStyle w:val="12"/>
        <w:jc w:val="center"/>
        <w:rPr>
          <w:rFonts w:ascii="Times New Roman" w:hAnsi="Times New Roman" w:cs="Times New Roman"/>
          <w:color w:val="auto"/>
          <w:sz w:val="84"/>
          <w:szCs w:val="84"/>
        </w:rPr>
      </w:pPr>
    </w:p>
    <w:p w14:paraId="6B5C22C4">
      <w:pPr>
        <w:pStyle w:val="12"/>
        <w:jc w:val="center"/>
        <w:rPr>
          <w:rFonts w:ascii="Times New Roman" w:hAnsi="Times New Roman" w:cs="Times New Roman"/>
          <w:color w:val="auto"/>
          <w:sz w:val="84"/>
          <w:szCs w:val="84"/>
        </w:rPr>
      </w:pPr>
    </w:p>
    <w:p w14:paraId="0765C89E">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2024年度</w:t>
      </w:r>
    </w:p>
    <w:p w14:paraId="48A0AFE3">
      <w:pPr>
        <w:pStyle w:val="12"/>
        <w:jc w:val="center"/>
        <w:rPr>
          <w:rFonts w:hint="eastAsia" w:ascii="Times New Roman" w:hAnsi="Times New Roman" w:eastAsia="方正小标宋简体" w:cs="Times New Roman"/>
          <w:color w:val="auto"/>
          <w:sz w:val="72"/>
          <w:szCs w:val="72"/>
          <w:lang w:eastAsia="zh-CN"/>
        </w:rPr>
      </w:pPr>
      <w:r>
        <w:rPr>
          <w:rFonts w:hint="eastAsia" w:ascii="Times New Roman" w:hAnsi="Times New Roman" w:eastAsia="方正小标宋简体" w:cs="Times New Roman"/>
          <w:color w:val="auto"/>
          <w:sz w:val="72"/>
          <w:szCs w:val="72"/>
          <w:lang w:eastAsia="zh-CN"/>
        </w:rPr>
        <w:t>蓝山县新圩中心卫生院</w:t>
      </w:r>
    </w:p>
    <w:p w14:paraId="4734AC7B">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部门决算</w:t>
      </w:r>
    </w:p>
    <w:p w14:paraId="32352CF9">
      <w:pPr>
        <w:pStyle w:val="12"/>
        <w:jc w:val="center"/>
        <w:rPr>
          <w:rFonts w:ascii="Times New Roman" w:hAnsi="Times New Roman" w:eastAsia="方正小标宋_GBK" w:cs="Times New Roman"/>
          <w:color w:val="auto"/>
          <w:sz w:val="56"/>
          <w:szCs w:val="56"/>
        </w:rPr>
      </w:pPr>
    </w:p>
    <w:p w14:paraId="367A3B98">
      <w:pPr>
        <w:pStyle w:val="12"/>
        <w:jc w:val="center"/>
        <w:rPr>
          <w:rFonts w:ascii="Times New Roman" w:hAnsi="Times New Roman" w:cs="Times New Roman"/>
          <w:color w:val="auto"/>
          <w:sz w:val="56"/>
          <w:szCs w:val="56"/>
        </w:rPr>
      </w:pPr>
    </w:p>
    <w:p w14:paraId="27FC7E0C">
      <w:pPr>
        <w:pStyle w:val="12"/>
        <w:rPr>
          <w:rFonts w:ascii="Times New Roman" w:hAnsi="Times New Roman" w:cs="Times New Roman"/>
          <w:color w:val="auto"/>
          <w:sz w:val="56"/>
          <w:szCs w:val="56"/>
        </w:rPr>
      </w:pPr>
    </w:p>
    <w:p w14:paraId="33B7AEBE">
      <w:pPr>
        <w:pStyle w:val="12"/>
        <w:jc w:val="center"/>
        <w:rPr>
          <w:rFonts w:ascii="Times New Roman" w:hAnsi="Times New Roman" w:cs="Times New Roman"/>
          <w:color w:val="auto"/>
          <w:sz w:val="32"/>
          <w:szCs w:val="32"/>
        </w:rPr>
      </w:pPr>
    </w:p>
    <w:p w14:paraId="6277B99C">
      <w:pPr>
        <w:pStyle w:val="12"/>
        <w:jc w:val="center"/>
        <w:rPr>
          <w:rFonts w:ascii="Times New Roman" w:hAnsi="Times New Roman" w:cs="Times New Roman"/>
          <w:color w:val="auto"/>
          <w:sz w:val="32"/>
          <w:szCs w:val="32"/>
        </w:rPr>
      </w:pPr>
    </w:p>
    <w:p w14:paraId="0C6DD574">
      <w:pPr>
        <w:pStyle w:val="12"/>
        <w:jc w:val="center"/>
        <w:rPr>
          <w:rFonts w:ascii="Times New Roman" w:hAnsi="Times New Roman" w:cs="Times New Roman"/>
          <w:color w:val="auto"/>
          <w:sz w:val="32"/>
          <w:szCs w:val="32"/>
        </w:rPr>
      </w:pPr>
    </w:p>
    <w:p w14:paraId="36806A7E">
      <w:pPr>
        <w:pStyle w:val="12"/>
        <w:jc w:val="center"/>
        <w:rPr>
          <w:rFonts w:ascii="Times New Roman" w:hAnsi="Times New Roman" w:cs="Times New Roman"/>
          <w:color w:val="auto"/>
          <w:sz w:val="32"/>
          <w:szCs w:val="32"/>
        </w:rPr>
      </w:pPr>
    </w:p>
    <w:p w14:paraId="3785A2B2">
      <w:pPr>
        <w:pStyle w:val="12"/>
        <w:jc w:val="center"/>
        <w:rPr>
          <w:rFonts w:ascii="Times New Roman" w:hAnsi="Times New Roman" w:cs="Times New Roman"/>
          <w:color w:val="auto"/>
          <w:sz w:val="32"/>
          <w:szCs w:val="32"/>
        </w:rPr>
      </w:pPr>
    </w:p>
    <w:p w14:paraId="01432FD1">
      <w:pPr>
        <w:pStyle w:val="12"/>
        <w:spacing w:line="600" w:lineRule="exact"/>
        <w:jc w:val="both"/>
        <w:rPr>
          <w:rFonts w:ascii="Times New Roman" w:hAnsi="Times New Roman" w:cs="Times New Roman"/>
          <w:b/>
          <w:color w:val="auto"/>
          <w:sz w:val="36"/>
          <w:szCs w:val="28"/>
        </w:rPr>
      </w:pPr>
    </w:p>
    <w:p w14:paraId="4A2C8DCB">
      <w:pPr>
        <w:pStyle w:val="12"/>
        <w:spacing w:line="600" w:lineRule="exact"/>
        <w:jc w:val="center"/>
        <w:rPr>
          <w:rFonts w:ascii="Times New Roman" w:hAnsi="Times New Roman" w:cs="Times New Roman"/>
          <w:bCs/>
          <w:color w:val="auto"/>
          <w:sz w:val="36"/>
          <w:szCs w:val="28"/>
        </w:rPr>
      </w:pPr>
      <w:r>
        <w:rPr>
          <w:rFonts w:ascii="Times New Roman" w:hAnsi="Times New Roman" w:cs="Times New Roman"/>
          <w:bCs/>
          <w:color w:val="auto"/>
          <w:sz w:val="36"/>
          <w:szCs w:val="28"/>
        </w:rPr>
        <w:t>目  录</w:t>
      </w:r>
    </w:p>
    <w:p w14:paraId="3FBEBA78">
      <w:pPr>
        <w:pStyle w:val="12"/>
        <w:spacing w:line="600" w:lineRule="exact"/>
        <w:jc w:val="center"/>
        <w:rPr>
          <w:rFonts w:ascii="Times New Roman" w:hAnsi="Times New Roman" w:cs="Times New Roman"/>
          <w:b/>
          <w:color w:val="auto"/>
          <w:sz w:val="36"/>
          <w:szCs w:val="28"/>
        </w:rPr>
      </w:pPr>
    </w:p>
    <w:p w14:paraId="6AB8978A">
      <w:pPr>
        <w:pStyle w:val="12"/>
        <w:spacing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 xml:space="preserve">第一部分 </w:t>
      </w:r>
      <w:r>
        <w:rPr>
          <w:rFonts w:hint="eastAsia" w:ascii="Times New Roman" w:hAnsi="Times New Roman" w:cs="Times New Roman"/>
          <w:bCs/>
          <w:color w:val="auto"/>
          <w:sz w:val="32"/>
          <w:szCs w:val="32"/>
        </w:rPr>
        <w:t>蓝山县</w:t>
      </w:r>
      <w:r>
        <w:rPr>
          <w:rFonts w:hint="eastAsia" w:ascii="Times New Roman" w:hAnsi="Times New Roman" w:cs="Times New Roman"/>
          <w:bCs/>
          <w:color w:val="auto"/>
          <w:sz w:val="32"/>
          <w:szCs w:val="32"/>
          <w:lang w:eastAsia="zh-CN"/>
        </w:rPr>
        <w:t>新圩</w:t>
      </w:r>
      <w:r>
        <w:rPr>
          <w:rFonts w:hint="eastAsia" w:ascii="Times New Roman" w:hAnsi="Times New Roman" w:cs="Times New Roman"/>
          <w:bCs/>
          <w:color w:val="auto"/>
          <w:sz w:val="32"/>
          <w:szCs w:val="32"/>
        </w:rPr>
        <w:t>中心卫生院</w:t>
      </w:r>
      <w:r>
        <w:rPr>
          <w:rFonts w:ascii="Times New Roman" w:hAnsi="Times New Roman" w:cs="Times New Roman"/>
          <w:bCs/>
          <w:color w:val="auto"/>
          <w:sz w:val="32"/>
          <w:szCs w:val="32"/>
        </w:rPr>
        <w:t>概况</w:t>
      </w:r>
    </w:p>
    <w:p w14:paraId="44BB90F2">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14:paraId="43DA8A71">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二、机构设置及决算单位构成</w:t>
      </w:r>
    </w:p>
    <w:p w14:paraId="7F01F330">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第二部分 部门决算表</w:t>
      </w:r>
    </w:p>
    <w:p w14:paraId="72B6A0A4">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14:paraId="2EAACAD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14:paraId="4F75F187">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14:paraId="2F96947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14:paraId="77B07FB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14:paraId="6C971F7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六、一般公共预算财政拨款基本支出决算明细表</w:t>
      </w:r>
    </w:p>
    <w:p w14:paraId="32CFCAD6">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七、政府性基金预算财政拨款收入支出决算表</w:t>
      </w:r>
    </w:p>
    <w:p w14:paraId="6093745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八、国有资本经营预算财政拨款支出决算表</w:t>
      </w:r>
    </w:p>
    <w:p w14:paraId="685697C8">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九、财政拨款“三公”经费支出决算表</w:t>
      </w:r>
    </w:p>
    <w:p w14:paraId="37BC569B">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第三部分 部门决算情况说明</w:t>
      </w:r>
    </w:p>
    <w:p w14:paraId="1B527FDD">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14:paraId="78889210">
      <w:pPr>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14:paraId="3AF39F43">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三、支出决算情况说明</w:t>
      </w:r>
    </w:p>
    <w:p w14:paraId="4631CD7C">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四、财政拨款收入支出决算总体情况说明</w:t>
      </w:r>
    </w:p>
    <w:p w14:paraId="41F7956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五、一般公共预算财政拨款支出决算情况说明</w:t>
      </w:r>
    </w:p>
    <w:p w14:paraId="540FECD5">
      <w:pPr>
        <w:autoSpaceDE w:val="0"/>
        <w:autoSpaceDN w:val="0"/>
        <w:adjustRightInd w:val="0"/>
        <w:spacing w:line="600" w:lineRule="exact"/>
        <w:jc w:val="left"/>
        <w:rPr>
          <w:rFonts w:ascii="Times New Roman" w:hAnsi="Times New Roman" w:eastAsia="仿宋_GB2312" w:cs="Times New Roman"/>
          <w:color w:val="auto"/>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52391FB">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六、一般公共预算财政拨款基本支出决算情况说明</w:t>
      </w:r>
    </w:p>
    <w:p w14:paraId="10D264DF">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七、财政拨款“三公”经费支出决算情况说明</w:t>
      </w:r>
    </w:p>
    <w:p w14:paraId="3792095A">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八、政府性基金预算收入支出决算情况</w:t>
      </w:r>
    </w:p>
    <w:p w14:paraId="6CC6F516">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九、关于机关运行经费支出说明</w:t>
      </w:r>
    </w:p>
    <w:p w14:paraId="77B24E65">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十、一般性支出情况说明</w:t>
      </w:r>
    </w:p>
    <w:p w14:paraId="32C6C351">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十一、关于政府采购支出说明</w:t>
      </w:r>
    </w:p>
    <w:p w14:paraId="7557C68E">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十二、关于国有资产占用情况说明</w:t>
      </w:r>
    </w:p>
    <w:p w14:paraId="024589AF">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十三、关于2024年度预算绩效管理情况的说明</w:t>
      </w:r>
    </w:p>
    <w:p w14:paraId="1F6BBAC2">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第四部分 名词解释</w:t>
      </w:r>
    </w:p>
    <w:p w14:paraId="55ACE1AF">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第五部分 附件</w:t>
      </w:r>
    </w:p>
    <w:p w14:paraId="1B63561C">
      <w:pPr>
        <w:pStyle w:val="12"/>
        <w:spacing w:line="600" w:lineRule="exact"/>
        <w:rPr>
          <w:rFonts w:ascii="Times New Roman" w:hAnsi="Times New Roman" w:cs="Times New Roman"/>
          <w:bCs/>
          <w:color w:val="auto"/>
          <w:sz w:val="28"/>
          <w:szCs w:val="28"/>
        </w:rPr>
      </w:pPr>
    </w:p>
    <w:p w14:paraId="5D97E126">
      <w:pPr>
        <w:jc w:val="center"/>
        <w:rPr>
          <w:rFonts w:ascii="Times New Roman" w:hAnsi="Times New Roman" w:cs="Times New Roman"/>
          <w:color w:val="auto"/>
          <w:sz w:val="72"/>
          <w:szCs w:val="72"/>
        </w:rPr>
      </w:pPr>
    </w:p>
    <w:p w14:paraId="33C9C619">
      <w:pPr>
        <w:jc w:val="center"/>
        <w:rPr>
          <w:rFonts w:ascii="Times New Roman" w:hAnsi="Times New Roman" w:cs="Times New Roman"/>
          <w:color w:val="auto"/>
          <w:sz w:val="72"/>
          <w:szCs w:val="72"/>
        </w:rPr>
      </w:pPr>
    </w:p>
    <w:p w14:paraId="2259A59A">
      <w:pPr>
        <w:jc w:val="center"/>
        <w:rPr>
          <w:rFonts w:ascii="Times New Roman" w:hAnsi="Times New Roman" w:cs="Times New Roman"/>
          <w:color w:val="auto"/>
          <w:sz w:val="72"/>
          <w:szCs w:val="72"/>
        </w:rPr>
      </w:pPr>
    </w:p>
    <w:p w14:paraId="6D409BBA">
      <w:pPr>
        <w:pStyle w:val="6"/>
        <w:rPr>
          <w:rFonts w:ascii="Times New Roman" w:hAnsi="Times New Roman" w:cs="Times New Roman"/>
          <w:color w:val="auto"/>
        </w:rPr>
        <w:sectPr>
          <w:footerReference r:id="rId4" w:type="default"/>
          <w:pgSz w:w="11906" w:h="16838"/>
          <w:pgMar w:top="1417" w:right="1588" w:bottom="1417" w:left="1588" w:header="851" w:footer="992" w:gutter="0"/>
          <w:pgNumType w:start="1"/>
          <w:cols w:space="425" w:num="1"/>
          <w:docGrid w:type="lines" w:linePitch="312" w:charSpace="0"/>
        </w:sectPr>
      </w:pPr>
    </w:p>
    <w:p w14:paraId="0B4A89FC">
      <w:pPr>
        <w:rPr>
          <w:rFonts w:ascii="Times New Roman" w:hAnsi="Times New Roman" w:eastAsia="方正小标宋_GBK" w:cs="Times New Roman"/>
          <w:color w:val="auto"/>
          <w:sz w:val="72"/>
          <w:szCs w:val="72"/>
        </w:rPr>
      </w:pPr>
    </w:p>
    <w:p w14:paraId="244027B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第一部分</w:t>
      </w:r>
    </w:p>
    <w:p w14:paraId="7A9B8FE1">
      <w:pPr>
        <w:pStyle w:val="12"/>
        <w:spacing w:line="360" w:lineRule="auto"/>
        <w:jc w:val="center"/>
        <w:rPr>
          <w:rFonts w:ascii="Times New Roman" w:hAnsi="Times New Roman" w:eastAsia="方正小标宋_GBK" w:cs="Times New Roman"/>
          <w:color w:val="auto"/>
          <w:sz w:val="52"/>
          <w:szCs w:val="52"/>
        </w:rPr>
      </w:pPr>
      <w:r>
        <w:rPr>
          <w:rFonts w:hint="eastAsia" w:ascii="Times New Roman" w:hAnsi="Times New Roman" w:eastAsia="方正小标宋_GBK" w:cs="Times New Roman"/>
          <w:color w:val="auto"/>
          <w:sz w:val="52"/>
          <w:szCs w:val="52"/>
        </w:rPr>
        <w:t>蓝山县</w:t>
      </w:r>
      <w:r>
        <w:rPr>
          <w:rFonts w:hint="eastAsia" w:ascii="Times New Roman" w:hAnsi="Times New Roman" w:eastAsia="方正小标宋_GBK" w:cs="Times New Roman"/>
          <w:color w:val="auto"/>
          <w:sz w:val="52"/>
          <w:szCs w:val="52"/>
          <w:lang w:eastAsia="zh-CN"/>
        </w:rPr>
        <w:t>新圩</w:t>
      </w:r>
      <w:r>
        <w:rPr>
          <w:rFonts w:hint="eastAsia" w:ascii="Times New Roman" w:hAnsi="Times New Roman" w:eastAsia="方正小标宋_GBK" w:cs="Times New Roman"/>
          <w:color w:val="auto"/>
          <w:sz w:val="52"/>
          <w:szCs w:val="52"/>
        </w:rPr>
        <w:t>中心卫生院</w:t>
      </w:r>
      <w:r>
        <w:rPr>
          <w:rFonts w:ascii="Times New Roman" w:hAnsi="Times New Roman" w:eastAsia="方正小标宋_GBK" w:cs="Times New Roman"/>
          <w:color w:val="auto"/>
          <w:sz w:val="52"/>
          <w:szCs w:val="52"/>
        </w:rPr>
        <w:t>概况</w:t>
      </w:r>
    </w:p>
    <w:p w14:paraId="1F389F92">
      <w:pPr>
        <w:pStyle w:val="7"/>
        <w:ind w:left="0" w:leftChars="0" w:firstLine="0" w:firstLineChars="0"/>
        <w:rPr>
          <w:rFonts w:ascii="Times New Roman" w:hAnsi="Times New Roman" w:cs="Times New Roman"/>
          <w:color w:val="auto"/>
        </w:rPr>
      </w:pPr>
    </w:p>
    <w:p w14:paraId="42629331">
      <w:pPr>
        <w:pStyle w:val="13"/>
        <w:spacing w:line="600" w:lineRule="exact"/>
        <w:ind w:firstLine="0" w:firstLineChars="0"/>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14:paraId="1A20B090">
      <w:pPr>
        <w:widowControl/>
        <w:spacing w:line="600" w:lineRule="exact"/>
        <w:ind w:firstLine="627" w:firstLineChars="196"/>
        <w:jc w:val="left"/>
        <w:rPr>
          <w:rFonts w:eastAsia="仿宋_GB2312"/>
          <w:color w:val="auto"/>
          <w:sz w:val="32"/>
          <w:szCs w:val="32"/>
          <w:highlight w:val="none"/>
        </w:rPr>
      </w:pPr>
      <w:r>
        <w:rPr>
          <w:rFonts w:hint="eastAsia" w:eastAsia="仿宋_GB2312"/>
          <w:color w:val="auto"/>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p>
    <w:p w14:paraId="3FB4DF56">
      <w:pPr>
        <w:widowControl/>
        <w:spacing w:line="600" w:lineRule="exac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14:paraId="6DE9D3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color w:val="auto"/>
          <w:kern w:val="0"/>
          <w:sz w:val="32"/>
          <w:szCs w:val="32"/>
        </w:rPr>
      </w:pPr>
      <w:r>
        <w:rPr>
          <w:rFonts w:ascii="Times New Roman" w:hAnsi="Times New Roman" w:eastAsia="仿宋_GB2312" w:cs="Times New Roman"/>
          <w:bCs/>
          <w:color w:val="auto"/>
          <w:kern w:val="0"/>
          <w:sz w:val="32"/>
          <w:szCs w:val="32"/>
        </w:rPr>
        <w:t>（一）内设机构设置。</w:t>
      </w:r>
      <w:r>
        <w:rPr>
          <w:rFonts w:hint="eastAsia" w:eastAsia="仿宋_GB2312"/>
          <w:color w:val="auto"/>
          <w:sz w:val="32"/>
          <w:szCs w:val="32"/>
          <w:highlight w:val="none"/>
        </w:rPr>
        <w:t>我院开设内儿科、外科、急诊科、妇产科、中医科、血透科、医技科、预防接种科、药房、高血压门诊等临床科室及公共卫生办公室，各种功能科室齐全。我院编制人数</w:t>
      </w:r>
      <w:r>
        <w:rPr>
          <w:rFonts w:hint="eastAsia" w:eastAsia="仿宋_GB2312"/>
          <w:color w:val="auto"/>
          <w:sz w:val="32"/>
          <w:szCs w:val="32"/>
          <w:highlight w:val="none"/>
          <w:lang w:val="en-US" w:eastAsia="zh-CN"/>
        </w:rPr>
        <w:t>58</w:t>
      </w:r>
      <w:r>
        <w:rPr>
          <w:rFonts w:hint="eastAsia" w:eastAsia="仿宋_GB2312"/>
          <w:color w:val="auto"/>
          <w:sz w:val="32"/>
          <w:szCs w:val="32"/>
          <w:highlight w:val="none"/>
        </w:rPr>
        <w:t>人，实有人数</w:t>
      </w:r>
      <w:r>
        <w:rPr>
          <w:rFonts w:hint="eastAsia" w:eastAsia="仿宋_GB2312"/>
          <w:color w:val="auto"/>
          <w:sz w:val="32"/>
          <w:szCs w:val="32"/>
          <w:highlight w:val="none"/>
          <w:lang w:val="en-US" w:eastAsia="zh-CN"/>
        </w:rPr>
        <w:t>66</w:t>
      </w:r>
      <w:r>
        <w:rPr>
          <w:rFonts w:hint="eastAsia" w:eastAsia="仿宋_GB2312"/>
          <w:color w:val="auto"/>
          <w:sz w:val="32"/>
          <w:szCs w:val="32"/>
          <w:highlight w:val="none"/>
        </w:rPr>
        <w:t>人，其中在编人员</w:t>
      </w:r>
      <w:r>
        <w:rPr>
          <w:rFonts w:hint="eastAsia" w:eastAsia="仿宋_GB2312"/>
          <w:color w:val="auto"/>
          <w:sz w:val="32"/>
          <w:szCs w:val="32"/>
          <w:highlight w:val="none"/>
          <w:lang w:val="en-US" w:eastAsia="zh-CN"/>
        </w:rPr>
        <w:t>33</w:t>
      </w:r>
      <w:r>
        <w:rPr>
          <w:rFonts w:hint="eastAsia" w:eastAsia="仿宋_GB2312"/>
          <w:color w:val="auto"/>
          <w:sz w:val="32"/>
          <w:szCs w:val="32"/>
          <w:highlight w:val="none"/>
        </w:rPr>
        <w:t>人，临聘人员</w:t>
      </w:r>
      <w:r>
        <w:rPr>
          <w:rFonts w:hint="eastAsia" w:eastAsia="仿宋_GB2312"/>
          <w:color w:val="auto"/>
          <w:sz w:val="32"/>
          <w:szCs w:val="32"/>
          <w:highlight w:val="none"/>
          <w:lang w:val="en-US" w:eastAsia="zh-CN"/>
        </w:rPr>
        <w:t>33</w:t>
      </w:r>
      <w:r>
        <w:rPr>
          <w:rFonts w:hint="eastAsia" w:eastAsia="仿宋_GB2312"/>
          <w:color w:val="auto"/>
          <w:sz w:val="32"/>
          <w:szCs w:val="32"/>
          <w:highlight w:val="none"/>
        </w:rPr>
        <w:t>人</w:t>
      </w:r>
      <w:r>
        <w:rPr>
          <w:rFonts w:hint="eastAsia" w:eastAsia="仿宋_GB2312"/>
          <w:color w:val="auto"/>
          <w:sz w:val="32"/>
          <w:szCs w:val="32"/>
          <w:highlight w:val="none"/>
          <w:lang w:eastAsia="zh-CN"/>
        </w:rPr>
        <w:t>。</w:t>
      </w:r>
      <w:bookmarkStart w:id="3" w:name="_GoBack"/>
      <w:bookmarkEnd w:id="3"/>
    </w:p>
    <w:p w14:paraId="43D4517C">
      <w:pPr>
        <w:widowControl/>
        <w:spacing w:line="600" w:lineRule="exact"/>
        <w:ind w:firstLine="640" w:firstLineChars="200"/>
        <w:rPr>
          <w:rFonts w:hint="eastAsia" w:eastAsia="仿宋_GB2312"/>
          <w:bCs/>
          <w:color w:val="auto"/>
          <w:kern w:val="0"/>
          <w:sz w:val="32"/>
          <w:szCs w:val="32"/>
          <w:lang w:val="en-US" w:eastAsia="zh-CN"/>
        </w:rPr>
      </w:pPr>
      <w:r>
        <w:rPr>
          <w:rFonts w:ascii="Times New Roman" w:hAnsi="Times New Roman" w:eastAsia="仿宋_GB2312" w:cs="Times New Roman"/>
          <w:bCs/>
          <w:color w:val="auto"/>
          <w:kern w:val="0"/>
          <w:sz w:val="32"/>
          <w:szCs w:val="32"/>
        </w:rPr>
        <w:t>（二）决算单位构成。</w:t>
      </w:r>
      <w:r>
        <w:rPr>
          <w:rFonts w:hint="eastAsia" w:eastAsia="仿宋_GB2312"/>
          <w:color w:val="auto"/>
          <w:sz w:val="32"/>
          <w:szCs w:val="32"/>
        </w:rPr>
        <w:t>蓝山县</w:t>
      </w:r>
      <w:r>
        <w:rPr>
          <w:rFonts w:hint="eastAsia" w:eastAsia="仿宋_GB2312"/>
          <w:color w:val="auto"/>
          <w:sz w:val="32"/>
          <w:szCs w:val="32"/>
          <w:lang w:eastAsia="zh-CN"/>
        </w:rPr>
        <w:t>新圩中心卫生院</w:t>
      </w:r>
      <w:r>
        <w:rPr>
          <w:rFonts w:eastAsia="仿宋_GB2312"/>
          <w:bCs/>
          <w:color w:val="auto"/>
          <w:kern w:val="0"/>
          <w:sz w:val="32"/>
          <w:szCs w:val="32"/>
        </w:rPr>
        <w:t>20</w:t>
      </w:r>
      <w:r>
        <w:rPr>
          <w:rFonts w:hint="eastAsia" w:eastAsia="仿宋_GB2312"/>
          <w:bCs/>
          <w:color w:val="auto"/>
          <w:kern w:val="0"/>
          <w:sz w:val="32"/>
          <w:szCs w:val="32"/>
          <w:lang w:val="en-US" w:eastAsia="zh-CN"/>
        </w:rPr>
        <w:t>24</w:t>
      </w:r>
      <w:r>
        <w:rPr>
          <w:rFonts w:eastAsia="仿宋_GB2312"/>
          <w:bCs/>
          <w:color w:val="auto"/>
          <w:kern w:val="0"/>
          <w:sz w:val="32"/>
          <w:szCs w:val="32"/>
        </w:rPr>
        <w:t>年部门决算汇总公开单位构成包括：</w:t>
      </w:r>
      <w:r>
        <w:rPr>
          <w:rFonts w:hint="eastAsia" w:eastAsia="仿宋_GB2312"/>
          <w:color w:val="auto"/>
          <w:sz w:val="32"/>
          <w:szCs w:val="32"/>
        </w:rPr>
        <w:t>蓝山县</w:t>
      </w:r>
      <w:r>
        <w:rPr>
          <w:rFonts w:hint="eastAsia" w:eastAsia="仿宋_GB2312"/>
          <w:color w:val="auto"/>
          <w:sz w:val="32"/>
          <w:szCs w:val="32"/>
          <w:lang w:eastAsia="zh-CN"/>
        </w:rPr>
        <w:t>新圩中心卫生院</w:t>
      </w:r>
      <w:r>
        <w:rPr>
          <w:rFonts w:eastAsia="仿宋_GB2312"/>
          <w:bCs/>
          <w:color w:val="auto"/>
          <w:kern w:val="0"/>
          <w:sz w:val="32"/>
          <w:szCs w:val="32"/>
        </w:rPr>
        <w:t>本级</w:t>
      </w:r>
      <w:r>
        <w:rPr>
          <w:rFonts w:hint="eastAsia" w:eastAsia="仿宋_GB2312"/>
          <w:bCs/>
          <w:color w:val="auto"/>
          <w:kern w:val="0"/>
          <w:sz w:val="32"/>
          <w:szCs w:val="32"/>
          <w:lang w:eastAsia="zh-CN"/>
        </w:rPr>
        <w:t>。</w:t>
      </w:r>
    </w:p>
    <w:p w14:paraId="5A3BFB8B">
      <w:pPr>
        <w:jc w:val="left"/>
        <w:rPr>
          <w:rFonts w:ascii="Times New Roman" w:hAnsi="Times New Roman" w:eastAsia="仿宋_GB2312" w:cs="Times New Roman"/>
          <w:color w:val="auto"/>
          <w:sz w:val="28"/>
          <w:szCs w:val="32"/>
        </w:rPr>
      </w:pPr>
    </w:p>
    <w:p w14:paraId="6824CAA4">
      <w:pPr>
        <w:jc w:val="center"/>
        <w:rPr>
          <w:rFonts w:ascii="Times New Roman" w:hAnsi="Times New Roman" w:eastAsia="黑体" w:cs="Times New Roman"/>
          <w:color w:val="auto"/>
          <w:sz w:val="28"/>
          <w:szCs w:val="28"/>
        </w:rPr>
      </w:pPr>
    </w:p>
    <w:p w14:paraId="3C9EFE42">
      <w:pPr>
        <w:jc w:val="center"/>
        <w:rPr>
          <w:rFonts w:ascii="Times New Roman" w:hAnsi="Times New Roman" w:eastAsia="黑体" w:cs="Times New Roman"/>
          <w:color w:val="auto"/>
          <w:sz w:val="28"/>
          <w:szCs w:val="28"/>
        </w:rPr>
      </w:pPr>
    </w:p>
    <w:p w14:paraId="2A104DFA">
      <w:pPr>
        <w:jc w:val="center"/>
        <w:rPr>
          <w:rFonts w:ascii="Times New Roman" w:hAnsi="Times New Roman" w:eastAsia="黑体" w:cs="Times New Roman"/>
          <w:color w:val="auto"/>
          <w:sz w:val="28"/>
          <w:szCs w:val="28"/>
        </w:rPr>
      </w:pPr>
    </w:p>
    <w:p w14:paraId="12EE5999">
      <w:pPr>
        <w:pStyle w:val="6"/>
        <w:rPr>
          <w:rFonts w:ascii="Times New Roman" w:hAnsi="Times New Roman" w:cs="Times New Roman"/>
          <w:color w:val="auto"/>
        </w:rPr>
        <w:sectPr>
          <w:footerReference r:id="rId5" w:type="default"/>
          <w:pgSz w:w="11906" w:h="16838"/>
          <w:pgMar w:top="1417" w:right="1588" w:bottom="1417" w:left="1588" w:header="851" w:footer="992" w:gutter="0"/>
          <w:pgNumType w:start="1"/>
          <w:cols w:space="425" w:num="1"/>
          <w:docGrid w:type="lines" w:linePitch="312" w:charSpace="0"/>
        </w:sectPr>
      </w:pPr>
    </w:p>
    <w:p w14:paraId="28C13FC1">
      <w:pPr>
        <w:pStyle w:val="12"/>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    部门决算表</w:t>
      </w:r>
    </w:p>
    <w:p w14:paraId="29DE450D">
      <w:pPr>
        <w:widowControl/>
        <w:spacing w:after="156" w:afterLines="50"/>
        <w:jc w:val="center"/>
        <w:textAlignment w:val="center"/>
        <w:rPr>
          <w:rFonts w:ascii="Times New Roman" w:hAnsi="Times New Roman" w:eastAsia="黑体" w:cs="Times New Roman"/>
          <w:color w:val="auto"/>
          <w:sz w:val="36"/>
          <w:szCs w:val="36"/>
        </w:rPr>
      </w:pPr>
      <w:r>
        <w:rPr>
          <w:rFonts w:ascii="Times New Roman" w:hAnsi="Times New Roman" w:eastAsia="黑体" w:cs="Times New Roman"/>
          <w:color w:val="auto"/>
          <w:kern w:val="0"/>
          <w:sz w:val="36"/>
          <w:szCs w:val="36"/>
          <w:lang w:bidi="ar"/>
        </w:rPr>
        <w:t>收入支出决算总表</w:t>
      </w:r>
    </w:p>
    <w:p w14:paraId="2FAB5E5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公开01表</w:t>
      </w:r>
    </w:p>
    <w:p w14:paraId="14E1ACA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蓝山县新圩中心卫生院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4"/>
          <w:szCs w:val="24"/>
        </w:rPr>
        <w:tab/>
      </w:r>
      <w:r>
        <w:rPr>
          <w:rFonts w:ascii="Times New Roman" w:hAnsi="Times New Roman" w:eastAsia="仿宋_GB2312" w:cs="Times New Roman"/>
          <w:color w:val="auto"/>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2"/>
        <w:gridCol w:w="4850"/>
        <w:gridCol w:w="850"/>
        <w:gridCol w:w="1292"/>
      </w:tblGrid>
      <w:tr w14:paraId="339F27E7">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A37E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0FCB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支出</w:t>
            </w:r>
          </w:p>
        </w:tc>
      </w:tr>
      <w:tr w14:paraId="4523D76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0F0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DA921">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E3A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ECDF1">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CC8A">
            <w:pPr>
              <w:widowControl/>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206D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决算数</w:t>
            </w:r>
          </w:p>
        </w:tc>
      </w:tr>
      <w:tr w14:paraId="21138DA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DF2F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099A">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8335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7F17">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3579">
            <w:pPr>
              <w:jc w:val="center"/>
              <w:rPr>
                <w:rFonts w:ascii="Times New Roman" w:hAnsi="Times New Roman" w:eastAsia="仿宋_GB2312" w:cs="Times New Roman"/>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5BA6">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r>
      <w:tr w14:paraId="4F4D4EA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D803">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54D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86F9">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724.96</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9F7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16BD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CAA2">
            <w:pPr>
              <w:jc w:val="right"/>
              <w:rPr>
                <w:rFonts w:ascii="Times New Roman" w:hAnsi="Times New Roman" w:eastAsia="仿宋_GB2312" w:cs="Times New Roman"/>
                <w:b w:val="0"/>
                <w:bCs w:val="0"/>
                <w:color w:val="auto"/>
                <w:sz w:val="22"/>
              </w:rPr>
            </w:pPr>
          </w:p>
        </w:tc>
      </w:tr>
      <w:tr w14:paraId="4BFECC9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B95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D515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665C">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D525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8FB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6531">
            <w:pPr>
              <w:jc w:val="right"/>
              <w:rPr>
                <w:rFonts w:ascii="Times New Roman" w:hAnsi="Times New Roman" w:eastAsia="仿宋_GB2312" w:cs="Times New Roman"/>
                <w:b w:val="0"/>
                <w:bCs w:val="0"/>
                <w:color w:val="auto"/>
                <w:sz w:val="22"/>
              </w:rPr>
            </w:pPr>
          </w:p>
        </w:tc>
      </w:tr>
      <w:tr w14:paraId="2C2EEB4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32EF">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36ED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7285">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1249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4C9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29EB">
            <w:pPr>
              <w:jc w:val="right"/>
              <w:rPr>
                <w:rFonts w:ascii="Times New Roman" w:hAnsi="Times New Roman" w:eastAsia="仿宋_GB2312" w:cs="Times New Roman"/>
                <w:b w:val="0"/>
                <w:bCs w:val="0"/>
                <w:color w:val="auto"/>
                <w:sz w:val="22"/>
              </w:rPr>
            </w:pPr>
          </w:p>
        </w:tc>
      </w:tr>
      <w:tr w14:paraId="403EBF2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ACA8A">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6637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7989">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E14C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59B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CD5D">
            <w:pPr>
              <w:jc w:val="right"/>
              <w:rPr>
                <w:rFonts w:ascii="Times New Roman" w:hAnsi="Times New Roman" w:eastAsia="仿宋_GB2312" w:cs="Times New Roman"/>
                <w:b w:val="0"/>
                <w:bCs w:val="0"/>
                <w:color w:val="auto"/>
                <w:sz w:val="22"/>
              </w:rPr>
            </w:pPr>
          </w:p>
        </w:tc>
      </w:tr>
      <w:tr w14:paraId="3FDF4BA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F782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7BC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045D">
            <w:pPr>
              <w:jc w:val="right"/>
              <w:rPr>
                <w:rFonts w:ascii="Times New Roman" w:hAnsi="Times New Roman" w:eastAsia="仿宋_GB2312" w:cs="Times New Roman"/>
                <w:color w:val="auto"/>
                <w:sz w:val="22"/>
              </w:rPr>
            </w:pPr>
            <w:r>
              <w:rPr>
                <w:rFonts w:hint="eastAsia" w:ascii="Times New Roman" w:hAnsi="Times New Roman" w:eastAsia="仿宋_GB2312" w:cs="Times New Roman"/>
                <w:color w:val="auto"/>
                <w:sz w:val="22"/>
              </w:rPr>
              <w:t>643.55</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004A7">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6D62D">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5EAB">
            <w:pPr>
              <w:jc w:val="right"/>
              <w:rPr>
                <w:rFonts w:ascii="Times New Roman" w:hAnsi="Times New Roman" w:eastAsia="仿宋_GB2312" w:cs="Times New Roman"/>
                <w:b w:val="0"/>
                <w:bCs w:val="0"/>
                <w:color w:val="auto"/>
                <w:sz w:val="22"/>
              </w:rPr>
            </w:pPr>
          </w:p>
        </w:tc>
      </w:tr>
      <w:tr w14:paraId="4AF12E8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847A2">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2622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B9E1">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BBE4">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5DD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CFFA">
            <w:pPr>
              <w:jc w:val="right"/>
              <w:rPr>
                <w:rFonts w:ascii="Times New Roman" w:hAnsi="Times New Roman" w:eastAsia="仿宋_GB2312" w:cs="Times New Roman"/>
                <w:b w:val="0"/>
                <w:bCs w:val="0"/>
                <w:color w:val="auto"/>
                <w:sz w:val="22"/>
              </w:rPr>
            </w:pPr>
          </w:p>
        </w:tc>
      </w:tr>
      <w:tr w14:paraId="6AF16A3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244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E3D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73D">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E7F1">
            <w:pPr>
              <w:widowControl/>
              <w:jc w:val="left"/>
              <w:textAlignment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kern w:val="0"/>
                <w:sz w:val="24"/>
                <w:szCs w:val="24"/>
                <w:lang w:eastAsia="zh-CN"/>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6C2A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341D">
            <w:pPr>
              <w:jc w:val="right"/>
              <w:rPr>
                <w:rFonts w:ascii="Times New Roman" w:hAnsi="Times New Roman" w:eastAsia="仿宋_GB2312" w:cs="Times New Roman"/>
                <w:b w:val="0"/>
                <w:bCs w:val="0"/>
                <w:color w:val="auto"/>
                <w:sz w:val="22"/>
              </w:rPr>
            </w:pPr>
          </w:p>
        </w:tc>
      </w:tr>
      <w:tr w14:paraId="7327329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98AC">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130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4454">
            <w:pPr>
              <w:jc w:val="lef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4967">
            <w:pPr>
              <w:jc w:val="left"/>
              <w:rPr>
                <w:rFonts w:ascii="Times New Roman" w:hAnsi="Times New Roman" w:eastAsia="仿宋_GB2312" w:cs="Times New Roman"/>
                <w:color w:val="auto"/>
                <w:sz w:val="22"/>
              </w:rPr>
            </w:pPr>
            <w:r>
              <w:rPr>
                <w:rFonts w:hint="eastAsia" w:ascii="Times New Roman" w:hAnsi="Times New Roman" w:eastAsia="仿宋_GB2312" w:cs="Times New Roman"/>
                <w:color w:val="auto"/>
                <w:kern w:val="0"/>
                <w:sz w:val="22"/>
                <w:lang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B11D1">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F4BE">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39.74</w:t>
            </w:r>
          </w:p>
        </w:tc>
      </w:tr>
      <w:tr w14:paraId="3CA4915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D7DB">
            <w:pPr>
              <w:jc w:val="right"/>
              <w:rPr>
                <w:rFonts w:ascii="Times New Roman" w:hAnsi="Times New Roman" w:eastAsia="仿宋_GB2312" w:cs="Times New Roman"/>
                <w:color w:val="auto"/>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AE1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2805">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29BD">
            <w:pPr>
              <w:jc w:val="both"/>
              <w:rPr>
                <w:rFonts w:ascii="Times New Roman" w:hAnsi="Times New Roman" w:eastAsia="仿宋_GB2312" w:cs="Times New Roman"/>
                <w:color w:val="auto"/>
                <w:sz w:val="20"/>
                <w:szCs w:val="20"/>
              </w:rPr>
            </w:pPr>
            <w:r>
              <w:rPr>
                <w:rFonts w:hint="eastAsia" w:ascii="Times New Roman" w:hAnsi="Times New Roman" w:eastAsia="仿宋_GB2312" w:cs="Times New Roman"/>
                <w:b w:val="0"/>
                <w:bCs w:val="0"/>
                <w:color w:val="auto"/>
                <w:kern w:val="0"/>
                <w:sz w:val="22"/>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FA64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DE76">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1328.77</w:t>
            </w:r>
          </w:p>
        </w:tc>
      </w:tr>
      <w:tr w14:paraId="3EDCA40D">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0C86">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EB660">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4362">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1368.51</w:t>
            </w: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6F17">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AF75">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3CC1">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1368.51</w:t>
            </w:r>
          </w:p>
        </w:tc>
      </w:tr>
      <w:tr w14:paraId="72ABEC9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D6C6">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FB1B3">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7AC6">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06EE">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64B1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79FB">
            <w:pPr>
              <w:jc w:val="right"/>
              <w:rPr>
                <w:rFonts w:ascii="Times New Roman" w:hAnsi="Times New Roman" w:eastAsia="仿宋_GB2312" w:cs="Times New Roman"/>
                <w:b w:val="0"/>
                <w:bCs w:val="0"/>
                <w:color w:val="auto"/>
                <w:sz w:val="22"/>
              </w:rPr>
            </w:pPr>
          </w:p>
        </w:tc>
      </w:tr>
      <w:tr w14:paraId="55E183B4">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64E8">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1D08">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149C">
            <w:pPr>
              <w:jc w:val="right"/>
              <w:rPr>
                <w:rFonts w:ascii="Times New Roman" w:hAnsi="Times New Roman" w:eastAsia="仿宋_GB2312" w:cs="Times New Roman"/>
                <w:color w:val="auto"/>
                <w:sz w:val="22"/>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725">
            <w:pPr>
              <w:widowControl/>
              <w:jc w:val="left"/>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B52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D1B1">
            <w:pPr>
              <w:jc w:val="right"/>
              <w:rPr>
                <w:rFonts w:ascii="Times New Roman" w:hAnsi="Times New Roman" w:eastAsia="仿宋_GB2312" w:cs="Times New Roman"/>
                <w:b w:val="0"/>
                <w:bCs w:val="0"/>
                <w:color w:val="auto"/>
                <w:sz w:val="22"/>
              </w:rPr>
            </w:pPr>
          </w:p>
        </w:tc>
      </w:tr>
      <w:tr w14:paraId="4A64D97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0C5D">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8BC76">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3A7E">
            <w:pPr>
              <w:jc w:val="right"/>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1368.51</w:t>
            </w:r>
          </w:p>
        </w:tc>
        <w:tc>
          <w:tcPr>
            <w:tcW w:w="4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809CC">
            <w:pPr>
              <w:widowControl/>
              <w:jc w:val="center"/>
              <w:textAlignment w:val="center"/>
              <w:rPr>
                <w:rFonts w:ascii="Times New Roman" w:hAnsi="Times New Roman" w:eastAsia="仿宋_GB2312" w:cs="Times New Roman"/>
                <w:b/>
                <w:color w:val="auto"/>
                <w:sz w:val="22"/>
              </w:rPr>
            </w:pPr>
            <w:r>
              <w:rPr>
                <w:rFonts w:ascii="Times New Roman" w:hAnsi="Times New Roman" w:eastAsia="仿宋_GB2312" w:cs="Times New Roman"/>
                <w:b/>
                <w:color w:val="auto"/>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1969">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493E">
            <w:pPr>
              <w:jc w:val="right"/>
              <w:rPr>
                <w:rFonts w:hint="default" w:ascii="Times New Roman" w:hAnsi="Times New Roman" w:eastAsia="仿宋_GB2312" w:cs="Times New Roman"/>
                <w:b w:val="0"/>
                <w:bCs w:val="0"/>
                <w:color w:val="auto"/>
                <w:sz w:val="22"/>
                <w:lang w:val="en-US" w:eastAsia="zh-CN"/>
              </w:rPr>
            </w:pPr>
            <w:r>
              <w:rPr>
                <w:rFonts w:hint="eastAsia" w:ascii="Times New Roman" w:hAnsi="Times New Roman" w:eastAsia="仿宋_GB2312" w:cs="Times New Roman"/>
                <w:b w:val="0"/>
                <w:bCs w:val="0"/>
                <w:color w:val="auto"/>
                <w:sz w:val="22"/>
                <w:lang w:val="en-US" w:eastAsia="zh-CN"/>
              </w:rPr>
              <w:t>1368.51</w:t>
            </w:r>
          </w:p>
        </w:tc>
      </w:tr>
    </w:tbl>
    <w:p w14:paraId="1BB2409A">
      <w:pPr>
        <w:widowControl/>
        <w:jc w:val="left"/>
        <w:textAlignment w:val="center"/>
        <w:rPr>
          <w:rFonts w:ascii="Times New Roman" w:hAnsi="Times New Roman" w:eastAsia="宋体" w:cs="Times New Roman"/>
          <w:color w:val="auto"/>
          <w:kern w:val="0"/>
          <w:sz w:val="24"/>
          <w:szCs w:val="24"/>
          <w:lang w:bidi="ar"/>
        </w:rPr>
      </w:pPr>
    </w:p>
    <w:p w14:paraId="74649935">
      <w:pPr>
        <w:widowControl/>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注：1.本表反映部门本年度的总收支和年末结转结余情况。</w:t>
      </w:r>
      <w:r>
        <w:rPr>
          <w:rFonts w:ascii="Times New Roman" w:hAnsi="Times New Roman" w:eastAsia="仿宋_GB2312" w:cs="Times New Roman"/>
          <w:color w:val="auto"/>
          <w:kern w:val="0"/>
          <w:sz w:val="24"/>
          <w:szCs w:val="24"/>
          <w:lang w:bidi="ar"/>
        </w:rPr>
        <w:br w:type="textWrapping"/>
      </w:r>
      <w:r>
        <w:rPr>
          <w:rFonts w:ascii="Times New Roman" w:hAnsi="Times New Roman" w:eastAsia="仿宋_GB2312" w:cs="Times New Roman"/>
          <w:color w:val="auto"/>
          <w:kern w:val="0"/>
          <w:sz w:val="24"/>
          <w:szCs w:val="24"/>
          <w:lang w:bidi="ar"/>
        </w:rPr>
        <w:t xml:space="preserve">    2.本套报表金额单位转换时可能存在尾数误差。</w:t>
      </w:r>
    </w:p>
    <w:p w14:paraId="33336264">
      <w:pPr>
        <w:rPr>
          <w:rFonts w:ascii="Times New Roman" w:hAnsi="Times New Roman" w:eastAsia="华文中宋" w:cs="Times New Roman"/>
          <w:color w:val="auto"/>
          <w:sz w:val="32"/>
          <w:szCs w:val="32"/>
        </w:rPr>
      </w:pPr>
      <w:r>
        <w:rPr>
          <w:rFonts w:ascii="Times New Roman" w:hAnsi="Times New Roman" w:eastAsia="华文中宋" w:cs="Times New Roman"/>
          <w:color w:val="auto"/>
          <w:sz w:val="32"/>
          <w:szCs w:val="32"/>
        </w:rPr>
        <w:br w:type="page"/>
      </w:r>
    </w:p>
    <w:p w14:paraId="2DF5AC85">
      <w:pPr>
        <w:widowControl/>
        <w:spacing w:line="400" w:lineRule="exact"/>
        <w:jc w:val="center"/>
        <w:textAlignment w:val="center"/>
        <w:rPr>
          <w:rFonts w:ascii="Times New Roman" w:hAnsi="Times New Roman" w:eastAsia="黑体" w:cs="Times New Roman"/>
          <w:color w:val="auto"/>
          <w:kern w:val="0"/>
          <w:sz w:val="32"/>
          <w:szCs w:val="32"/>
          <w:lang w:bidi="ar"/>
        </w:rPr>
      </w:pPr>
    </w:p>
    <w:p w14:paraId="2025BA45">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收入决算表</w:t>
      </w:r>
    </w:p>
    <w:p w14:paraId="4E55E1E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公开02表</w:t>
      </w:r>
    </w:p>
    <w:p w14:paraId="62A1456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部门：</w:t>
      </w:r>
      <w:r>
        <w:rPr>
          <w:rFonts w:hint="eastAsia" w:ascii="Times New Roman" w:hAnsi="Times New Roman" w:eastAsia="楷体_GB2312" w:cs="Times New Roman"/>
          <w:color w:val="auto"/>
          <w:kern w:val="0"/>
          <w:sz w:val="20"/>
          <w:szCs w:val="20"/>
          <w:lang w:eastAsia="zh-CN" w:bidi="ar"/>
        </w:rPr>
        <w:t>蓝山县新圩中心卫生院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rPr>
        <w:t>　</w:t>
      </w:r>
      <w:r>
        <w:rPr>
          <w:rFonts w:ascii="Times New Roman" w:hAnsi="Times New Roman" w:eastAsia="仿宋_GB2312" w:cs="Times New Roman"/>
          <w:color w:val="auto"/>
          <w:sz w:val="24"/>
          <w:szCs w:val="24"/>
        </w:rPr>
        <w:tab/>
      </w:r>
      <w:r>
        <w:rPr>
          <w:rFonts w:ascii="Times New Roman" w:hAnsi="Times New Roman" w:eastAsia="仿宋_GB2312" w:cs="Times New Roman"/>
          <w:color w:val="auto"/>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2065"/>
        <w:gridCol w:w="1680"/>
        <w:gridCol w:w="1650"/>
        <w:gridCol w:w="1455"/>
        <w:gridCol w:w="1650"/>
        <w:gridCol w:w="1815"/>
        <w:gridCol w:w="1082"/>
        <w:gridCol w:w="1383"/>
      </w:tblGrid>
      <w:tr w14:paraId="78CC2C5B">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B64E89">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项    目</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8A36D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本年收入合计</w:t>
            </w:r>
          </w:p>
        </w:tc>
        <w:tc>
          <w:tcPr>
            <w:tcW w:w="16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342EFA">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财政拨款收入</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6FA712">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上级补助收入</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6523BF">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事业收入</w:t>
            </w:r>
          </w:p>
        </w:tc>
        <w:tc>
          <w:tcPr>
            <w:tcW w:w="18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40B65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经营收入</w:t>
            </w:r>
          </w:p>
        </w:tc>
        <w:tc>
          <w:tcPr>
            <w:tcW w:w="10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C9E501">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71CE2E">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其他收入</w:t>
            </w:r>
          </w:p>
        </w:tc>
      </w:tr>
      <w:tr w14:paraId="1E87B480">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5DCAB7">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功能分类科目编码</w:t>
            </w:r>
          </w:p>
        </w:tc>
        <w:tc>
          <w:tcPr>
            <w:tcW w:w="206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42D945">
            <w:pPr>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209E87BC">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D0D8C2C">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AA21722">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7701ECB">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3C9F818A">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1BF04DBB">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5D3B99E">
            <w:pPr>
              <w:rPr>
                <w:rFonts w:ascii="Times New Roman" w:hAnsi="Times New Roman" w:eastAsia="仿宋_GB2312" w:cs="Times New Roman"/>
                <w:color w:val="auto"/>
                <w:sz w:val="24"/>
                <w:szCs w:val="24"/>
              </w:rPr>
            </w:pPr>
          </w:p>
        </w:tc>
      </w:tr>
      <w:tr w14:paraId="54CA8A4D">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E429E75">
            <w:pPr>
              <w:rPr>
                <w:rFonts w:ascii="Times New Roman" w:hAnsi="Times New Roman" w:eastAsia="仿宋_GB2312" w:cs="Times New Roman"/>
                <w:color w:val="auto"/>
                <w:sz w:val="24"/>
                <w:szCs w:val="24"/>
              </w:rPr>
            </w:pPr>
          </w:p>
        </w:tc>
        <w:tc>
          <w:tcPr>
            <w:tcW w:w="2065" w:type="dxa"/>
            <w:vMerge w:val="continue"/>
            <w:tcBorders>
              <w:top w:val="nil"/>
              <w:left w:val="single" w:color="auto" w:sz="4" w:space="0"/>
              <w:bottom w:val="single" w:color="auto" w:sz="4" w:space="0"/>
              <w:right w:val="single" w:color="auto" w:sz="4" w:space="0"/>
            </w:tcBorders>
            <w:vAlign w:val="center"/>
          </w:tcPr>
          <w:p w14:paraId="5A8C8277">
            <w:pPr>
              <w:rPr>
                <w:rFonts w:ascii="Times New Roman" w:hAnsi="Times New Roman" w:eastAsia="仿宋_GB2312" w:cs="Times New Roman"/>
                <w:color w:val="auto"/>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17CFD26A">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40744929">
            <w:pPr>
              <w:rPr>
                <w:rFonts w:ascii="Times New Roman" w:hAnsi="Times New Roman" w:eastAsia="仿宋_GB2312" w:cs="Times New Roman"/>
                <w:color w:val="auto"/>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D902DE1">
            <w:pPr>
              <w:rPr>
                <w:rFonts w:ascii="Times New Roman" w:hAnsi="Times New Roman" w:eastAsia="仿宋_GB2312" w:cs="Times New Roman"/>
                <w:color w:val="auto"/>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5EBC3CB9">
            <w:pPr>
              <w:rPr>
                <w:rFonts w:ascii="Times New Roman" w:hAnsi="Times New Roman" w:eastAsia="仿宋_GB2312" w:cs="Times New Roman"/>
                <w:color w:val="auto"/>
                <w:sz w:val="24"/>
                <w:szCs w:val="24"/>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5FCD9BD3">
            <w:pPr>
              <w:rPr>
                <w:rFonts w:ascii="Times New Roman" w:hAnsi="Times New Roman" w:eastAsia="仿宋_GB2312" w:cs="Times New Roman"/>
                <w:color w:val="auto"/>
                <w:sz w:val="24"/>
                <w:szCs w:val="24"/>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0725D822">
            <w:pPr>
              <w:rPr>
                <w:rFonts w:ascii="Times New Roman" w:hAnsi="Times New Roman" w:eastAsia="仿宋_GB2312" w:cs="Times New Roman"/>
                <w:color w:val="auto"/>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C9F87D1">
            <w:pPr>
              <w:rPr>
                <w:rFonts w:ascii="Times New Roman" w:hAnsi="Times New Roman" w:eastAsia="仿宋_GB2312" w:cs="Times New Roman"/>
                <w:color w:val="auto"/>
                <w:sz w:val="24"/>
                <w:szCs w:val="24"/>
              </w:rPr>
            </w:pPr>
          </w:p>
        </w:tc>
      </w:tr>
      <w:tr w14:paraId="1933CF9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F773B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栏次</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7650C4">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EA51D">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2</w:t>
            </w:r>
          </w:p>
        </w:tc>
        <w:tc>
          <w:tcPr>
            <w:tcW w:w="1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E7D78">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3</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461E05">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4</w:t>
            </w:r>
          </w:p>
        </w:tc>
        <w:tc>
          <w:tcPr>
            <w:tcW w:w="18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243410">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5</w:t>
            </w:r>
          </w:p>
        </w:tc>
        <w:tc>
          <w:tcPr>
            <w:tcW w:w="10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F0E26">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3D7BC">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7</w:t>
            </w:r>
          </w:p>
        </w:tc>
      </w:tr>
      <w:tr w14:paraId="054C28ED">
        <w:tblPrEx>
          <w:tblCellMar>
            <w:top w:w="0" w:type="dxa"/>
            <w:left w:w="0" w:type="dxa"/>
            <w:bottom w:w="0" w:type="dxa"/>
            <w:right w:w="0" w:type="dxa"/>
          </w:tblCellMar>
        </w:tblPrEx>
        <w:trPr>
          <w:trHeight w:val="450" w:hRule="atLeast"/>
          <w:jc w:val="center"/>
        </w:trPr>
        <w:tc>
          <w:tcPr>
            <w:tcW w:w="395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6A311">
            <w:pPr>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rPr>
              <w:t>合计</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C5537D4">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1,368.51</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D8CE928">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724.96</w:t>
            </w:r>
          </w:p>
        </w:tc>
        <w:tc>
          <w:tcPr>
            <w:tcW w:w="145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D860636">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A7B663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643.55</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F6A3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92FC0">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A818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4C8B0D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62C7F7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E8BE7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98A87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37.42</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4CA329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37.42</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AD4EE">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554DD">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ADBE1">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FF8C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3AA8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30DCC07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012B10F">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3128C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E6926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35A84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735F4">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3E70C">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6E152">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5A4F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E3B15">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7931E2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2C99B70">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F6005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1F31F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0.83</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83938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0.83</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D5977">
            <w:pPr>
              <w:jc w:val="right"/>
              <w:rPr>
                <w:rFonts w:ascii="Times New Roman" w:hAnsi="Times New Roman" w:eastAsia="仿宋_GB2312" w:cs="Times New Roman"/>
                <w:color w:val="auto"/>
                <w:sz w:val="24"/>
                <w:szCs w:val="24"/>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B8B13">
            <w:pPr>
              <w:jc w:val="right"/>
              <w:rPr>
                <w:rFonts w:ascii="Times New Roman" w:hAnsi="Times New Roman" w:eastAsia="仿宋_GB2312" w:cs="Times New Roman"/>
                <w:color w:val="auto"/>
                <w:sz w:val="24"/>
                <w:szCs w:val="24"/>
              </w:rPr>
            </w:pP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6632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2135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9A71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FEE7D5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9B54B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D0893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360BF0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933.09</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29E38E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289.54</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00DA9">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5F2F4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643.55</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00CE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7C7A6">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3CA5B">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4C9AF1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99AD1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2065"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7F3A3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7C23A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112.93</w:t>
            </w:r>
          </w:p>
        </w:tc>
        <w:tc>
          <w:tcPr>
            <w:tcW w:w="16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FCEDA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112.93</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FDE50">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77CE3">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8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79B3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6A698">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D672A">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123BE70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A76D06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06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D9FE9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16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75566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268.86</w:t>
            </w: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F4FC2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268.86</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4ED3EC">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6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51AE94">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144CF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0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430E6F">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B999E7">
            <w:pPr>
              <w:jc w:val="right"/>
              <w:rPr>
                <w:rFonts w:ascii="Times New Roman" w:hAnsi="Times New Roman" w:eastAsia="仿宋_GB2312" w:cs="Times New Roman"/>
                <w:color w:val="auto"/>
                <w:sz w:val="24"/>
                <w:szCs w:val="24"/>
              </w:rPr>
            </w:pPr>
            <w:r>
              <w:rPr>
                <w:rFonts w:ascii="Times New Roman" w:hAnsi="Times New Roman" w:eastAsia="仿宋_GB2312" w:cs="Times New Roman"/>
                <w:color w:val="auto"/>
              </w:rPr>
              <w:t>　</w:t>
            </w:r>
          </w:p>
        </w:tc>
      </w:tr>
      <w:tr w14:paraId="0A4D52F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CAE53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06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100EA3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6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9582C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13.88</w:t>
            </w:r>
          </w:p>
        </w:tc>
        <w:tc>
          <w:tcPr>
            <w:tcW w:w="16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96915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13.88</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5CC264">
            <w:pPr>
              <w:jc w:val="right"/>
              <w:rPr>
                <w:rFonts w:ascii="Times New Roman" w:hAnsi="Times New Roman" w:eastAsia="仿宋_GB2312" w:cs="Times New Roman"/>
                <w:color w:val="auto"/>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18A4ED">
            <w:pPr>
              <w:jc w:val="right"/>
              <w:rPr>
                <w:rFonts w:ascii="Times New Roman" w:hAnsi="Times New Roman" w:eastAsia="仿宋_GB2312" w:cs="Times New Roman"/>
                <w:color w:val="auto"/>
              </w:rPr>
            </w:pPr>
          </w:p>
        </w:tc>
        <w:tc>
          <w:tcPr>
            <w:tcW w:w="18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1B9C38">
            <w:pPr>
              <w:jc w:val="right"/>
              <w:rPr>
                <w:rFonts w:ascii="Times New Roman" w:hAnsi="Times New Roman" w:eastAsia="仿宋_GB2312" w:cs="Times New Roman"/>
                <w:color w:val="auto"/>
              </w:rPr>
            </w:pPr>
          </w:p>
        </w:tc>
        <w:tc>
          <w:tcPr>
            <w:tcW w:w="10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4709BC">
            <w:pPr>
              <w:jc w:val="right"/>
              <w:rPr>
                <w:rFonts w:ascii="Times New Roman" w:hAnsi="Times New Roman" w:eastAsia="仿宋_GB2312" w:cs="Times New Roman"/>
                <w:color w:val="auto"/>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EE5496">
            <w:pPr>
              <w:jc w:val="right"/>
              <w:rPr>
                <w:rFonts w:ascii="Times New Roman" w:hAnsi="Times New Roman" w:eastAsia="仿宋_GB2312" w:cs="Times New Roman"/>
                <w:color w:val="auto"/>
              </w:rPr>
            </w:pPr>
          </w:p>
        </w:tc>
      </w:tr>
    </w:tbl>
    <w:p w14:paraId="13EE60CC">
      <w:pPr>
        <w:spacing w:before="120"/>
        <w:rPr>
          <w:rFonts w:ascii="Times New Roman" w:hAnsi="Times New Roman" w:eastAsia="仿宋_GB2312" w:cs="Times New Roman"/>
          <w:color w:val="auto"/>
          <w:sz w:val="24"/>
          <w:szCs w:val="24"/>
        </w:rPr>
      </w:pPr>
      <w:r>
        <w:rPr>
          <w:rFonts w:ascii="Times New Roman" w:hAnsi="Times New Roman" w:eastAsia="仿宋_GB2312" w:cs="Times New Roman"/>
          <w:color w:val="auto"/>
        </w:rPr>
        <w:t>注：本表反映部门本年度取得的各项收入情况。</w:t>
      </w:r>
    </w:p>
    <w:p w14:paraId="6B4B261B">
      <w:pPr>
        <w:widowControl/>
        <w:jc w:val="left"/>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 xml:space="preserve"> </w:t>
      </w:r>
      <w:r>
        <w:rPr>
          <w:rFonts w:ascii="Times New Roman" w:hAnsi="Times New Roman" w:eastAsia="黑体" w:cs="Times New Roman"/>
          <w:bCs/>
          <w:color w:val="auto"/>
          <w:kern w:val="0"/>
          <w:sz w:val="32"/>
          <w:szCs w:val="32"/>
        </w:rPr>
        <w:br w:type="page"/>
      </w:r>
    </w:p>
    <w:p w14:paraId="77988033">
      <w:pPr>
        <w:widowControl/>
        <w:jc w:val="center"/>
        <w:textAlignment w:val="center"/>
        <w:rPr>
          <w:rFonts w:ascii="Times New Roman" w:hAnsi="Times New Roman" w:eastAsia="黑体" w:cs="Times New Roman"/>
          <w:color w:val="auto"/>
          <w:kern w:val="0"/>
          <w:sz w:val="32"/>
          <w:szCs w:val="32"/>
          <w:lang w:bidi="ar"/>
        </w:rPr>
      </w:pPr>
    </w:p>
    <w:p w14:paraId="7A6F0DF1">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支出决算表</w:t>
      </w:r>
    </w:p>
    <w:p w14:paraId="14324B9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公开03表</w:t>
      </w:r>
    </w:p>
    <w:p w14:paraId="71B1F1B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蓝山县新圩中心卫生院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1256"/>
        <w:gridCol w:w="2507"/>
        <w:gridCol w:w="1877"/>
        <w:gridCol w:w="1334"/>
        <w:gridCol w:w="1333"/>
        <w:gridCol w:w="1876"/>
        <w:gridCol w:w="1333"/>
        <w:gridCol w:w="2698"/>
      </w:tblGrid>
      <w:tr w14:paraId="230D59B3">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04A4D33">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6923DB">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8C4CD2">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5AF41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F2F9B16">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3C081D">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CE31F4">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对附属单位补助支出</w:t>
            </w:r>
          </w:p>
        </w:tc>
      </w:tr>
      <w:tr w14:paraId="77EBAFAE">
        <w:tblPrEx>
          <w:tblCellMar>
            <w:top w:w="0" w:type="dxa"/>
            <w:left w:w="108" w:type="dxa"/>
            <w:bottom w:w="0" w:type="dxa"/>
            <w:right w:w="108" w:type="dxa"/>
          </w:tblCellMar>
        </w:tblPrEx>
        <w:trPr>
          <w:trHeight w:val="312" w:hRule="exact"/>
          <w:jc w:val="center"/>
        </w:trPr>
        <w:tc>
          <w:tcPr>
            <w:tcW w:w="12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327739">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功能分类科目编码</w:t>
            </w:r>
          </w:p>
        </w:tc>
        <w:tc>
          <w:tcPr>
            <w:tcW w:w="2507" w:type="dxa"/>
            <w:vMerge w:val="restart"/>
            <w:tcBorders>
              <w:top w:val="nil"/>
              <w:left w:val="single" w:color="auto" w:sz="4" w:space="0"/>
              <w:bottom w:val="single" w:color="auto" w:sz="4" w:space="0"/>
              <w:right w:val="single" w:color="auto" w:sz="4" w:space="0"/>
            </w:tcBorders>
            <w:shd w:val="clear" w:color="000000" w:fill="FFFFFF"/>
            <w:vAlign w:val="center"/>
          </w:tcPr>
          <w:p w14:paraId="5E67D44E">
            <w:pPr>
              <w:widowControl/>
              <w:jc w:val="center"/>
              <w:rPr>
                <w:rFonts w:ascii="Times New Roman" w:hAnsi="Times New Roman" w:eastAsia="仿宋_GB2312" w:cs="Times New Roman"/>
                <w:b/>
                <w:bCs/>
                <w:color w:val="auto"/>
                <w:kern w:val="0"/>
                <w:sz w:val="24"/>
                <w:szCs w:val="24"/>
              </w:rPr>
            </w:pPr>
            <w:r>
              <w:rPr>
                <w:rFonts w:ascii="Times New Roman" w:hAnsi="Times New Roman" w:eastAsia="仿宋_GB2312" w:cs="Times New Roman"/>
                <w:b/>
                <w:bCs/>
                <w:color w:val="auto"/>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7AB8DB63">
            <w:pPr>
              <w:widowControl/>
              <w:jc w:val="left"/>
              <w:rPr>
                <w:rFonts w:ascii="Times New Roman" w:hAnsi="Times New Roman" w:eastAsia="仿宋_GB2312" w:cs="Times New Roman"/>
                <w:b/>
                <w:bCs/>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6D9EE727">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7D2E9E84">
            <w:pPr>
              <w:widowControl/>
              <w:jc w:val="left"/>
              <w:rPr>
                <w:rFonts w:ascii="Times New Roman" w:hAnsi="Times New Roman" w:eastAsia="仿宋_GB2312" w:cs="Times New Roman"/>
                <w:b/>
                <w:bCs/>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5631425E">
            <w:pPr>
              <w:widowControl/>
              <w:jc w:val="left"/>
              <w:rPr>
                <w:rFonts w:ascii="Times New Roman" w:hAnsi="Times New Roman" w:eastAsia="仿宋_GB2312" w:cs="Times New Roman"/>
                <w:b/>
                <w:bCs/>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27969F74">
            <w:pPr>
              <w:widowControl/>
              <w:jc w:val="left"/>
              <w:rPr>
                <w:rFonts w:ascii="Times New Roman" w:hAnsi="Times New Roman" w:eastAsia="仿宋_GB2312" w:cs="Times New Roman"/>
                <w:b/>
                <w:bCs/>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19DDE933">
            <w:pPr>
              <w:widowControl/>
              <w:jc w:val="left"/>
              <w:rPr>
                <w:rFonts w:ascii="Times New Roman" w:hAnsi="Times New Roman" w:eastAsia="仿宋_GB2312" w:cs="Times New Roman"/>
                <w:b/>
                <w:bCs/>
                <w:color w:val="auto"/>
                <w:kern w:val="0"/>
                <w:sz w:val="24"/>
                <w:szCs w:val="24"/>
              </w:rPr>
            </w:pPr>
          </w:p>
        </w:tc>
      </w:tr>
      <w:tr w14:paraId="2EA83EC1">
        <w:tblPrEx>
          <w:tblCellMar>
            <w:top w:w="0" w:type="dxa"/>
            <w:left w:w="108" w:type="dxa"/>
            <w:bottom w:w="0" w:type="dxa"/>
            <w:right w:w="108" w:type="dxa"/>
          </w:tblCellMar>
        </w:tblPrEx>
        <w:trPr>
          <w:trHeight w:val="59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464ADC">
            <w:pPr>
              <w:widowControl/>
              <w:jc w:val="left"/>
              <w:rPr>
                <w:rFonts w:ascii="Times New Roman" w:hAnsi="Times New Roman" w:eastAsia="仿宋_GB2312" w:cs="Times New Roman"/>
                <w:color w:val="auto"/>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14E56570">
            <w:pPr>
              <w:widowControl/>
              <w:jc w:val="left"/>
              <w:rPr>
                <w:rFonts w:ascii="Times New Roman" w:hAnsi="Times New Roman" w:eastAsia="仿宋_GB2312" w:cs="Times New Roman"/>
                <w:color w:val="auto"/>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0AC827F6">
            <w:pPr>
              <w:widowControl/>
              <w:jc w:val="left"/>
              <w:rPr>
                <w:rFonts w:ascii="Times New Roman" w:hAnsi="Times New Roman" w:eastAsia="仿宋_GB2312" w:cs="Times New Roman"/>
                <w:color w:val="auto"/>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48A1A40D">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6BBD9F15">
            <w:pPr>
              <w:widowControl/>
              <w:jc w:val="left"/>
              <w:rPr>
                <w:rFonts w:ascii="Times New Roman" w:hAnsi="Times New Roman" w:eastAsia="仿宋_GB2312" w:cs="Times New Roman"/>
                <w:color w:val="auto"/>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11B92177">
            <w:pPr>
              <w:widowControl/>
              <w:jc w:val="left"/>
              <w:rPr>
                <w:rFonts w:ascii="Times New Roman" w:hAnsi="Times New Roman" w:eastAsia="仿宋_GB2312" w:cs="Times New Roman"/>
                <w:color w:val="auto"/>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55F0ED52">
            <w:pPr>
              <w:widowControl/>
              <w:jc w:val="left"/>
              <w:rPr>
                <w:rFonts w:ascii="Times New Roman" w:hAnsi="Times New Roman" w:eastAsia="仿宋_GB2312" w:cs="Times New Roman"/>
                <w:color w:val="auto"/>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4887CF00">
            <w:pPr>
              <w:widowControl/>
              <w:jc w:val="left"/>
              <w:rPr>
                <w:rFonts w:ascii="Times New Roman" w:hAnsi="Times New Roman" w:eastAsia="仿宋_GB2312" w:cs="Times New Roman"/>
                <w:color w:val="auto"/>
                <w:kern w:val="0"/>
                <w:sz w:val="24"/>
                <w:szCs w:val="24"/>
              </w:rPr>
            </w:pPr>
          </w:p>
        </w:tc>
      </w:tr>
      <w:tr w14:paraId="4BCEE75D">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5A5A1A">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栏次</w:t>
            </w:r>
          </w:p>
        </w:tc>
        <w:tc>
          <w:tcPr>
            <w:tcW w:w="1877" w:type="dxa"/>
            <w:tcBorders>
              <w:top w:val="nil"/>
              <w:left w:val="nil"/>
              <w:bottom w:val="single" w:color="auto" w:sz="4" w:space="0"/>
              <w:right w:val="single" w:color="auto" w:sz="4" w:space="0"/>
            </w:tcBorders>
            <w:shd w:val="clear" w:color="000000" w:fill="FFFFFF"/>
            <w:noWrap/>
            <w:vAlign w:val="center"/>
          </w:tcPr>
          <w:p w14:paraId="5A46E48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1334" w:type="dxa"/>
            <w:tcBorders>
              <w:top w:val="nil"/>
              <w:left w:val="nil"/>
              <w:bottom w:val="single" w:color="auto" w:sz="4" w:space="0"/>
              <w:right w:val="single" w:color="auto" w:sz="4" w:space="0"/>
            </w:tcBorders>
            <w:shd w:val="clear" w:color="000000" w:fill="FFFFFF"/>
            <w:noWrap/>
            <w:vAlign w:val="center"/>
          </w:tcPr>
          <w:p w14:paraId="7EE60CB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1333" w:type="dxa"/>
            <w:tcBorders>
              <w:top w:val="nil"/>
              <w:left w:val="nil"/>
              <w:bottom w:val="single" w:color="auto" w:sz="4" w:space="0"/>
              <w:right w:val="single" w:color="auto" w:sz="4" w:space="0"/>
            </w:tcBorders>
            <w:shd w:val="clear" w:color="000000" w:fill="FFFFFF"/>
            <w:noWrap/>
            <w:vAlign w:val="center"/>
          </w:tcPr>
          <w:p w14:paraId="532996A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1876" w:type="dxa"/>
            <w:tcBorders>
              <w:top w:val="nil"/>
              <w:left w:val="nil"/>
              <w:bottom w:val="single" w:color="auto" w:sz="4" w:space="0"/>
              <w:right w:val="single" w:color="auto" w:sz="4" w:space="0"/>
            </w:tcBorders>
            <w:shd w:val="clear" w:color="000000" w:fill="FFFFFF"/>
            <w:noWrap/>
            <w:vAlign w:val="center"/>
          </w:tcPr>
          <w:p w14:paraId="6762144F">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1333" w:type="dxa"/>
            <w:tcBorders>
              <w:top w:val="nil"/>
              <w:left w:val="nil"/>
              <w:bottom w:val="single" w:color="auto" w:sz="4" w:space="0"/>
              <w:right w:val="single" w:color="auto" w:sz="4" w:space="0"/>
            </w:tcBorders>
            <w:shd w:val="clear" w:color="000000" w:fill="FFFFFF"/>
            <w:noWrap/>
            <w:vAlign w:val="center"/>
          </w:tcPr>
          <w:p w14:paraId="27755D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c>
          <w:tcPr>
            <w:tcW w:w="2698" w:type="dxa"/>
            <w:tcBorders>
              <w:top w:val="nil"/>
              <w:left w:val="nil"/>
              <w:bottom w:val="single" w:color="auto" w:sz="4" w:space="0"/>
              <w:right w:val="single" w:color="auto" w:sz="4" w:space="0"/>
            </w:tcBorders>
            <w:shd w:val="clear" w:color="000000" w:fill="FFFFFF"/>
            <w:noWrap/>
            <w:vAlign w:val="center"/>
          </w:tcPr>
          <w:p w14:paraId="1489218C">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6</w:t>
            </w:r>
          </w:p>
        </w:tc>
      </w:tr>
      <w:tr w14:paraId="3BD019DB">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88F00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1877" w:type="dxa"/>
            <w:tcBorders>
              <w:top w:val="nil"/>
              <w:left w:val="nil"/>
              <w:bottom w:val="single" w:color="auto" w:sz="4" w:space="0"/>
              <w:right w:val="single" w:color="auto" w:sz="4" w:space="0"/>
            </w:tcBorders>
            <w:shd w:val="clear" w:color="auto" w:fill="FFFFFF"/>
            <w:noWrap/>
            <w:vAlign w:val="center"/>
          </w:tcPr>
          <w:p w14:paraId="49D2E18F">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1,368.51</w:t>
            </w:r>
          </w:p>
        </w:tc>
        <w:tc>
          <w:tcPr>
            <w:tcW w:w="1334" w:type="dxa"/>
            <w:tcBorders>
              <w:top w:val="nil"/>
              <w:left w:val="nil"/>
              <w:bottom w:val="single" w:color="auto" w:sz="4" w:space="0"/>
              <w:right w:val="single" w:color="auto" w:sz="4" w:space="0"/>
            </w:tcBorders>
            <w:shd w:val="clear" w:color="auto" w:fill="FFFFFF"/>
            <w:noWrap/>
            <w:vAlign w:val="center"/>
          </w:tcPr>
          <w:p w14:paraId="2C55F45D">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985.01</w:t>
            </w:r>
          </w:p>
        </w:tc>
        <w:tc>
          <w:tcPr>
            <w:tcW w:w="1333" w:type="dxa"/>
            <w:tcBorders>
              <w:top w:val="nil"/>
              <w:left w:val="nil"/>
              <w:bottom w:val="single" w:color="auto" w:sz="4" w:space="0"/>
              <w:right w:val="single" w:color="auto" w:sz="4" w:space="0"/>
            </w:tcBorders>
            <w:shd w:val="clear" w:color="auto" w:fill="FFFFFF"/>
            <w:noWrap/>
            <w:vAlign w:val="center"/>
          </w:tcPr>
          <w:p w14:paraId="1016BEAD">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383.50</w:t>
            </w:r>
          </w:p>
        </w:tc>
        <w:tc>
          <w:tcPr>
            <w:tcW w:w="1876" w:type="dxa"/>
            <w:tcBorders>
              <w:top w:val="nil"/>
              <w:left w:val="nil"/>
              <w:bottom w:val="single" w:color="auto" w:sz="4" w:space="0"/>
              <w:right w:val="single" w:color="auto" w:sz="4" w:space="0"/>
            </w:tcBorders>
            <w:shd w:val="clear" w:color="auto" w:fill="auto"/>
            <w:noWrap/>
            <w:vAlign w:val="center"/>
          </w:tcPr>
          <w:p w14:paraId="1B3C5A4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DED6B1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30DFA56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719ED6E0">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ADCF2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507" w:type="dxa"/>
            <w:tcBorders>
              <w:top w:val="nil"/>
              <w:left w:val="nil"/>
              <w:bottom w:val="single" w:color="auto" w:sz="4" w:space="0"/>
              <w:right w:val="single" w:color="auto" w:sz="4" w:space="0"/>
            </w:tcBorders>
            <w:shd w:val="clear" w:color="auto" w:fill="FFFFFF"/>
            <w:noWrap/>
            <w:vAlign w:val="center"/>
          </w:tcPr>
          <w:p w14:paraId="554B36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77" w:type="dxa"/>
            <w:tcBorders>
              <w:top w:val="nil"/>
              <w:left w:val="nil"/>
              <w:bottom w:val="single" w:color="auto" w:sz="4" w:space="0"/>
              <w:right w:val="single" w:color="auto" w:sz="4" w:space="0"/>
            </w:tcBorders>
            <w:shd w:val="clear" w:color="auto" w:fill="FFFFFF"/>
            <w:noWrap/>
            <w:vAlign w:val="center"/>
          </w:tcPr>
          <w:p w14:paraId="799CCFC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37.42</w:t>
            </w:r>
          </w:p>
        </w:tc>
        <w:tc>
          <w:tcPr>
            <w:tcW w:w="1334" w:type="dxa"/>
            <w:tcBorders>
              <w:top w:val="nil"/>
              <w:left w:val="nil"/>
              <w:bottom w:val="single" w:color="auto" w:sz="4" w:space="0"/>
              <w:right w:val="single" w:color="auto" w:sz="4" w:space="0"/>
            </w:tcBorders>
            <w:shd w:val="clear" w:color="auto" w:fill="FFFFFF"/>
            <w:noWrap/>
            <w:vAlign w:val="center"/>
          </w:tcPr>
          <w:p w14:paraId="4A98A60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37.42</w:t>
            </w:r>
          </w:p>
        </w:tc>
        <w:tc>
          <w:tcPr>
            <w:tcW w:w="1333" w:type="dxa"/>
            <w:tcBorders>
              <w:top w:val="nil"/>
              <w:left w:val="nil"/>
              <w:bottom w:val="single" w:color="auto" w:sz="4" w:space="0"/>
              <w:right w:val="single" w:color="auto" w:sz="4" w:space="0"/>
            </w:tcBorders>
            <w:shd w:val="clear" w:color="auto" w:fill="FFFFFF"/>
            <w:noWrap/>
            <w:vAlign w:val="center"/>
          </w:tcPr>
          <w:p w14:paraId="69E52F29">
            <w:pPr>
              <w:jc w:val="right"/>
              <w:rPr>
                <w:rFonts w:hint="eastAsia" w:ascii="宋体" w:hAnsi="宋体" w:eastAsia="宋体" w:cs="宋体"/>
                <w:i w:val="0"/>
                <w:iCs w:val="0"/>
                <w:color w:val="000000"/>
                <w:sz w:val="22"/>
                <w:szCs w:val="22"/>
                <w:u w:val="none"/>
              </w:rPr>
            </w:pPr>
          </w:p>
        </w:tc>
        <w:tc>
          <w:tcPr>
            <w:tcW w:w="1876" w:type="dxa"/>
            <w:tcBorders>
              <w:top w:val="nil"/>
              <w:left w:val="nil"/>
              <w:bottom w:val="single" w:color="auto" w:sz="4" w:space="0"/>
              <w:right w:val="single" w:color="auto" w:sz="4" w:space="0"/>
            </w:tcBorders>
            <w:shd w:val="clear" w:color="auto" w:fill="auto"/>
            <w:noWrap/>
            <w:vAlign w:val="center"/>
          </w:tcPr>
          <w:p w14:paraId="44E9CBCD">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30B6F9A">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72BBDAE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53779A45">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F818C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2507" w:type="dxa"/>
            <w:tcBorders>
              <w:top w:val="nil"/>
              <w:left w:val="nil"/>
              <w:bottom w:val="single" w:color="auto" w:sz="4" w:space="0"/>
              <w:right w:val="single" w:color="auto" w:sz="4" w:space="0"/>
            </w:tcBorders>
            <w:shd w:val="clear" w:color="auto" w:fill="FFFFFF"/>
            <w:noWrap/>
            <w:vAlign w:val="center"/>
          </w:tcPr>
          <w:p w14:paraId="1C26FF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877" w:type="dxa"/>
            <w:tcBorders>
              <w:top w:val="nil"/>
              <w:left w:val="nil"/>
              <w:bottom w:val="single" w:color="auto" w:sz="4" w:space="0"/>
              <w:right w:val="single" w:color="auto" w:sz="4" w:space="0"/>
            </w:tcBorders>
            <w:shd w:val="clear" w:color="auto" w:fill="FFFFFF"/>
            <w:noWrap/>
            <w:vAlign w:val="center"/>
          </w:tcPr>
          <w:p w14:paraId="3DC99AB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334" w:type="dxa"/>
            <w:tcBorders>
              <w:top w:val="nil"/>
              <w:left w:val="nil"/>
              <w:bottom w:val="single" w:color="auto" w:sz="4" w:space="0"/>
              <w:right w:val="single" w:color="auto" w:sz="4" w:space="0"/>
            </w:tcBorders>
            <w:shd w:val="clear" w:color="auto" w:fill="FFFFFF"/>
            <w:noWrap/>
            <w:vAlign w:val="center"/>
          </w:tcPr>
          <w:p w14:paraId="0435D19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nil"/>
              <w:left w:val="nil"/>
              <w:bottom w:val="single" w:color="auto" w:sz="4" w:space="0"/>
              <w:right w:val="single" w:color="auto" w:sz="4" w:space="0"/>
            </w:tcBorders>
            <w:shd w:val="clear" w:color="auto" w:fill="FFFFFF"/>
            <w:noWrap/>
            <w:vAlign w:val="center"/>
          </w:tcPr>
          <w:p w14:paraId="17A709F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876" w:type="dxa"/>
            <w:tcBorders>
              <w:top w:val="nil"/>
              <w:left w:val="nil"/>
              <w:bottom w:val="single" w:color="auto" w:sz="4" w:space="0"/>
              <w:right w:val="single" w:color="auto" w:sz="4" w:space="0"/>
            </w:tcBorders>
            <w:shd w:val="clear" w:color="auto" w:fill="auto"/>
            <w:noWrap/>
            <w:vAlign w:val="center"/>
          </w:tcPr>
          <w:p w14:paraId="7F41FA6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0A5DB815">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21AA0E0">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A79BACD">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34B1F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2507" w:type="dxa"/>
            <w:tcBorders>
              <w:top w:val="nil"/>
              <w:left w:val="nil"/>
              <w:bottom w:val="single" w:color="auto" w:sz="4" w:space="0"/>
              <w:right w:val="single" w:color="auto" w:sz="4" w:space="0"/>
            </w:tcBorders>
            <w:shd w:val="clear" w:color="auto" w:fill="FFFFFF"/>
            <w:noWrap/>
            <w:vAlign w:val="center"/>
          </w:tcPr>
          <w:p w14:paraId="358DB9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877" w:type="dxa"/>
            <w:tcBorders>
              <w:top w:val="nil"/>
              <w:left w:val="nil"/>
              <w:bottom w:val="single" w:color="auto" w:sz="4" w:space="0"/>
              <w:right w:val="single" w:color="auto" w:sz="4" w:space="0"/>
            </w:tcBorders>
            <w:shd w:val="clear" w:color="auto" w:fill="FFFFFF"/>
            <w:noWrap/>
            <w:vAlign w:val="center"/>
          </w:tcPr>
          <w:p w14:paraId="13B982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0.83</w:t>
            </w:r>
          </w:p>
        </w:tc>
        <w:tc>
          <w:tcPr>
            <w:tcW w:w="1334" w:type="dxa"/>
            <w:tcBorders>
              <w:top w:val="nil"/>
              <w:left w:val="nil"/>
              <w:bottom w:val="single" w:color="auto" w:sz="4" w:space="0"/>
              <w:right w:val="single" w:color="auto" w:sz="4" w:space="0"/>
            </w:tcBorders>
            <w:shd w:val="clear" w:color="auto" w:fill="FFFFFF"/>
            <w:noWrap/>
            <w:vAlign w:val="center"/>
          </w:tcPr>
          <w:p w14:paraId="466E28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0.62</w:t>
            </w:r>
          </w:p>
        </w:tc>
        <w:tc>
          <w:tcPr>
            <w:tcW w:w="1333" w:type="dxa"/>
            <w:tcBorders>
              <w:top w:val="nil"/>
              <w:left w:val="nil"/>
              <w:bottom w:val="single" w:color="auto" w:sz="4" w:space="0"/>
              <w:right w:val="single" w:color="auto" w:sz="4" w:space="0"/>
            </w:tcBorders>
            <w:shd w:val="clear" w:color="auto" w:fill="FFFFFF"/>
            <w:noWrap/>
            <w:vAlign w:val="center"/>
          </w:tcPr>
          <w:p w14:paraId="0BF2D4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1876" w:type="dxa"/>
            <w:tcBorders>
              <w:top w:val="nil"/>
              <w:left w:val="nil"/>
              <w:bottom w:val="single" w:color="auto" w:sz="4" w:space="0"/>
              <w:right w:val="single" w:color="auto" w:sz="4" w:space="0"/>
            </w:tcBorders>
            <w:shd w:val="clear" w:color="auto" w:fill="auto"/>
            <w:noWrap/>
            <w:vAlign w:val="center"/>
          </w:tcPr>
          <w:p w14:paraId="0E459AD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6A427743">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43C4EF78">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2D2AD9E8">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D15F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2507" w:type="dxa"/>
            <w:tcBorders>
              <w:top w:val="nil"/>
              <w:left w:val="nil"/>
              <w:bottom w:val="single" w:color="auto" w:sz="4" w:space="0"/>
              <w:right w:val="single" w:color="auto" w:sz="4" w:space="0"/>
            </w:tcBorders>
            <w:shd w:val="clear" w:color="auto" w:fill="FFFFFF"/>
            <w:noWrap/>
            <w:vAlign w:val="center"/>
          </w:tcPr>
          <w:p w14:paraId="1BAFDB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877" w:type="dxa"/>
            <w:tcBorders>
              <w:top w:val="nil"/>
              <w:left w:val="nil"/>
              <w:bottom w:val="single" w:color="auto" w:sz="4" w:space="0"/>
              <w:right w:val="single" w:color="auto" w:sz="4" w:space="0"/>
            </w:tcBorders>
            <w:shd w:val="clear" w:color="auto" w:fill="FFFFFF"/>
            <w:noWrap/>
            <w:vAlign w:val="center"/>
          </w:tcPr>
          <w:p w14:paraId="2D5E29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933.09</w:t>
            </w:r>
          </w:p>
        </w:tc>
        <w:tc>
          <w:tcPr>
            <w:tcW w:w="1334" w:type="dxa"/>
            <w:tcBorders>
              <w:top w:val="nil"/>
              <w:left w:val="nil"/>
              <w:bottom w:val="single" w:color="auto" w:sz="4" w:space="0"/>
              <w:right w:val="single" w:color="auto" w:sz="4" w:space="0"/>
            </w:tcBorders>
            <w:shd w:val="clear" w:color="auto" w:fill="FFFFFF"/>
            <w:noWrap/>
            <w:vAlign w:val="center"/>
          </w:tcPr>
          <w:p w14:paraId="5E9D35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933.09</w:t>
            </w:r>
          </w:p>
        </w:tc>
        <w:tc>
          <w:tcPr>
            <w:tcW w:w="1333" w:type="dxa"/>
            <w:tcBorders>
              <w:top w:val="nil"/>
              <w:left w:val="nil"/>
              <w:bottom w:val="single" w:color="auto" w:sz="4" w:space="0"/>
              <w:right w:val="single" w:color="auto" w:sz="4" w:space="0"/>
            </w:tcBorders>
            <w:shd w:val="clear" w:color="auto" w:fill="FFFFFF"/>
            <w:noWrap/>
            <w:vAlign w:val="center"/>
          </w:tcPr>
          <w:p w14:paraId="4C84D79A">
            <w:pPr>
              <w:jc w:val="right"/>
              <w:rPr>
                <w:rFonts w:hint="eastAsia" w:ascii="宋体" w:hAnsi="宋体" w:eastAsia="宋体" w:cs="宋体"/>
                <w:i w:val="0"/>
                <w:iCs w:val="0"/>
                <w:color w:val="000000"/>
                <w:sz w:val="22"/>
                <w:szCs w:val="22"/>
                <w:u w:val="none"/>
              </w:rPr>
            </w:pPr>
          </w:p>
        </w:tc>
        <w:tc>
          <w:tcPr>
            <w:tcW w:w="1876" w:type="dxa"/>
            <w:tcBorders>
              <w:top w:val="nil"/>
              <w:left w:val="nil"/>
              <w:bottom w:val="single" w:color="auto" w:sz="4" w:space="0"/>
              <w:right w:val="single" w:color="auto" w:sz="4" w:space="0"/>
            </w:tcBorders>
            <w:shd w:val="clear" w:color="auto" w:fill="auto"/>
            <w:noWrap/>
            <w:vAlign w:val="center"/>
          </w:tcPr>
          <w:p w14:paraId="1ACA81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14:paraId="2B1DC897">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14:paraId="0F645ED9">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8DD54C6">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C54C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2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C949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8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BECF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112.93</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67D2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15ED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112.93</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51BC2">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E5D9C">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6D80E">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3C9C723F">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7EF23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2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1DBF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18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302A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268.86</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43EAF4">
            <w:pPr>
              <w:jc w:val="right"/>
              <w:rPr>
                <w:rFonts w:hint="eastAsia" w:ascii="宋体" w:hAnsi="宋体" w:eastAsia="宋体" w:cs="宋体"/>
                <w:i w:val="0"/>
                <w:iCs w:val="0"/>
                <w:color w:val="000000"/>
                <w:sz w:val="22"/>
                <w:szCs w:val="22"/>
                <w:u w:val="none"/>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2670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268.86</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2D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C36BB">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CA874">
            <w:pPr>
              <w:widowControl/>
              <w:jc w:val="righ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r>
      <w:tr w14:paraId="1AC863D8">
        <w:tblPrEx>
          <w:tblCellMar>
            <w:top w:w="0" w:type="dxa"/>
            <w:left w:w="108" w:type="dxa"/>
            <w:bottom w:w="0" w:type="dxa"/>
            <w:right w:w="108" w:type="dxa"/>
          </w:tblCellMar>
        </w:tblPrEx>
        <w:trPr>
          <w:trHeight w:val="595"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DD6C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250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AE1C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8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5A5A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13.88</w:t>
            </w:r>
          </w:p>
        </w:tc>
        <w:tc>
          <w:tcPr>
            <w:tcW w:w="133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FF56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C4051E">
            <w:pPr>
              <w:jc w:val="right"/>
              <w:rPr>
                <w:rFonts w:hint="eastAsia" w:ascii="宋体" w:hAnsi="宋体" w:eastAsia="宋体" w:cs="宋体"/>
                <w:i w:val="0"/>
                <w:iCs w:val="0"/>
                <w:color w:val="000000"/>
                <w:sz w:val="22"/>
                <w:szCs w:val="22"/>
                <w:u w:val="none"/>
              </w:rPr>
            </w:pP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79C85">
            <w:pPr>
              <w:widowControl/>
              <w:jc w:val="right"/>
              <w:rPr>
                <w:rFonts w:ascii="Times New Roman" w:hAnsi="Times New Roman" w:eastAsia="仿宋_GB2312" w:cs="Times New Roman"/>
                <w:color w:val="auto"/>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A7EEB">
            <w:pPr>
              <w:widowControl/>
              <w:jc w:val="right"/>
              <w:rPr>
                <w:rFonts w:ascii="Times New Roman" w:hAnsi="Times New Roman" w:eastAsia="仿宋_GB2312" w:cs="Times New Roman"/>
                <w:color w:val="auto"/>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027BD">
            <w:pPr>
              <w:widowControl/>
              <w:jc w:val="right"/>
              <w:rPr>
                <w:rFonts w:ascii="Times New Roman" w:hAnsi="Times New Roman" w:eastAsia="仿宋_GB2312" w:cs="Times New Roman"/>
                <w:color w:val="auto"/>
                <w:kern w:val="0"/>
                <w:sz w:val="24"/>
                <w:szCs w:val="24"/>
              </w:rPr>
            </w:pPr>
          </w:p>
        </w:tc>
      </w:tr>
    </w:tbl>
    <w:p w14:paraId="6263C9DD">
      <w:pPr>
        <w:widowControl/>
        <w:spacing w:before="120"/>
        <w:jc w:val="left"/>
        <w:rPr>
          <w:rFonts w:ascii="Times New Roman" w:hAnsi="Times New Roman" w:eastAsia="方正小标宋_GBK" w:cs="Times New Roman"/>
          <w:color w:val="auto"/>
          <w:kern w:val="0"/>
          <w:sz w:val="36"/>
          <w:szCs w:val="21"/>
        </w:rPr>
      </w:pPr>
      <w:r>
        <w:rPr>
          <w:rFonts w:ascii="Times New Roman" w:hAnsi="Times New Roman" w:eastAsia="仿宋_GB2312" w:cs="Times New Roman"/>
          <w:color w:val="auto"/>
          <w:kern w:val="0"/>
          <w:sz w:val="24"/>
          <w:szCs w:val="24"/>
        </w:rPr>
        <w:t>注：本表反映部门本年度各项支出情况。</w:t>
      </w:r>
    </w:p>
    <w:p w14:paraId="115D722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color w:val="auto"/>
          <w:kern w:val="0"/>
          <w:sz w:val="24"/>
          <w:szCs w:val="24"/>
        </w:rPr>
      </w:pPr>
      <w:bookmarkStart w:id="0" w:name="RANGE!A1:I22"/>
      <w:bookmarkEnd w:id="0"/>
      <w:bookmarkStart w:id="1" w:name="RANGE!A1:F16"/>
      <w:r>
        <w:rPr>
          <w:rFonts w:ascii="Times New Roman" w:hAnsi="Times New Roman" w:eastAsia="黑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r>
        <w:rPr>
          <w:rFonts w:ascii="Times New Roman" w:hAnsi="Times New Roman" w:eastAsia="宋体" w:cs="Times New Roman"/>
          <w:color w:val="auto"/>
          <w:kern w:val="0"/>
          <w:sz w:val="24"/>
          <w:szCs w:val="24"/>
        </w:rPr>
        <w:tab/>
      </w:r>
    </w:p>
    <w:p w14:paraId="48114853">
      <w:pPr>
        <w:widowControl/>
        <w:spacing w:line="400" w:lineRule="exact"/>
        <w:jc w:val="center"/>
        <w:textAlignment w:val="center"/>
        <w:rPr>
          <w:rFonts w:ascii="Times New Roman" w:hAnsi="Times New Roman" w:eastAsia="黑体" w:cs="Times New Roman"/>
          <w:color w:val="auto"/>
          <w:kern w:val="0"/>
          <w:sz w:val="32"/>
          <w:szCs w:val="32"/>
          <w:lang w:bidi="ar"/>
        </w:rPr>
      </w:pPr>
    </w:p>
    <w:p w14:paraId="4D1F0803">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财政拨款收入支出决算总表</w:t>
      </w:r>
    </w:p>
    <w:p w14:paraId="1B52C6C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 xml:space="preserve">                                                                                                                  公开04表</w:t>
      </w:r>
    </w:p>
    <w:p w14:paraId="231C8CE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部门：</w:t>
      </w:r>
      <w:r>
        <w:rPr>
          <w:rFonts w:hint="eastAsia" w:ascii="Times New Roman" w:hAnsi="Times New Roman" w:eastAsia="楷体_GB2312" w:cs="Times New Roman"/>
          <w:color w:val="auto"/>
          <w:kern w:val="0"/>
          <w:sz w:val="20"/>
          <w:szCs w:val="20"/>
          <w:lang w:eastAsia="zh-CN" w:bidi="ar"/>
        </w:rPr>
        <w:t>蓝山县新圩中心卫生院</w:t>
      </w:r>
      <w:r>
        <w:rPr>
          <w:rFonts w:ascii="Times New Roman" w:hAnsi="Times New Roman" w:eastAsia="仿宋_GB2312" w:cs="Times New Roman"/>
          <w:color w:val="auto"/>
          <w:kern w:val="0"/>
          <w:sz w:val="20"/>
          <w:szCs w:val="20"/>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4"/>
          <w:szCs w:val="24"/>
        </w:rPr>
        <w:tab/>
      </w:r>
      <w:r>
        <w:rPr>
          <w:rFonts w:ascii="Times New Roman" w:hAnsi="Times New Roman" w:eastAsia="仿宋_GB2312" w:cs="Times New Roman"/>
          <w:color w:val="auto"/>
          <w:kern w:val="0"/>
          <w:sz w:val="24"/>
          <w:szCs w:val="24"/>
        </w:rPr>
        <w:t>　</w:t>
      </w:r>
      <w:r>
        <w:rPr>
          <w:rFonts w:ascii="Times New Roman" w:hAnsi="Times New Roman" w:eastAsia="仿宋_GB2312" w:cs="Times New Roman"/>
          <w:color w:val="auto"/>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76"/>
        <w:gridCol w:w="3336"/>
        <w:gridCol w:w="616"/>
        <w:gridCol w:w="932"/>
        <w:gridCol w:w="1528"/>
        <w:gridCol w:w="1355"/>
        <w:gridCol w:w="1445"/>
      </w:tblGrid>
      <w:tr w14:paraId="0E5B5DB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634635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49BBDE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支出</w:t>
            </w:r>
          </w:p>
        </w:tc>
      </w:tr>
      <w:tr w14:paraId="7B607D9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E6B61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A85AE26">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D1029D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BB7ABE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62B3503">
            <w:pPr>
              <w:widowControl/>
              <w:jc w:val="center"/>
              <w:rPr>
                <w:rFonts w:ascii="Times New Roman" w:hAnsi="Times New Roman" w:eastAsia="仿宋_GB2312" w:cs="Times New Roman"/>
                <w:color w:val="auto"/>
                <w:kern w:val="0"/>
                <w:sz w:val="20"/>
                <w:szCs w:val="20"/>
              </w:rPr>
            </w:pPr>
            <w:r>
              <w:rPr>
                <w:rFonts w:ascii="Times New Roman" w:hAnsi="Times New Roman" w:eastAsia="仿宋_GB2312" w:cs="Times New Roman"/>
                <w:color w:val="auto"/>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CAF6A1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70EBC2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17B367B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7A4DD54">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国有资本经营预算财政拨款</w:t>
            </w:r>
          </w:p>
        </w:tc>
      </w:tr>
      <w:tr w14:paraId="6D4C6F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AB0782">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9E2C22D">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1ED321A1">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25F3A81E">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EAAE93">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9A4B8E8">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34BB206">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DF4CF97">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5D410ED0">
            <w:pPr>
              <w:widowControl/>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5</w:t>
            </w:r>
          </w:p>
        </w:tc>
      </w:tr>
      <w:tr w14:paraId="1B7360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66114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F6B972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27C3058">
            <w:pPr>
              <w:widowControl/>
              <w:jc w:val="right"/>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724.96</w:t>
            </w:r>
          </w:p>
        </w:tc>
        <w:tc>
          <w:tcPr>
            <w:tcW w:w="0" w:type="auto"/>
            <w:tcBorders>
              <w:top w:val="nil"/>
              <w:left w:val="nil"/>
              <w:bottom w:val="single" w:color="auto" w:sz="4" w:space="0"/>
              <w:right w:val="single" w:color="auto" w:sz="4" w:space="0"/>
            </w:tcBorders>
            <w:shd w:val="clear" w:color="auto" w:fill="auto"/>
            <w:noWrap/>
            <w:vAlign w:val="center"/>
          </w:tcPr>
          <w:p w14:paraId="2EDE905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0A2B33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1B8E136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ADD37A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E4CDA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C34734">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9710F7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B9959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E8EC85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E54F75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1C113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0A8072D">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05D59B5">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512C4D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C2376E4">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0DF65E">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8974D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A1724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DAFD27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AD7092A">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93B7218">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66DEDCC6">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4452E7A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A2925B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2E2A7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156CA5">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46125AB">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E0D70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C6A56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A23D8FE">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F86257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118336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C581978">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06C9EE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2465EB">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453A6F">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362A4268">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9FD232E">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EA96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BCEBD79">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2A67CC">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10DA5D9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874F62D">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637FC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DFBA64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75E708">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89018B4">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935CB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13C20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B417BF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C1906F">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4D5E91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206F85F9">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B2D810">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8BBEB3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FFF16D">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751462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6D9FD1">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496EF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D3AB18C">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D016D19">
            <w:pPr>
              <w:widowControl/>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98BEDA1">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7991AE94">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2F2974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6E9BCE">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097DD1">
            <w:pPr>
              <w:widowControl/>
              <w:jc w:val="righ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ADC2AC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5100FE">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4A82AB">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279CAA7">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EA810F8">
            <w:pPr>
              <w:widowControl/>
              <w:jc w:val="left"/>
              <w:rPr>
                <w:rFonts w:hint="eastAsia"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A524F1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23</w:t>
            </w:r>
          </w:p>
        </w:tc>
        <w:tc>
          <w:tcPr>
            <w:tcW w:w="931" w:type="dxa"/>
            <w:tcBorders>
              <w:top w:val="nil"/>
              <w:left w:val="nil"/>
              <w:bottom w:val="single" w:color="auto" w:sz="4" w:space="0"/>
              <w:right w:val="single" w:color="auto" w:sz="4" w:space="0"/>
            </w:tcBorders>
            <w:shd w:val="clear" w:color="auto" w:fill="FFFFFF"/>
            <w:noWrap/>
            <w:vAlign w:val="center"/>
          </w:tcPr>
          <w:p w14:paraId="00B00EF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39.74</w:t>
            </w:r>
          </w:p>
        </w:tc>
        <w:tc>
          <w:tcPr>
            <w:tcW w:w="0" w:type="auto"/>
            <w:tcBorders>
              <w:top w:val="nil"/>
              <w:left w:val="nil"/>
              <w:bottom w:val="single" w:color="auto" w:sz="4" w:space="0"/>
              <w:right w:val="single" w:color="auto" w:sz="4" w:space="0"/>
            </w:tcBorders>
            <w:shd w:val="clear" w:color="auto" w:fill="FFFFFF"/>
            <w:noWrap/>
            <w:vAlign w:val="center"/>
          </w:tcPr>
          <w:p w14:paraId="17A3C0C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39.74</w:t>
            </w:r>
          </w:p>
        </w:tc>
        <w:tc>
          <w:tcPr>
            <w:tcW w:w="0" w:type="auto"/>
            <w:tcBorders>
              <w:top w:val="nil"/>
              <w:left w:val="nil"/>
              <w:bottom w:val="single" w:color="auto" w:sz="4" w:space="0"/>
              <w:right w:val="single" w:color="auto" w:sz="4" w:space="0"/>
            </w:tcBorders>
            <w:shd w:val="clear" w:color="auto" w:fill="auto"/>
            <w:noWrap/>
            <w:vAlign w:val="center"/>
          </w:tcPr>
          <w:p w14:paraId="4B5E2EDC">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4197FB">
            <w:pPr>
              <w:widowControl/>
              <w:jc w:val="center"/>
              <w:rPr>
                <w:rFonts w:ascii="Times New Roman" w:hAnsi="Times New Roman" w:eastAsia="仿宋_GB2312" w:cs="Times New Roman"/>
                <w:color w:val="auto"/>
                <w:kern w:val="0"/>
                <w:sz w:val="22"/>
              </w:rPr>
            </w:pPr>
          </w:p>
        </w:tc>
      </w:tr>
      <w:tr w14:paraId="0739B17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BE6C5B">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9183B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6ACB563C">
            <w:pPr>
              <w:widowControl/>
              <w:jc w:val="lef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1314976">
            <w:pPr>
              <w:widowControl/>
              <w:jc w:val="left"/>
              <w:rPr>
                <w:rFonts w:hint="eastAsia" w:ascii="Times New Roman" w:hAnsi="Times New Roman" w:eastAsia="仿宋_GB2312" w:cs="Times New Roman"/>
                <w:b w:val="0"/>
                <w:bCs w:val="0"/>
                <w:color w:val="auto"/>
                <w:kern w:val="0"/>
                <w:sz w:val="22"/>
                <w:szCs w:val="22"/>
                <w:lang w:val="en-US" w:eastAsia="zh-CN" w:bidi="ar-SA"/>
              </w:rPr>
            </w:pPr>
            <w:r>
              <w:rPr>
                <w:rFonts w:hint="eastAsia" w:ascii="Times New Roman" w:hAnsi="Times New Roman" w:eastAsia="仿宋_GB2312" w:cs="Times New Roman"/>
                <w:b w:val="0"/>
                <w:bCs w:val="0"/>
                <w:color w:val="auto"/>
                <w:kern w:val="0"/>
                <w:sz w:val="22"/>
                <w:lang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514D5C1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24</w:t>
            </w:r>
          </w:p>
        </w:tc>
        <w:tc>
          <w:tcPr>
            <w:tcW w:w="0" w:type="auto"/>
            <w:tcBorders>
              <w:top w:val="nil"/>
              <w:left w:val="nil"/>
              <w:bottom w:val="single" w:color="auto" w:sz="4" w:space="0"/>
              <w:right w:val="single" w:color="auto" w:sz="4" w:space="0"/>
            </w:tcBorders>
            <w:shd w:val="clear" w:color="auto" w:fill="FFFFFF"/>
            <w:noWrap/>
            <w:vAlign w:val="center"/>
          </w:tcPr>
          <w:p w14:paraId="4C8C418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685.22</w:t>
            </w:r>
          </w:p>
        </w:tc>
        <w:tc>
          <w:tcPr>
            <w:tcW w:w="0" w:type="auto"/>
            <w:tcBorders>
              <w:top w:val="nil"/>
              <w:left w:val="nil"/>
              <w:bottom w:val="single" w:color="auto" w:sz="4" w:space="0"/>
              <w:right w:val="single" w:color="auto" w:sz="4" w:space="0"/>
            </w:tcBorders>
            <w:shd w:val="clear" w:color="auto" w:fill="FFFFFF"/>
            <w:noWrap/>
            <w:vAlign w:val="center"/>
          </w:tcPr>
          <w:p w14:paraId="14DEADA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685.22</w:t>
            </w:r>
          </w:p>
        </w:tc>
        <w:tc>
          <w:tcPr>
            <w:tcW w:w="0" w:type="auto"/>
            <w:tcBorders>
              <w:top w:val="nil"/>
              <w:left w:val="nil"/>
              <w:bottom w:val="single" w:color="auto" w:sz="4" w:space="0"/>
              <w:right w:val="single" w:color="auto" w:sz="4" w:space="0"/>
            </w:tcBorders>
            <w:shd w:val="clear" w:color="auto" w:fill="auto"/>
            <w:noWrap/>
            <w:vAlign w:val="center"/>
          </w:tcPr>
          <w:p w14:paraId="58B08AC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3C2BB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2E7FDB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2FCADA">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3572328">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68F5E4B">
            <w:pPr>
              <w:widowControl/>
              <w:jc w:val="right"/>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724.96</w:t>
            </w:r>
          </w:p>
        </w:tc>
        <w:tc>
          <w:tcPr>
            <w:tcW w:w="0" w:type="auto"/>
            <w:tcBorders>
              <w:top w:val="nil"/>
              <w:left w:val="nil"/>
              <w:bottom w:val="single" w:color="auto" w:sz="4" w:space="0"/>
              <w:right w:val="single" w:color="auto" w:sz="4" w:space="0"/>
            </w:tcBorders>
            <w:shd w:val="clear" w:color="auto" w:fill="auto"/>
            <w:noWrap/>
            <w:vAlign w:val="center"/>
          </w:tcPr>
          <w:p w14:paraId="6D48D7D7">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5727B5E4">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25</w:t>
            </w:r>
          </w:p>
        </w:tc>
        <w:tc>
          <w:tcPr>
            <w:tcW w:w="0" w:type="auto"/>
            <w:tcBorders>
              <w:top w:val="nil"/>
              <w:left w:val="nil"/>
              <w:bottom w:val="single" w:color="auto" w:sz="4" w:space="0"/>
              <w:right w:val="single" w:color="auto" w:sz="4" w:space="0"/>
            </w:tcBorders>
            <w:shd w:val="clear" w:color="auto" w:fill="FFFFFF"/>
            <w:noWrap/>
            <w:vAlign w:val="center"/>
          </w:tcPr>
          <w:p w14:paraId="142F439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724.96</w:t>
            </w:r>
          </w:p>
        </w:tc>
        <w:tc>
          <w:tcPr>
            <w:tcW w:w="0" w:type="auto"/>
            <w:tcBorders>
              <w:top w:val="nil"/>
              <w:left w:val="nil"/>
              <w:bottom w:val="single" w:color="auto" w:sz="4" w:space="0"/>
              <w:right w:val="single" w:color="auto" w:sz="4" w:space="0"/>
            </w:tcBorders>
            <w:shd w:val="clear" w:color="auto" w:fill="FFFFFF"/>
            <w:noWrap/>
            <w:vAlign w:val="center"/>
          </w:tcPr>
          <w:p w14:paraId="565E1A5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724.96</w:t>
            </w:r>
          </w:p>
        </w:tc>
        <w:tc>
          <w:tcPr>
            <w:tcW w:w="0" w:type="auto"/>
            <w:tcBorders>
              <w:top w:val="nil"/>
              <w:left w:val="nil"/>
              <w:bottom w:val="single" w:color="auto" w:sz="4" w:space="0"/>
              <w:right w:val="single" w:color="auto" w:sz="4" w:space="0"/>
            </w:tcBorders>
            <w:shd w:val="clear" w:color="auto" w:fill="auto"/>
            <w:noWrap/>
            <w:vAlign w:val="center"/>
          </w:tcPr>
          <w:p w14:paraId="0528B211">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56C1D">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r w14:paraId="3FD362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CE4076">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64E05F5">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F87B055">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94DE35D">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357F6E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CD7213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5120C7">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E3C1757">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76E224">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763048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1EFEF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18CB74C">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0244EC1">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1FB5C6">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B9DF62">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BB122B2">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874C96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1107D8D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0823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4863B7A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C84A278">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42B0027">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DD58873">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54B0D59">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CB72A6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1612758F">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C8B988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421BDDF">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49068D">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14C90F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8EEB83">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000000" w:fill="FFFFFF"/>
            <w:noWrap/>
            <w:vAlign w:val="center"/>
          </w:tcPr>
          <w:p w14:paraId="19A7D68F">
            <w:pPr>
              <w:widowControl/>
              <w:jc w:val="center"/>
              <w:rPr>
                <w:rFonts w:ascii="Times New Roman" w:hAnsi="Times New Roman" w:eastAsia="仿宋_GB2312" w:cs="Times New Roman"/>
                <w:color w:val="auto"/>
                <w:kern w:val="0"/>
                <w:sz w:val="22"/>
                <w:szCs w:val="22"/>
                <w:lang w:val="en-US" w:eastAsia="zh-CN" w:bidi="ar-SA"/>
              </w:rPr>
            </w:pPr>
            <w:r>
              <w:rPr>
                <w:rFonts w:ascii="Times New Roman" w:hAnsi="Times New Roman" w:eastAsia="仿宋_GB2312" w:cs="Times New Roman"/>
                <w:color w:val="auto"/>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4662C55D">
            <w:pPr>
              <w:widowControl/>
              <w:jc w:val="right"/>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057102">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1D80B71">
            <w:pPr>
              <w:widowControl/>
              <w:jc w:val="center"/>
              <w:rPr>
                <w:rFonts w:hint="default" w:ascii="Times New Roman" w:hAnsi="Times New Roman" w:eastAsia="仿宋_GB2312" w:cs="Times New Roman"/>
                <w:color w:val="auto"/>
                <w:kern w:val="0"/>
                <w:sz w:val="22"/>
                <w:szCs w:val="22"/>
                <w:lang w:val="en-US" w:eastAsia="zh-CN" w:bidi="ar-SA"/>
              </w:rPr>
            </w:pPr>
            <w:r>
              <w:rPr>
                <w:rFonts w:hint="eastAsia" w:ascii="Times New Roman" w:hAnsi="Times New Roman" w:eastAsia="仿宋_GB2312" w:cs="Times New Roman"/>
                <w:color w:val="auto"/>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1056287A">
            <w:pPr>
              <w:widowControl/>
              <w:jc w:val="center"/>
              <w:rPr>
                <w:rFonts w:ascii="Times New Roman" w:hAnsi="Times New Roman" w:eastAsia="仿宋_GB2312" w:cs="Times New Roman"/>
                <w:color w:val="auto"/>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B446FAA">
            <w:pPr>
              <w:widowControl/>
              <w:jc w:val="center"/>
              <w:rPr>
                <w:rFonts w:ascii="Times New Roman" w:hAnsi="Times New Roman" w:eastAsia="仿宋_GB2312" w:cs="Times New Roman"/>
                <w:color w:val="auto"/>
                <w:kern w:val="0"/>
                <w:sz w:val="22"/>
                <w:szCs w:val="22"/>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7D82EDA9">
            <w:pPr>
              <w:widowControl/>
              <w:jc w:val="center"/>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18A815">
            <w:pPr>
              <w:widowControl/>
              <w:jc w:val="left"/>
              <w:rPr>
                <w:rFonts w:ascii="Times New Roman" w:hAnsi="Times New Roman" w:eastAsia="仿宋_GB2312" w:cs="Times New Roman"/>
                <w:color w:val="auto"/>
                <w:kern w:val="0"/>
                <w:sz w:val="22"/>
              </w:rPr>
            </w:pPr>
            <w:r>
              <w:rPr>
                <w:rFonts w:ascii="Times New Roman" w:hAnsi="Times New Roman" w:eastAsia="仿宋_GB2312" w:cs="Times New Roman"/>
                <w:color w:val="auto"/>
                <w:kern w:val="0"/>
                <w:sz w:val="22"/>
              </w:rPr>
              <w:t>　</w:t>
            </w:r>
          </w:p>
        </w:tc>
      </w:tr>
      <w:tr w14:paraId="58B236F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9263D3">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9B1AF3F">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15</w:t>
            </w:r>
          </w:p>
        </w:tc>
        <w:tc>
          <w:tcPr>
            <w:tcW w:w="0" w:type="auto"/>
            <w:tcBorders>
              <w:top w:val="nil"/>
              <w:left w:val="nil"/>
              <w:bottom w:val="single" w:color="auto" w:sz="4" w:space="0"/>
              <w:right w:val="single" w:color="auto" w:sz="4" w:space="0"/>
            </w:tcBorders>
            <w:shd w:val="clear" w:color="auto" w:fill="FFFFFF"/>
            <w:noWrap/>
            <w:vAlign w:val="center"/>
          </w:tcPr>
          <w:p w14:paraId="790643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724.96</w:t>
            </w:r>
          </w:p>
        </w:tc>
        <w:tc>
          <w:tcPr>
            <w:tcW w:w="0" w:type="auto"/>
            <w:tcBorders>
              <w:top w:val="nil"/>
              <w:left w:val="nil"/>
              <w:bottom w:val="single" w:color="auto" w:sz="4" w:space="0"/>
              <w:right w:val="single" w:color="auto" w:sz="4" w:space="0"/>
            </w:tcBorders>
            <w:shd w:val="clear" w:color="000000" w:fill="FFFFFF"/>
            <w:noWrap/>
            <w:vAlign w:val="center"/>
          </w:tcPr>
          <w:p w14:paraId="11142841">
            <w:pPr>
              <w:widowControl/>
              <w:jc w:val="center"/>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4DE0730">
            <w:pPr>
              <w:widowControl/>
              <w:jc w:val="center"/>
              <w:rPr>
                <w:rFonts w:hint="default" w:ascii="Times New Roman" w:hAnsi="Times New Roman" w:eastAsia="仿宋_GB2312" w:cs="Times New Roman"/>
                <w:color w:val="auto"/>
                <w:kern w:val="0"/>
                <w:sz w:val="22"/>
                <w:lang w:val="en-US" w:eastAsia="zh-CN"/>
              </w:rPr>
            </w:pPr>
            <w:r>
              <w:rPr>
                <w:rFonts w:hint="eastAsia" w:ascii="Times New Roman" w:hAnsi="Times New Roman" w:eastAsia="仿宋_GB2312" w:cs="Times New Roman"/>
                <w:color w:val="auto"/>
                <w:kern w:val="0"/>
                <w:sz w:val="22"/>
                <w:lang w:val="en-US" w:eastAsia="zh-CN"/>
              </w:rPr>
              <w:t>30</w:t>
            </w:r>
          </w:p>
        </w:tc>
        <w:tc>
          <w:tcPr>
            <w:tcW w:w="0" w:type="auto"/>
            <w:tcBorders>
              <w:top w:val="nil"/>
              <w:left w:val="nil"/>
              <w:bottom w:val="single" w:color="auto" w:sz="4" w:space="0"/>
              <w:right w:val="single" w:color="auto" w:sz="4" w:space="0"/>
            </w:tcBorders>
            <w:shd w:val="clear" w:color="auto" w:fill="FFFFFF"/>
            <w:noWrap/>
            <w:vAlign w:val="center"/>
          </w:tcPr>
          <w:p w14:paraId="42A2764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724.96</w:t>
            </w:r>
          </w:p>
        </w:tc>
        <w:tc>
          <w:tcPr>
            <w:tcW w:w="0" w:type="auto"/>
            <w:tcBorders>
              <w:top w:val="nil"/>
              <w:left w:val="nil"/>
              <w:bottom w:val="single" w:color="auto" w:sz="4" w:space="0"/>
              <w:right w:val="single" w:color="auto" w:sz="4" w:space="0"/>
            </w:tcBorders>
            <w:shd w:val="clear" w:color="auto" w:fill="FFFFFF"/>
            <w:noWrap/>
            <w:vAlign w:val="center"/>
          </w:tcPr>
          <w:p w14:paraId="436833D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724.96</w:t>
            </w:r>
          </w:p>
        </w:tc>
        <w:tc>
          <w:tcPr>
            <w:tcW w:w="0" w:type="auto"/>
            <w:tcBorders>
              <w:top w:val="nil"/>
              <w:left w:val="nil"/>
              <w:bottom w:val="single" w:color="auto" w:sz="4" w:space="0"/>
              <w:right w:val="single" w:color="auto" w:sz="4" w:space="0"/>
            </w:tcBorders>
            <w:shd w:val="clear" w:color="auto" w:fill="auto"/>
            <w:noWrap/>
            <w:vAlign w:val="center"/>
          </w:tcPr>
          <w:p w14:paraId="0F31B440">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51BB0C">
            <w:pPr>
              <w:widowControl/>
              <w:jc w:val="left"/>
              <w:rPr>
                <w:rFonts w:ascii="Times New Roman" w:hAnsi="Times New Roman" w:eastAsia="仿宋_GB2312" w:cs="Times New Roman"/>
                <w:b/>
                <w:bCs/>
                <w:color w:val="auto"/>
                <w:kern w:val="0"/>
                <w:sz w:val="22"/>
              </w:rPr>
            </w:pPr>
            <w:r>
              <w:rPr>
                <w:rFonts w:ascii="Times New Roman" w:hAnsi="Times New Roman" w:eastAsia="仿宋_GB2312" w:cs="Times New Roman"/>
                <w:b/>
                <w:bCs/>
                <w:color w:val="auto"/>
                <w:kern w:val="0"/>
                <w:sz w:val="22"/>
              </w:rPr>
              <w:t>　</w:t>
            </w:r>
          </w:p>
        </w:tc>
      </w:tr>
    </w:tbl>
    <w:p w14:paraId="026CBF24">
      <w:pPr>
        <w:widowControl/>
        <w:jc w:val="left"/>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kern w:val="0"/>
          <w:sz w:val="24"/>
          <w:szCs w:val="24"/>
        </w:rPr>
        <w:t>注：</w:t>
      </w:r>
      <w:r>
        <w:rPr>
          <w:rFonts w:ascii="Times New Roman" w:hAnsi="Times New Roman" w:eastAsia="仿宋_GB2312" w:cs="Times New Roman"/>
          <w:color w:val="auto"/>
          <w:spacing w:val="-6"/>
          <w:kern w:val="0"/>
          <w:sz w:val="24"/>
          <w:szCs w:val="24"/>
        </w:rPr>
        <w:t>本表反映部门本年度一般公共预算财政拨款、政府性基金预算财政拨款和国有资本经营预算财政拨款的总收支和年末结转结余情况。</w:t>
      </w:r>
    </w:p>
    <w:p w14:paraId="047D2BA7">
      <w:pPr>
        <w:widowControl/>
        <w:jc w:val="center"/>
        <w:rPr>
          <w:rFonts w:ascii="Times New Roman" w:hAnsi="Times New Roman" w:eastAsia="方正小标宋_GBK" w:cs="Times New Roman"/>
          <w:color w:val="auto"/>
          <w:kern w:val="0"/>
          <w:sz w:val="36"/>
          <w:szCs w:val="36"/>
        </w:rPr>
      </w:pPr>
    </w:p>
    <w:p w14:paraId="66E91A16">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一般公共预算财政拨款支出决算表</w:t>
      </w:r>
      <w:bookmarkEnd w:id="1"/>
    </w:p>
    <w:p w14:paraId="0C0ABBC9">
      <w:pPr>
        <w:widowControl/>
        <w:spacing w:before="156" w:beforeLines="5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蓝山县新圩中心卫生院</w:t>
      </w:r>
      <w:r>
        <w:rPr>
          <w:rFonts w:ascii="Times New Roman" w:hAnsi="Times New Roman" w:eastAsia="仿宋_GB2312" w:cs="Times New Roman"/>
          <w:color w:val="auto"/>
          <w:kern w:val="0"/>
          <w:szCs w:val="21"/>
        </w:rPr>
        <w:t xml:space="preserve">                                                                               公开05表</w:t>
      </w:r>
    </w:p>
    <w:p w14:paraId="0ED842CA">
      <w:pPr>
        <w:widowControl/>
        <w:jc w:val="left"/>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803"/>
        <w:gridCol w:w="2724"/>
        <w:gridCol w:w="3492"/>
        <w:gridCol w:w="3000"/>
      </w:tblGrid>
      <w:tr w14:paraId="0FC4E41D">
        <w:tblPrEx>
          <w:tblCellMar>
            <w:top w:w="0" w:type="dxa"/>
            <w:left w:w="108" w:type="dxa"/>
            <w:bottom w:w="0" w:type="dxa"/>
            <w:right w:w="108" w:type="dxa"/>
          </w:tblCellMar>
        </w:tblPrEx>
        <w:trPr>
          <w:trHeight w:val="545" w:hRule="atLeast"/>
          <w:jc w:val="center"/>
        </w:trPr>
        <w:tc>
          <w:tcPr>
            <w:tcW w:w="500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AC24A7F">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9216" w:type="dxa"/>
            <w:gridSpan w:val="3"/>
            <w:tcBorders>
              <w:top w:val="single" w:color="auto" w:sz="8" w:space="0"/>
              <w:left w:val="nil"/>
              <w:bottom w:val="single" w:color="auto" w:sz="4" w:space="0"/>
              <w:right w:val="single" w:color="000000" w:sz="8" w:space="0"/>
            </w:tcBorders>
            <w:shd w:val="clear" w:color="auto" w:fill="auto"/>
            <w:vAlign w:val="center"/>
          </w:tcPr>
          <w:p w14:paraId="4C1831AC">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14:paraId="0F013E48">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0E2358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功能分类科目编码</w:t>
            </w:r>
          </w:p>
        </w:tc>
        <w:tc>
          <w:tcPr>
            <w:tcW w:w="3803" w:type="dxa"/>
            <w:vMerge w:val="restart"/>
            <w:tcBorders>
              <w:top w:val="nil"/>
              <w:left w:val="single" w:color="auto" w:sz="4" w:space="0"/>
              <w:bottom w:val="single" w:color="auto" w:sz="4" w:space="0"/>
              <w:right w:val="single" w:color="auto" w:sz="4" w:space="0"/>
            </w:tcBorders>
            <w:shd w:val="clear" w:color="auto" w:fill="auto"/>
            <w:vAlign w:val="center"/>
          </w:tcPr>
          <w:p w14:paraId="0DBBE021">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科目名称</w:t>
            </w:r>
          </w:p>
        </w:tc>
        <w:tc>
          <w:tcPr>
            <w:tcW w:w="2724" w:type="dxa"/>
            <w:vMerge w:val="restart"/>
            <w:tcBorders>
              <w:top w:val="nil"/>
              <w:left w:val="single" w:color="auto" w:sz="4" w:space="0"/>
              <w:bottom w:val="single" w:color="000000" w:sz="4" w:space="0"/>
              <w:right w:val="single" w:color="auto" w:sz="4" w:space="0"/>
            </w:tcBorders>
            <w:shd w:val="clear" w:color="auto" w:fill="auto"/>
            <w:vAlign w:val="center"/>
          </w:tcPr>
          <w:p w14:paraId="09C2F34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30D529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6AEAC72">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14:paraId="404558E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5F070D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7B6F2563">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3B8376B1">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0F963CF">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7423F1">
            <w:pPr>
              <w:widowControl/>
              <w:jc w:val="left"/>
              <w:rPr>
                <w:rFonts w:ascii="Times New Roman" w:hAnsi="Times New Roman" w:eastAsia="仿宋_GB2312" w:cs="Times New Roman"/>
                <w:color w:val="auto"/>
                <w:kern w:val="0"/>
                <w:szCs w:val="21"/>
              </w:rPr>
            </w:pPr>
          </w:p>
        </w:tc>
      </w:tr>
      <w:tr w14:paraId="3E7372D2">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4BD67BA">
            <w:pPr>
              <w:widowControl/>
              <w:jc w:val="left"/>
              <w:rPr>
                <w:rFonts w:ascii="Times New Roman" w:hAnsi="Times New Roman" w:eastAsia="仿宋_GB2312" w:cs="Times New Roman"/>
                <w:color w:val="auto"/>
                <w:kern w:val="0"/>
                <w:szCs w:val="21"/>
              </w:rPr>
            </w:pPr>
          </w:p>
        </w:tc>
        <w:tc>
          <w:tcPr>
            <w:tcW w:w="3803" w:type="dxa"/>
            <w:vMerge w:val="continue"/>
            <w:tcBorders>
              <w:top w:val="nil"/>
              <w:left w:val="single" w:color="auto" w:sz="4" w:space="0"/>
              <w:bottom w:val="single" w:color="auto" w:sz="4" w:space="0"/>
              <w:right w:val="single" w:color="auto" w:sz="4" w:space="0"/>
            </w:tcBorders>
            <w:vAlign w:val="center"/>
          </w:tcPr>
          <w:p w14:paraId="2CDEED6F">
            <w:pPr>
              <w:widowControl/>
              <w:jc w:val="left"/>
              <w:rPr>
                <w:rFonts w:ascii="Times New Roman" w:hAnsi="Times New Roman" w:eastAsia="仿宋_GB2312" w:cs="Times New Roman"/>
                <w:color w:val="auto"/>
                <w:kern w:val="0"/>
                <w:szCs w:val="21"/>
              </w:rPr>
            </w:pPr>
          </w:p>
        </w:tc>
        <w:tc>
          <w:tcPr>
            <w:tcW w:w="2724" w:type="dxa"/>
            <w:vMerge w:val="continue"/>
            <w:tcBorders>
              <w:top w:val="nil"/>
              <w:left w:val="single" w:color="auto" w:sz="4" w:space="0"/>
              <w:bottom w:val="single" w:color="000000" w:sz="4" w:space="0"/>
              <w:right w:val="single" w:color="auto" w:sz="4" w:space="0"/>
            </w:tcBorders>
            <w:vAlign w:val="center"/>
          </w:tcPr>
          <w:p w14:paraId="4E9210B3">
            <w:pPr>
              <w:widowControl/>
              <w:jc w:val="left"/>
              <w:rPr>
                <w:rFonts w:ascii="Times New Roman" w:hAnsi="Times New Roman" w:eastAsia="仿宋_GB2312" w:cs="Times New Roman"/>
                <w:color w:val="auto"/>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88D8108">
            <w:pPr>
              <w:widowControl/>
              <w:jc w:val="left"/>
              <w:rPr>
                <w:rFonts w:ascii="Times New Roman" w:hAnsi="Times New Roman" w:eastAsia="仿宋_GB2312" w:cs="Times New Roman"/>
                <w:color w:val="auto"/>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1E879B6">
            <w:pPr>
              <w:widowControl/>
              <w:jc w:val="left"/>
              <w:rPr>
                <w:rFonts w:ascii="Times New Roman" w:hAnsi="Times New Roman" w:eastAsia="仿宋_GB2312" w:cs="Times New Roman"/>
                <w:color w:val="auto"/>
                <w:kern w:val="0"/>
                <w:szCs w:val="21"/>
              </w:rPr>
            </w:pPr>
          </w:p>
        </w:tc>
      </w:tr>
      <w:tr w14:paraId="045D2CB7">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6EF101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724" w:type="dxa"/>
            <w:tcBorders>
              <w:top w:val="nil"/>
              <w:left w:val="nil"/>
              <w:bottom w:val="single" w:color="auto" w:sz="4" w:space="0"/>
              <w:right w:val="single" w:color="auto" w:sz="4" w:space="0"/>
            </w:tcBorders>
            <w:shd w:val="clear" w:color="auto" w:fill="auto"/>
            <w:vAlign w:val="center"/>
          </w:tcPr>
          <w:p w14:paraId="68663127">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A74FDAE">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4E31630">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14:paraId="0E75E16C">
        <w:tblPrEx>
          <w:tblCellMar>
            <w:top w:w="0" w:type="dxa"/>
            <w:left w:w="108" w:type="dxa"/>
            <w:bottom w:w="0" w:type="dxa"/>
            <w:right w:w="108" w:type="dxa"/>
          </w:tblCellMar>
        </w:tblPrEx>
        <w:trPr>
          <w:trHeight w:val="450" w:hRule="atLeast"/>
          <w:jc w:val="center"/>
        </w:trPr>
        <w:tc>
          <w:tcPr>
            <w:tcW w:w="50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61D05D">
            <w:pPr>
              <w:widowControl/>
              <w:jc w:val="center"/>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724" w:type="dxa"/>
            <w:tcBorders>
              <w:top w:val="nil"/>
              <w:left w:val="nil"/>
              <w:bottom w:val="single" w:color="auto" w:sz="4" w:space="0"/>
              <w:right w:val="single" w:color="auto" w:sz="4" w:space="0"/>
            </w:tcBorders>
            <w:shd w:val="clear" w:color="auto" w:fill="FFFFFF"/>
            <w:vAlign w:val="center"/>
          </w:tcPr>
          <w:p w14:paraId="0666515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724.96</w:t>
            </w:r>
          </w:p>
        </w:tc>
        <w:tc>
          <w:tcPr>
            <w:tcW w:w="3492" w:type="dxa"/>
            <w:tcBorders>
              <w:top w:val="nil"/>
              <w:left w:val="nil"/>
              <w:bottom w:val="single" w:color="auto" w:sz="4" w:space="0"/>
              <w:right w:val="single" w:color="auto" w:sz="4" w:space="0"/>
            </w:tcBorders>
            <w:shd w:val="clear" w:color="auto" w:fill="FFFFFF"/>
            <w:vAlign w:val="center"/>
          </w:tcPr>
          <w:p w14:paraId="32EF9E74">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341.46</w:t>
            </w:r>
          </w:p>
        </w:tc>
        <w:tc>
          <w:tcPr>
            <w:tcW w:w="3000" w:type="dxa"/>
            <w:tcBorders>
              <w:top w:val="nil"/>
              <w:left w:val="nil"/>
              <w:bottom w:val="single" w:color="auto" w:sz="4" w:space="0"/>
              <w:right w:val="single" w:color="auto" w:sz="8" w:space="0"/>
            </w:tcBorders>
            <w:shd w:val="clear" w:color="auto" w:fill="FFFFFF"/>
            <w:vAlign w:val="center"/>
          </w:tcPr>
          <w:p w14:paraId="13733913">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383.50</w:t>
            </w:r>
          </w:p>
        </w:tc>
      </w:tr>
      <w:tr w14:paraId="541604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E46E12D">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803" w:type="dxa"/>
            <w:tcBorders>
              <w:top w:val="nil"/>
              <w:left w:val="nil"/>
              <w:bottom w:val="single" w:color="auto" w:sz="4" w:space="0"/>
              <w:right w:val="single" w:color="auto" w:sz="4" w:space="0"/>
            </w:tcBorders>
            <w:shd w:val="clear" w:color="auto" w:fill="FFFFFF"/>
            <w:vAlign w:val="center"/>
          </w:tcPr>
          <w:p w14:paraId="559EB2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24" w:type="dxa"/>
            <w:tcBorders>
              <w:top w:val="nil"/>
              <w:left w:val="nil"/>
              <w:bottom w:val="single" w:color="auto" w:sz="4" w:space="0"/>
              <w:right w:val="single" w:color="auto" w:sz="4" w:space="0"/>
            </w:tcBorders>
            <w:shd w:val="clear" w:color="auto" w:fill="FFFFFF"/>
            <w:vAlign w:val="center"/>
          </w:tcPr>
          <w:p w14:paraId="33D5228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37.42</w:t>
            </w:r>
          </w:p>
        </w:tc>
        <w:tc>
          <w:tcPr>
            <w:tcW w:w="3492" w:type="dxa"/>
            <w:tcBorders>
              <w:top w:val="nil"/>
              <w:left w:val="nil"/>
              <w:bottom w:val="single" w:color="auto" w:sz="4" w:space="0"/>
              <w:right w:val="single" w:color="auto" w:sz="4" w:space="0"/>
            </w:tcBorders>
            <w:shd w:val="clear" w:color="auto" w:fill="FFFFFF"/>
            <w:vAlign w:val="center"/>
          </w:tcPr>
          <w:p w14:paraId="4F3DD10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37.42</w:t>
            </w:r>
          </w:p>
        </w:tc>
        <w:tc>
          <w:tcPr>
            <w:tcW w:w="3000" w:type="dxa"/>
            <w:tcBorders>
              <w:top w:val="nil"/>
              <w:left w:val="nil"/>
              <w:bottom w:val="single" w:color="auto" w:sz="4" w:space="0"/>
              <w:right w:val="single" w:color="auto" w:sz="8" w:space="0"/>
            </w:tcBorders>
            <w:shd w:val="clear" w:color="auto" w:fill="FFFFFF"/>
            <w:vAlign w:val="center"/>
          </w:tcPr>
          <w:p w14:paraId="2B03631A">
            <w:pPr>
              <w:jc w:val="right"/>
              <w:rPr>
                <w:rFonts w:hint="eastAsia" w:ascii="宋体" w:hAnsi="宋体" w:eastAsia="宋体" w:cs="宋体"/>
                <w:i w:val="0"/>
                <w:iCs w:val="0"/>
                <w:color w:val="000000"/>
                <w:sz w:val="22"/>
                <w:szCs w:val="22"/>
                <w:u w:val="none"/>
              </w:rPr>
            </w:pPr>
          </w:p>
        </w:tc>
      </w:tr>
      <w:tr w14:paraId="75D2E3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0171C7C">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3803" w:type="dxa"/>
            <w:tcBorders>
              <w:top w:val="nil"/>
              <w:left w:val="nil"/>
              <w:bottom w:val="single" w:color="auto" w:sz="4" w:space="0"/>
              <w:right w:val="single" w:color="auto" w:sz="4" w:space="0"/>
            </w:tcBorders>
            <w:shd w:val="clear" w:color="auto" w:fill="FFFFFF"/>
            <w:vAlign w:val="center"/>
          </w:tcPr>
          <w:p w14:paraId="2913BB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2724" w:type="dxa"/>
            <w:tcBorders>
              <w:top w:val="nil"/>
              <w:left w:val="nil"/>
              <w:bottom w:val="single" w:color="auto" w:sz="4" w:space="0"/>
              <w:right w:val="single" w:color="auto" w:sz="4" w:space="0"/>
            </w:tcBorders>
            <w:shd w:val="clear" w:color="auto" w:fill="FFFFFF"/>
            <w:vAlign w:val="center"/>
          </w:tcPr>
          <w:p w14:paraId="5D7F03C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3492" w:type="dxa"/>
            <w:tcBorders>
              <w:top w:val="nil"/>
              <w:left w:val="nil"/>
              <w:bottom w:val="single" w:color="auto" w:sz="4" w:space="0"/>
              <w:right w:val="single" w:color="auto" w:sz="4" w:space="0"/>
            </w:tcBorders>
            <w:shd w:val="clear" w:color="auto" w:fill="FFFFFF"/>
            <w:vAlign w:val="center"/>
          </w:tcPr>
          <w:p w14:paraId="0C97B6B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FFFFFF"/>
            <w:vAlign w:val="center"/>
          </w:tcPr>
          <w:p w14:paraId="0250FA4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r>
      <w:tr w14:paraId="2AA2B4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0F4607D">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3803" w:type="dxa"/>
            <w:tcBorders>
              <w:top w:val="nil"/>
              <w:left w:val="nil"/>
              <w:bottom w:val="single" w:color="auto" w:sz="4" w:space="0"/>
              <w:right w:val="single" w:color="auto" w:sz="4" w:space="0"/>
            </w:tcBorders>
            <w:shd w:val="clear" w:color="auto" w:fill="FFFFFF"/>
            <w:vAlign w:val="center"/>
          </w:tcPr>
          <w:p w14:paraId="29438AC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2724" w:type="dxa"/>
            <w:tcBorders>
              <w:top w:val="nil"/>
              <w:left w:val="nil"/>
              <w:bottom w:val="single" w:color="auto" w:sz="4" w:space="0"/>
              <w:right w:val="single" w:color="auto" w:sz="4" w:space="0"/>
            </w:tcBorders>
            <w:shd w:val="clear" w:color="auto" w:fill="FFFFFF"/>
            <w:vAlign w:val="center"/>
          </w:tcPr>
          <w:p w14:paraId="1F0460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0.83</w:t>
            </w:r>
          </w:p>
        </w:tc>
        <w:tc>
          <w:tcPr>
            <w:tcW w:w="3492" w:type="dxa"/>
            <w:tcBorders>
              <w:top w:val="nil"/>
              <w:left w:val="nil"/>
              <w:bottom w:val="single" w:color="auto" w:sz="4" w:space="0"/>
              <w:right w:val="single" w:color="auto" w:sz="4" w:space="0"/>
            </w:tcBorders>
            <w:shd w:val="clear" w:color="auto" w:fill="FFFFFF"/>
            <w:vAlign w:val="center"/>
          </w:tcPr>
          <w:p w14:paraId="4B59CC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0.62</w:t>
            </w:r>
          </w:p>
        </w:tc>
        <w:tc>
          <w:tcPr>
            <w:tcW w:w="3000" w:type="dxa"/>
            <w:tcBorders>
              <w:top w:val="nil"/>
              <w:left w:val="nil"/>
              <w:bottom w:val="single" w:color="auto" w:sz="4" w:space="0"/>
              <w:right w:val="single" w:color="auto" w:sz="8" w:space="0"/>
            </w:tcBorders>
            <w:shd w:val="clear" w:color="auto" w:fill="FFFFFF"/>
            <w:vAlign w:val="center"/>
          </w:tcPr>
          <w:p w14:paraId="3DB953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r>
      <w:tr w14:paraId="7E6EA2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27B540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3803" w:type="dxa"/>
            <w:tcBorders>
              <w:top w:val="nil"/>
              <w:left w:val="nil"/>
              <w:bottom w:val="single" w:color="auto" w:sz="4" w:space="0"/>
              <w:right w:val="single" w:color="auto" w:sz="4" w:space="0"/>
            </w:tcBorders>
            <w:shd w:val="clear" w:color="auto" w:fill="FFFFFF"/>
            <w:vAlign w:val="center"/>
          </w:tcPr>
          <w:p w14:paraId="4757F3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2724" w:type="dxa"/>
            <w:tcBorders>
              <w:top w:val="nil"/>
              <w:left w:val="nil"/>
              <w:bottom w:val="single" w:color="auto" w:sz="4" w:space="0"/>
              <w:right w:val="single" w:color="auto" w:sz="4" w:space="0"/>
            </w:tcBorders>
            <w:shd w:val="clear" w:color="auto" w:fill="FFFFFF"/>
            <w:vAlign w:val="center"/>
          </w:tcPr>
          <w:p w14:paraId="366F0F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289.54</w:t>
            </w:r>
          </w:p>
        </w:tc>
        <w:tc>
          <w:tcPr>
            <w:tcW w:w="3492" w:type="dxa"/>
            <w:tcBorders>
              <w:top w:val="nil"/>
              <w:left w:val="nil"/>
              <w:bottom w:val="single" w:color="auto" w:sz="4" w:space="0"/>
              <w:right w:val="single" w:color="auto" w:sz="4" w:space="0"/>
            </w:tcBorders>
            <w:shd w:val="clear" w:color="auto" w:fill="FFFFFF"/>
            <w:vAlign w:val="center"/>
          </w:tcPr>
          <w:p w14:paraId="0552A1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289.54</w:t>
            </w:r>
          </w:p>
        </w:tc>
        <w:tc>
          <w:tcPr>
            <w:tcW w:w="3000" w:type="dxa"/>
            <w:tcBorders>
              <w:top w:val="nil"/>
              <w:left w:val="nil"/>
              <w:bottom w:val="single" w:color="auto" w:sz="4" w:space="0"/>
              <w:right w:val="single" w:color="auto" w:sz="8" w:space="0"/>
            </w:tcBorders>
            <w:shd w:val="clear" w:color="auto" w:fill="FFFFFF"/>
            <w:vAlign w:val="center"/>
          </w:tcPr>
          <w:p w14:paraId="11991A02">
            <w:pPr>
              <w:jc w:val="right"/>
              <w:rPr>
                <w:rFonts w:hint="eastAsia" w:ascii="宋体" w:hAnsi="宋体" w:eastAsia="宋体" w:cs="宋体"/>
                <w:i w:val="0"/>
                <w:iCs w:val="0"/>
                <w:color w:val="000000"/>
                <w:sz w:val="22"/>
                <w:szCs w:val="22"/>
                <w:u w:val="none"/>
              </w:rPr>
            </w:pPr>
          </w:p>
        </w:tc>
      </w:tr>
      <w:tr w14:paraId="64ACD5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7F299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3803" w:type="dxa"/>
            <w:tcBorders>
              <w:top w:val="single" w:color="auto" w:sz="4" w:space="0"/>
              <w:left w:val="single" w:color="auto" w:sz="4" w:space="0"/>
              <w:bottom w:val="single" w:color="auto" w:sz="4" w:space="0"/>
              <w:right w:val="single" w:color="auto" w:sz="4" w:space="0"/>
            </w:tcBorders>
            <w:shd w:val="clear" w:color="auto" w:fill="FFFFFF"/>
            <w:vAlign w:val="center"/>
          </w:tcPr>
          <w:p w14:paraId="0950317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2724" w:type="dxa"/>
            <w:tcBorders>
              <w:top w:val="single" w:color="auto" w:sz="4" w:space="0"/>
              <w:left w:val="single" w:color="auto" w:sz="4" w:space="0"/>
              <w:bottom w:val="single" w:color="auto" w:sz="4" w:space="0"/>
              <w:right w:val="single" w:color="auto" w:sz="4" w:space="0"/>
            </w:tcBorders>
            <w:shd w:val="clear" w:color="auto" w:fill="FFFFFF"/>
            <w:vAlign w:val="center"/>
          </w:tcPr>
          <w:p w14:paraId="23E090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112.93</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394B64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D90762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112.93</w:t>
            </w:r>
          </w:p>
        </w:tc>
      </w:tr>
      <w:tr w14:paraId="139E97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690AF4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2100408</w:t>
            </w:r>
          </w:p>
        </w:tc>
        <w:tc>
          <w:tcPr>
            <w:tcW w:w="3803" w:type="dxa"/>
            <w:tcBorders>
              <w:top w:val="single" w:color="auto" w:sz="4" w:space="0"/>
              <w:left w:val="single" w:color="auto" w:sz="4" w:space="0"/>
              <w:bottom w:val="single" w:color="auto" w:sz="4" w:space="0"/>
              <w:right w:val="single" w:color="auto" w:sz="4" w:space="0"/>
            </w:tcBorders>
            <w:shd w:val="clear" w:color="auto" w:fill="FFFFFF"/>
            <w:vAlign w:val="center"/>
          </w:tcPr>
          <w:p w14:paraId="5B76522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基本公共卫生服务</w:t>
            </w:r>
          </w:p>
        </w:tc>
        <w:tc>
          <w:tcPr>
            <w:tcW w:w="2724" w:type="dxa"/>
            <w:tcBorders>
              <w:top w:val="single" w:color="auto" w:sz="4" w:space="0"/>
              <w:left w:val="single" w:color="auto" w:sz="4" w:space="0"/>
              <w:bottom w:val="single" w:color="auto" w:sz="4" w:space="0"/>
              <w:right w:val="single" w:color="auto" w:sz="4" w:space="0"/>
            </w:tcBorders>
            <w:shd w:val="clear" w:color="auto" w:fill="FFFFFF"/>
            <w:vAlign w:val="center"/>
          </w:tcPr>
          <w:p w14:paraId="4D85DE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268.86</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45395823">
            <w:pPr>
              <w:jc w:val="right"/>
              <w:rPr>
                <w:rFonts w:hint="eastAsia" w:ascii="宋体" w:hAnsi="宋体" w:eastAsia="宋体" w:cs="宋体"/>
                <w:i w:val="0"/>
                <w:iCs w:val="0"/>
                <w:color w:val="000000"/>
                <w:sz w:val="22"/>
                <w:szCs w:val="22"/>
                <w:u w:val="none"/>
              </w:rPr>
            </w:pP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2CFC1E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268.86</w:t>
            </w:r>
          </w:p>
        </w:tc>
      </w:tr>
      <w:tr w14:paraId="58A72A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FFFFFF"/>
            <w:vAlign w:val="center"/>
          </w:tcPr>
          <w:p w14:paraId="476D53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803" w:type="dxa"/>
            <w:tcBorders>
              <w:top w:val="single" w:color="auto" w:sz="4" w:space="0"/>
              <w:left w:val="single" w:color="auto" w:sz="4" w:space="0"/>
              <w:bottom w:val="single" w:color="auto" w:sz="4" w:space="0"/>
              <w:right w:val="single" w:color="auto" w:sz="4" w:space="0"/>
            </w:tcBorders>
            <w:shd w:val="clear" w:color="auto" w:fill="FFFFFF"/>
            <w:vAlign w:val="center"/>
          </w:tcPr>
          <w:p w14:paraId="61D7D4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724" w:type="dxa"/>
            <w:tcBorders>
              <w:top w:val="single" w:color="auto" w:sz="4" w:space="0"/>
              <w:left w:val="single" w:color="auto" w:sz="4" w:space="0"/>
              <w:bottom w:val="single" w:color="auto" w:sz="4" w:space="0"/>
              <w:right w:val="single" w:color="auto" w:sz="4" w:space="0"/>
            </w:tcBorders>
            <w:shd w:val="clear" w:color="auto" w:fill="FFFFFF"/>
            <w:vAlign w:val="center"/>
          </w:tcPr>
          <w:p w14:paraId="0D7034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13.88</w:t>
            </w:r>
          </w:p>
        </w:tc>
        <w:tc>
          <w:tcPr>
            <w:tcW w:w="3492" w:type="dxa"/>
            <w:tcBorders>
              <w:top w:val="single" w:color="auto" w:sz="4" w:space="0"/>
              <w:left w:val="single" w:color="auto" w:sz="4" w:space="0"/>
              <w:bottom w:val="single" w:color="auto" w:sz="4" w:space="0"/>
              <w:right w:val="single" w:color="auto" w:sz="4" w:space="0"/>
            </w:tcBorders>
            <w:shd w:val="clear" w:color="auto" w:fill="FFFFFF"/>
            <w:vAlign w:val="center"/>
          </w:tcPr>
          <w:p w14:paraId="72A730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13.88</w:t>
            </w:r>
          </w:p>
        </w:tc>
        <w:tc>
          <w:tcPr>
            <w:tcW w:w="3000" w:type="dxa"/>
            <w:tcBorders>
              <w:top w:val="single" w:color="auto" w:sz="4" w:space="0"/>
              <w:left w:val="single" w:color="auto" w:sz="4" w:space="0"/>
              <w:bottom w:val="single" w:color="auto" w:sz="4" w:space="0"/>
              <w:right w:val="single" w:color="auto" w:sz="4" w:space="0"/>
            </w:tcBorders>
            <w:shd w:val="clear" w:color="auto" w:fill="FFFFFF"/>
            <w:vAlign w:val="center"/>
          </w:tcPr>
          <w:p w14:paraId="3503D456">
            <w:pPr>
              <w:jc w:val="right"/>
              <w:rPr>
                <w:rFonts w:hint="eastAsia" w:ascii="宋体" w:hAnsi="宋体" w:eastAsia="宋体" w:cs="宋体"/>
                <w:i w:val="0"/>
                <w:iCs w:val="0"/>
                <w:color w:val="000000"/>
                <w:sz w:val="22"/>
                <w:szCs w:val="22"/>
                <w:u w:val="none"/>
              </w:rPr>
            </w:pPr>
          </w:p>
        </w:tc>
      </w:tr>
    </w:tbl>
    <w:p w14:paraId="35442F13">
      <w:pPr>
        <w:widowControl/>
        <w:spacing w:before="120"/>
        <w:jc w:val="lef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p w14:paraId="58A846C8">
      <w:pPr>
        <w:widowControl/>
        <w:jc w:val="left"/>
        <w:rPr>
          <w:rFonts w:ascii="Times New Roman" w:hAnsi="Times New Roman" w:eastAsia="仿宋_GB2312" w:cs="Times New Roman"/>
          <w:bCs/>
          <w:color w:val="auto"/>
          <w:kern w:val="0"/>
          <w:szCs w:val="21"/>
        </w:rPr>
      </w:pPr>
    </w:p>
    <w:p w14:paraId="10F47251">
      <w:pPr>
        <w:widowControl/>
        <w:jc w:val="left"/>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p w14:paraId="06D67978">
      <w:pPr>
        <w:widowControl/>
        <w:spacing w:after="120"/>
        <w:jc w:val="center"/>
        <w:textAlignment w:val="center"/>
        <w:rPr>
          <w:rFonts w:ascii="Times New Roman" w:hAnsi="Times New Roman" w:eastAsia="黑体" w:cs="Times New Roman"/>
          <w:color w:val="auto"/>
          <w:kern w:val="0"/>
          <w:sz w:val="36"/>
          <w:szCs w:val="36"/>
          <w:lang w:bidi="ar"/>
        </w:rPr>
      </w:pPr>
      <w:bookmarkStart w:id="2" w:name="RANGE!A1:I34"/>
      <w:r>
        <w:rPr>
          <w:rFonts w:ascii="Times New Roman" w:hAnsi="Times New Roman" w:eastAsia="黑体" w:cs="Times New Roman"/>
          <w:color w:val="auto"/>
          <w:kern w:val="0"/>
          <w:sz w:val="36"/>
          <w:szCs w:val="36"/>
          <w:lang w:bidi="ar"/>
        </w:rPr>
        <w:t>一般公共预算财政拨款基本支出决算明细表</w:t>
      </w:r>
      <w:bookmarkEnd w:id="2"/>
    </w:p>
    <w:p w14:paraId="2F68938A">
      <w:pPr>
        <w:widowControl/>
        <w:wordWrap w:val="0"/>
        <w:spacing w:line="240" w:lineRule="exact"/>
        <w:jc w:val="right"/>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 xml:space="preserve">  部门：</w:t>
      </w:r>
      <w:r>
        <w:rPr>
          <w:rFonts w:hint="eastAsia" w:ascii="Times New Roman" w:hAnsi="Times New Roman" w:eastAsia="楷体_GB2312" w:cs="Times New Roman"/>
          <w:color w:val="auto"/>
          <w:kern w:val="0"/>
          <w:sz w:val="20"/>
          <w:szCs w:val="20"/>
          <w:lang w:eastAsia="zh-CN" w:bidi="ar"/>
        </w:rPr>
        <w:t>蓝山县新圩中心卫生院</w:t>
      </w:r>
      <w:r>
        <w:rPr>
          <w:rFonts w:ascii="Times New Roman" w:hAnsi="Times New Roman" w:eastAsia="仿宋_GB2312" w:cs="Times New Roman"/>
          <w:color w:val="auto"/>
          <w:kern w:val="0"/>
          <w:szCs w:val="21"/>
        </w:rPr>
        <w:t xml:space="preserve">                                                                                                公开06表</w:t>
      </w:r>
    </w:p>
    <w:p w14:paraId="57643DE9">
      <w:pPr>
        <w:widowControl/>
        <w:spacing w:line="240" w:lineRule="exact"/>
        <w:jc w:val="right"/>
        <w:rPr>
          <w:rFonts w:ascii="Times New Roman" w:hAnsi="Times New Roman" w:eastAsia="华文中宋" w:cs="Times New Roman"/>
          <w:color w:val="auto"/>
          <w:kern w:val="0"/>
          <w:szCs w:val="32"/>
        </w:rPr>
      </w:pPr>
      <w:r>
        <w:rPr>
          <w:rFonts w:ascii="Times New Roman" w:hAnsi="Times New Roman" w:eastAsia="仿宋_GB2312" w:cs="Times New Roman"/>
          <w:color w:val="auto"/>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229180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7B8AD78">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311A7E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A615A06">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CB9ED2F">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C036181">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3D12312">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AC1CD84">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633F3B3">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415B019">
            <w:pPr>
              <w:widowControl/>
              <w:spacing w:line="300" w:lineRule="exact"/>
              <w:jc w:val="center"/>
              <w:rPr>
                <w:rFonts w:ascii="Times New Roman" w:hAnsi="Times New Roman" w:eastAsia="仿宋_GB2312" w:cs="Times New Roman"/>
                <w:b/>
                <w:bCs/>
                <w:color w:val="auto"/>
                <w:kern w:val="0"/>
                <w:szCs w:val="20"/>
              </w:rPr>
            </w:pPr>
            <w:r>
              <w:rPr>
                <w:rFonts w:ascii="Times New Roman" w:hAnsi="Times New Roman" w:eastAsia="仿宋_GB2312" w:cs="Times New Roman"/>
                <w:b/>
                <w:bCs/>
                <w:color w:val="auto"/>
                <w:kern w:val="0"/>
                <w:szCs w:val="20"/>
              </w:rPr>
              <w:t>决算数</w:t>
            </w:r>
          </w:p>
        </w:tc>
      </w:tr>
      <w:tr w14:paraId="2BF639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157A8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393254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工资福利支出</w:t>
            </w:r>
          </w:p>
        </w:tc>
        <w:tc>
          <w:tcPr>
            <w:tcW w:w="966" w:type="dxa"/>
            <w:tcBorders>
              <w:top w:val="nil"/>
              <w:left w:val="nil"/>
              <w:bottom w:val="single" w:color="auto" w:sz="4" w:space="0"/>
              <w:right w:val="single" w:color="auto" w:sz="4" w:space="0"/>
            </w:tcBorders>
            <w:shd w:val="clear" w:color="auto" w:fill="FFFFFF"/>
            <w:noWrap/>
            <w:vAlign w:val="center"/>
          </w:tcPr>
          <w:p w14:paraId="1DC34E2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340.84</w:t>
            </w:r>
          </w:p>
        </w:tc>
        <w:tc>
          <w:tcPr>
            <w:tcW w:w="1116" w:type="dxa"/>
            <w:tcBorders>
              <w:top w:val="nil"/>
              <w:left w:val="nil"/>
              <w:bottom w:val="single" w:color="auto" w:sz="4" w:space="0"/>
              <w:right w:val="single" w:color="auto" w:sz="4" w:space="0"/>
            </w:tcBorders>
            <w:shd w:val="clear" w:color="auto" w:fill="auto"/>
            <w:noWrap/>
            <w:vAlign w:val="center"/>
          </w:tcPr>
          <w:p w14:paraId="77BE0E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960F5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F71B26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0871FD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8A6866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AAC497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1F39A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A81C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11F8A8A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基本工资</w:t>
            </w:r>
          </w:p>
        </w:tc>
        <w:tc>
          <w:tcPr>
            <w:tcW w:w="966" w:type="dxa"/>
            <w:tcBorders>
              <w:top w:val="nil"/>
              <w:left w:val="nil"/>
              <w:bottom w:val="single" w:color="auto" w:sz="4" w:space="0"/>
              <w:right w:val="single" w:color="auto" w:sz="4" w:space="0"/>
            </w:tcBorders>
            <w:shd w:val="clear" w:color="auto" w:fill="FFFFFF"/>
            <w:noWrap/>
            <w:vAlign w:val="center"/>
          </w:tcPr>
          <w:p w14:paraId="7C0B98E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129.86</w:t>
            </w:r>
          </w:p>
        </w:tc>
        <w:tc>
          <w:tcPr>
            <w:tcW w:w="1116" w:type="dxa"/>
            <w:tcBorders>
              <w:top w:val="nil"/>
              <w:left w:val="nil"/>
              <w:bottom w:val="single" w:color="auto" w:sz="4" w:space="0"/>
              <w:right w:val="single" w:color="auto" w:sz="4" w:space="0"/>
            </w:tcBorders>
            <w:shd w:val="clear" w:color="auto" w:fill="auto"/>
            <w:noWrap/>
            <w:vAlign w:val="center"/>
          </w:tcPr>
          <w:p w14:paraId="488146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464D5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A3655A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AFDE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F47B7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B2025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5BD6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3027C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E8D99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津贴补贴</w:t>
            </w:r>
          </w:p>
        </w:tc>
        <w:tc>
          <w:tcPr>
            <w:tcW w:w="966" w:type="dxa"/>
            <w:tcBorders>
              <w:top w:val="nil"/>
              <w:left w:val="nil"/>
              <w:bottom w:val="single" w:color="auto" w:sz="4" w:space="0"/>
              <w:right w:val="single" w:color="auto" w:sz="4" w:space="0"/>
            </w:tcBorders>
            <w:shd w:val="clear" w:color="auto" w:fill="FFFFFF"/>
            <w:noWrap/>
            <w:vAlign w:val="center"/>
          </w:tcPr>
          <w:p w14:paraId="3589665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19.39</w:t>
            </w:r>
          </w:p>
        </w:tc>
        <w:tc>
          <w:tcPr>
            <w:tcW w:w="1116" w:type="dxa"/>
            <w:tcBorders>
              <w:top w:val="nil"/>
              <w:left w:val="nil"/>
              <w:bottom w:val="single" w:color="auto" w:sz="4" w:space="0"/>
              <w:right w:val="single" w:color="auto" w:sz="4" w:space="0"/>
            </w:tcBorders>
            <w:shd w:val="clear" w:color="auto" w:fill="auto"/>
            <w:noWrap/>
            <w:vAlign w:val="center"/>
          </w:tcPr>
          <w:p w14:paraId="32772D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F80593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DD7D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804C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7E8246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6316DA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3A0FF0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3703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7C5CA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奖金</w:t>
            </w:r>
          </w:p>
        </w:tc>
        <w:tc>
          <w:tcPr>
            <w:tcW w:w="966" w:type="dxa"/>
            <w:tcBorders>
              <w:top w:val="nil"/>
              <w:left w:val="nil"/>
              <w:bottom w:val="single" w:color="auto" w:sz="4" w:space="0"/>
              <w:right w:val="single" w:color="auto" w:sz="4" w:space="0"/>
            </w:tcBorders>
            <w:shd w:val="clear" w:color="auto" w:fill="FFFFFF"/>
            <w:noWrap/>
            <w:vAlign w:val="center"/>
          </w:tcPr>
          <w:p w14:paraId="59A0C7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681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A64DB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7D5956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E61AE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11EEB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1E2DD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20ED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9349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035742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伙食补助费</w:t>
            </w:r>
          </w:p>
        </w:tc>
        <w:tc>
          <w:tcPr>
            <w:tcW w:w="966" w:type="dxa"/>
            <w:tcBorders>
              <w:top w:val="nil"/>
              <w:left w:val="nil"/>
              <w:bottom w:val="single" w:color="auto" w:sz="4" w:space="0"/>
              <w:right w:val="single" w:color="auto" w:sz="4" w:space="0"/>
            </w:tcBorders>
            <w:shd w:val="clear" w:color="auto" w:fill="FFFFFF"/>
            <w:noWrap/>
            <w:vAlign w:val="center"/>
          </w:tcPr>
          <w:p w14:paraId="6E77BE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65E7B2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7C32F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10D9FF3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B8B3C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732B23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6DC2B3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2391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7E4F0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5A424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绩效工资</w:t>
            </w:r>
          </w:p>
        </w:tc>
        <w:tc>
          <w:tcPr>
            <w:tcW w:w="966" w:type="dxa"/>
            <w:tcBorders>
              <w:top w:val="nil"/>
              <w:left w:val="nil"/>
              <w:bottom w:val="single" w:color="auto" w:sz="4" w:space="0"/>
              <w:right w:val="single" w:color="auto" w:sz="4" w:space="0"/>
            </w:tcBorders>
            <w:shd w:val="clear" w:color="auto" w:fill="FFFFFF"/>
            <w:noWrap/>
            <w:vAlign w:val="center"/>
          </w:tcPr>
          <w:p w14:paraId="076A39C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128.43</w:t>
            </w:r>
          </w:p>
        </w:tc>
        <w:tc>
          <w:tcPr>
            <w:tcW w:w="1116" w:type="dxa"/>
            <w:tcBorders>
              <w:top w:val="nil"/>
              <w:left w:val="nil"/>
              <w:bottom w:val="single" w:color="auto" w:sz="4" w:space="0"/>
              <w:right w:val="single" w:color="auto" w:sz="4" w:space="0"/>
            </w:tcBorders>
            <w:shd w:val="clear" w:color="auto" w:fill="auto"/>
            <w:noWrap/>
            <w:vAlign w:val="center"/>
          </w:tcPr>
          <w:p w14:paraId="69DB7D2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D6A9BB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A05FA9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758DC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DD8819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3968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E8B66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DFFC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2F76EF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noWrap/>
            <w:vAlign w:val="center"/>
          </w:tcPr>
          <w:p w14:paraId="40F45E5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49.28</w:t>
            </w:r>
          </w:p>
        </w:tc>
        <w:tc>
          <w:tcPr>
            <w:tcW w:w="1116" w:type="dxa"/>
            <w:tcBorders>
              <w:top w:val="nil"/>
              <w:left w:val="nil"/>
              <w:bottom w:val="single" w:color="auto" w:sz="4" w:space="0"/>
              <w:right w:val="single" w:color="auto" w:sz="4" w:space="0"/>
            </w:tcBorders>
            <w:shd w:val="clear" w:color="auto" w:fill="auto"/>
            <w:noWrap/>
            <w:vAlign w:val="center"/>
          </w:tcPr>
          <w:p w14:paraId="7A6850B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A0E8EF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2C6E880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59FD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65F3A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E803A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9C3BF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5692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A3044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职业年金缴费</w:t>
            </w:r>
          </w:p>
        </w:tc>
        <w:tc>
          <w:tcPr>
            <w:tcW w:w="966" w:type="dxa"/>
            <w:tcBorders>
              <w:top w:val="nil"/>
              <w:left w:val="nil"/>
              <w:bottom w:val="single" w:color="auto" w:sz="4" w:space="0"/>
              <w:right w:val="single" w:color="auto" w:sz="4" w:space="0"/>
            </w:tcBorders>
            <w:shd w:val="clear" w:color="auto" w:fill="FFFFFF"/>
            <w:noWrap/>
            <w:vAlign w:val="center"/>
          </w:tcPr>
          <w:p w14:paraId="2950073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41C63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3453AA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CCF02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2C0D8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5E30AE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87228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55C06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EB42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AF788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noWrap/>
            <w:vAlign w:val="center"/>
          </w:tcPr>
          <w:p w14:paraId="1CC9B60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13.88</w:t>
            </w:r>
          </w:p>
        </w:tc>
        <w:tc>
          <w:tcPr>
            <w:tcW w:w="1116" w:type="dxa"/>
            <w:tcBorders>
              <w:top w:val="nil"/>
              <w:left w:val="nil"/>
              <w:bottom w:val="single" w:color="auto" w:sz="4" w:space="0"/>
              <w:right w:val="single" w:color="auto" w:sz="4" w:space="0"/>
            </w:tcBorders>
            <w:shd w:val="clear" w:color="auto" w:fill="auto"/>
            <w:noWrap/>
            <w:vAlign w:val="center"/>
          </w:tcPr>
          <w:p w14:paraId="222249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8532D4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8335C8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1ACD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9BD0B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24E5CB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2324D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F2C43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370B9B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FFFFFF"/>
            <w:noWrap/>
            <w:vAlign w:val="center"/>
          </w:tcPr>
          <w:p w14:paraId="760843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80CE0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49D7C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38966A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80718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338020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4C4A7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6055C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1B3B4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FD7F5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noWrap/>
            <w:vAlign w:val="center"/>
          </w:tcPr>
          <w:p w14:paraId="53FAA1D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35E3DC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3AF00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34ACC9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60E56E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653DA2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6114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B6DC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17BF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9CF29C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住房公积金</w:t>
            </w:r>
          </w:p>
        </w:tc>
        <w:tc>
          <w:tcPr>
            <w:tcW w:w="966" w:type="dxa"/>
            <w:tcBorders>
              <w:top w:val="nil"/>
              <w:left w:val="nil"/>
              <w:bottom w:val="single" w:color="auto" w:sz="4" w:space="0"/>
              <w:right w:val="single" w:color="auto" w:sz="4" w:space="0"/>
            </w:tcBorders>
            <w:shd w:val="clear" w:color="auto" w:fill="FFFFFF"/>
            <w:noWrap/>
            <w:vAlign w:val="center"/>
          </w:tcPr>
          <w:p w14:paraId="13A943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43F9A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C40A97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03536A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8C969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4CBCE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7EF8BEB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D7063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C589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733D9A0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w:t>
            </w:r>
          </w:p>
        </w:tc>
        <w:tc>
          <w:tcPr>
            <w:tcW w:w="966" w:type="dxa"/>
            <w:tcBorders>
              <w:top w:val="nil"/>
              <w:left w:val="nil"/>
              <w:bottom w:val="single" w:color="auto" w:sz="4" w:space="0"/>
              <w:right w:val="single" w:color="auto" w:sz="4" w:space="0"/>
            </w:tcBorders>
            <w:shd w:val="clear" w:color="auto" w:fill="FFFFFF"/>
            <w:noWrap/>
            <w:vAlign w:val="center"/>
          </w:tcPr>
          <w:p w14:paraId="0954B4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14E1DD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2E38A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E8247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2A0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99D5AB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3EBC0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FFA97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56D87B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E44078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noWrap/>
            <w:vAlign w:val="center"/>
          </w:tcPr>
          <w:p w14:paraId="2492A14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0D38D1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BA57A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3F36C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93419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F7CE3D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56BF86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6C2651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1CBD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EBDC7D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7A4765F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0.62</w:t>
            </w:r>
          </w:p>
        </w:tc>
        <w:tc>
          <w:tcPr>
            <w:tcW w:w="1116" w:type="dxa"/>
            <w:tcBorders>
              <w:top w:val="nil"/>
              <w:left w:val="nil"/>
              <w:bottom w:val="single" w:color="auto" w:sz="4" w:space="0"/>
              <w:right w:val="single" w:color="auto" w:sz="4" w:space="0"/>
            </w:tcBorders>
            <w:shd w:val="clear" w:color="auto" w:fill="auto"/>
            <w:noWrap/>
            <w:vAlign w:val="center"/>
          </w:tcPr>
          <w:p w14:paraId="4ED873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2CE682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751461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2A6C1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B1C3A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D09936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038E8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702C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E7ADE6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离休费</w:t>
            </w:r>
          </w:p>
        </w:tc>
        <w:tc>
          <w:tcPr>
            <w:tcW w:w="966" w:type="dxa"/>
            <w:tcBorders>
              <w:top w:val="nil"/>
              <w:left w:val="nil"/>
              <w:bottom w:val="single" w:color="auto" w:sz="4" w:space="0"/>
              <w:right w:val="single" w:color="auto" w:sz="4" w:space="0"/>
            </w:tcBorders>
            <w:shd w:val="clear" w:color="auto" w:fill="FFFFFF"/>
            <w:noWrap/>
            <w:vAlign w:val="center"/>
          </w:tcPr>
          <w:p w14:paraId="65CCE8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290B40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4A2384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0E50C57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F6F75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3FC841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5629B7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ECDDE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AA1D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9CAD10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退休费</w:t>
            </w:r>
          </w:p>
        </w:tc>
        <w:tc>
          <w:tcPr>
            <w:tcW w:w="966" w:type="dxa"/>
            <w:tcBorders>
              <w:top w:val="nil"/>
              <w:left w:val="nil"/>
              <w:bottom w:val="single" w:color="auto" w:sz="4" w:space="0"/>
              <w:right w:val="single" w:color="auto" w:sz="4" w:space="0"/>
            </w:tcBorders>
            <w:shd w:val="clear" w:color="auto" w:fill="FFFFFF"/>
            <w:noWrap/>
            <w:vAlign w:val="center"/>
          </w:tcPr>
          <w:p w14:paraId="68AD2F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6C65D6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E672C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2D2E65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4B3B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A8048C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137DF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577ED9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CEB7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44C6D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退职（役）费</w:t>
            </w:r>
          </w:p>
        </w:tc>
        <w:tc>
          <w:tcPr>
            <w:tcW w:w="966" w:type="dxa"/>
            <w:tcBorders>
              <w:top w:val="nil"/>
              <w:left w:val="nil"/>
              <w:bottom w:val="single" w:color="auto" w:sz="4" w:space="0"/>
              <w:right w:val="single" w:color="auto" w:sz="4" w:space="0"/>
            </w:tcBorders>
            <w:shd w:val="clear" w:color="auto" w:fill="FFFFFF"/>
            <w:noWrap/>
            <w:vAlign w:val="center"/>
          </w:tcPr>
          <w:p w14:paraId="60D1C59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AA0DF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BC4E41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0C4CB0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9FA8D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BB16B0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9432D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9C440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29FF9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1D1542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抚恤金</w:t>
            </w:r>
          </w:p>
        </w:tc>
        <w:tc>
          <w:tcPr>
            <w:tcW w:w="966" w:type="dxa"/>
            <w:tcBorders>
              <w:top w:val="nil"/>
              <w:left w:val="nil"/>
              <w:bottom w:val="single" w:color="auto" w:sz="4" w:space="0"/>
              <w:right w:val="single" w:color="auto" w:sz="4" w:space="0"/>
            </w:tcBorders>
            <w:shd w:val="clear" w:color="auto" w:fill="FFFFFF"/>
            <w:noWrap/>
            <w:vAlign w:val="center"/>
          </w:tcPr>
          <w:p w14:paraId="636129A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0.62</w:t>
            </w:r>
          </w:p>
        </w:tc>
        <w:tc>
          <w:tcPr>
            <w:tcW w:w="1116" w:type="dxa"/>
            <w:tcBorders>
              <w:top w:val="nil"/>
              <w:left w:val="nil"/>
              <w:bottom w:val="single" w:color="auto" w:sz="4" w:space="0"/>
              <w:right w:val="single" w:color="auto" w:sz="4" w:space="0"/>
            </w:tcBorders>
            <w:shd w:val="clear" w:color="auto" w:fill="auto"/>
            <w:noWrap/>
            <w:vAlign w:val="center"/>
          </w:tcPr>
          <w:p w14:paraId="4C59E5D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9442C9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9FD68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9A3C5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BF9711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38731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39AE8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53FE2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DA6BCE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生活补助</w:t>
            </w:r>
          </w:p>
        </w:tc>
        <w:tc>
          <w:tcPr>
            <w:tcW w:w="966" w:type="dxa"/>
            <w:tcBorders>
              <w:top w:val="nil"/>
              <w:left w:val="nil"/>
              <w:bottom w:val="single" w:color="auto" w:sz="4" w:space="0"/>
              <w:right w:val="single" w:color="auto" w:sz="4" w:space="0"/>
            </w:tcBorders>
            <w:shd w:val="clear" w:color="auto" w:fill="FFFFFF"/>
            <w:noWrap/>
            <w:vAlign w:val="center"/>
          </w:tcPr>
          <w:p w14:paraId="6A57615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F87BC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D21E0D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FB2B3B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78332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479DEED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9E35CD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7550C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12713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C069A6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救济费</w:t>
            </w:r>
          </w:p>
        </w:tc>
        <w:tc>
          <w:tcPr>
            <w:tcW w:w="966" w:type="dxa"/>
            <w:tcBorders>
              <w:top w:val="nil"/>
              <w:left w:val="nil"/>
              <w:bottom w:val="single" w:color="auto" w:sz="4" w:space="0"/>
              <w:right w:val="single" w:color="auto" w:sz="4" w:space="0"/>
            </w:tcBorders>
            <w:shd w:val="clear" w:color="auto" w:fill="FFFFFF"/>
            <w:noWrap/>
            <w:vAlign w:val="center"/>
          </w:tcPr>
          <w:p w14:paraId="6B20EB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45F774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812113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C11BE5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22BC8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753E2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F11B69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48C00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72EB9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3D5F1C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医疗费补助</w:t>
            </w:r>
          </w:p>
        </w:tc>
        <w:tc>
          <w:tcPr>
            <w:tcW w:w="966" w:type="dxa"/>
            <w:tcBorders>
              <w:top w:val="nil"/>
              <w:left w:val="nil"/>
              <w:bottom w:val="single" w:color="auto" w:sz="4" w:space="0"/>
              <w:right w:val="single" w:color="auto" w:sz="4" w:space="0"/>
            </w:tcBorders>
            <w:shd w:val="clear" w:color="auto" w:fill="FFFFFF"/>
            <w:noWrap/>
            <w:vAlign w:val="center"/>
          </w:tcPr>
          <w:p w14:paraId="5463CD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D81FBB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B049BE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D9FE00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EED4F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955AC3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9C46B5E">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AC4FC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F4645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F3A5B85">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助学金</w:t>
            </w:r>
          </w:p>
        </w:tc>
        <w:tc>
          <w:tcPr>
            <w:tcW w:w="966" w:type="dxa"/>
            <w:tcBorders>
              <w:top w:val="nil"/>
              <w:left w:val="nil"/>
              <w:bottom w:val="single" w:color="auto" w:sz="4" w:space="0"/>
              <w:right w:val="single" w:color="auto" w:sz="4" w:space="0"/>
            </w:tcBorders>
            <w:shd w:val="clear" w:color="auto" w:fill="FFFFFF"/>
            <w:noWrap/>
            <w:vAlign w:val="center"/>
          </w:tcPr>
          <w:p w14:paraId="7973B5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E78F7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0B0F70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81D345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74568F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1FC3C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3C7811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75BA6A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FE57B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1BCE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奖励金</w:t>
            </w:r>
          </w:p>
        </w:tc>
        <w:tc>
          <w:tcPr>
            <w:tcW w:w="966" w:type="dxa"/>
            <w:tcBorders>
              <w:top w:val="nil"/>
              <w:left w:val="nil"/>
              <w:bottom w:val="single" w:color="auto" w:sz="4" w:space="0"/>
              <w:right w:val="single" w:color="auto" w:sz="4" w:space="0"/>
            </w:tcBorders>
            <w:shd w:val="clear" w:color="auto" w:fill="FFFFFF"/>
            <w:noWrap/>
            <w:vAlign w:val="center"/>
          </w:tcPr>
          <w:p w14:paraId="4905271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48CA6A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D7938E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198188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341489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485AC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经常性赠与</w:t>
            </w:r>
          </w:p>
          <w:p w14:paraId="6E2E008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p w14:paraId="55B33412">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57C0E4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745F">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2C8C888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9F0B">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28EF4114">
            <w:pPr>
              <w:widowControl/>
              <w:jc w:val="left"/>
              <w:rPr>
                <w:rFonts w:ascii="Times New Roman" w:hAnsi="Times New Roman" w:eastAsia="仿宋_GB2312" w:cs="Times New Roman"/>
                <w:color w:val="auto"/>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E214CE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F507">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经常性赠与</w:t>
                  </w:r>
                </w:p>
              </w:tc>
            </w:tr>
            <w:tr w14:paraId="0D17643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2919">
                  <w:pPr>
                    <w:widowControl/>
                    <w:jc w:val="lef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资本性赠与</w:t>
                  </w:r>
                </w:p>
              </w:tc>
            </w:tr>
          </w:tbl>
          <w:p w14:paraId="3B3A8E1D">
            <w:pPr>
              <w:widowControl/>
              <w:jc w:val="left"/>
              <w:rPr>
                <w:rFonts w:ascii="Times New Roman" w:hAnsi="Times New Roman" w:eastAsia="仿宋_GB2312" w:cs="Times New Roman"/>
                <w:color w:val="auto"/>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5520D8F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1C7372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212B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3E0A7EF">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FFFFFF"/>
            <w:noWrap/>
            <w:vAlign w:val="center"/>
          </w:tcPr>
          <w:p w14:paraId="739171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7DF13B1">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D1792D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F772BE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6AACF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478F8F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74D0AF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0B6F42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C384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B61AAF6">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FFFFFF"/>
            <w:noWrap/>
            <w:vAlign w:val="center"/>
          </w:tcPr>
          <w:p w14:paraId="1DB6F7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1974E5B">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80DCB7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985D09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55CD7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1BE0B8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187933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9D8C5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D87C52">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4AE7587">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27840A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9C85AD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D4A03A4">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8A17EE9">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D7A958">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EC2A59A">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3F88358">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21959D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AD340A">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6C0B6F3">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B62C32A">
            <w:pPr>
              <w:widowControl/>
              <w:jc w:val="center"/>
              <w:rPr>
                <w:rFonts w:ascii="Times New Roman" w:hAnsi="Times New Roman" w:eastAsia="仿宋_GB2312" w:cs="Times New Roman"/>
                <w:color w:val="auto"/>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9041D1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F87403D">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D7CC64C">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EFCF7DF">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485FDAD">
            <w:pPr>
              <w:widowControl/>
              <w:jc w:val="left"/>
              <w:rPr>
                <w:rFonts w:ascii="Times New Roman" w:hAnsi="Times New Roman" w:eastAsia="仿宋_GB2312" w:cs="Times New Roman"/>
                <w:color w:val="auto"/>
                <w:kern w:val="0"/>
                <w:szCs w:val="18"/>
              </w:rPr>
            </w:pPr>
            <w:r>
              <w:rPr>
                <w:rFonts w:ascii="Times New Roman" w:hAnsi="Times New Roman" w:eastAsia="仿宋_GB2312" w:cs="Times New Roman"/>
                <w:color w:val="auto"/>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8A878B0">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14:paraId="465C8C22">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F956E5">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14:paraId="13EA902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341.46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26A3223">
            <w:pPr>
              <w:widowControl/>
              <w:jc w:val="center"/>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229FC0D">
            <w:pPr>
              <w:widowControl/>
              <w:jc w:val="left"/>
              <w:rPr>
                <w:rFonts w:hint="default" w:ascii="Times New Roman" w:hAnsi="Times New Roman" w:eastAsia="仿宋_GB2312" w:cs="Times New Roman"/>
                <w:color w:val="auto"/>
                <w:kern w:val="0"/>
                <w:szCs w:val="18"/>
                <w:lang w:val="en-US" w:eastAsia="zh-CN"/>
              </w:rPr>
            </w:pPr>
            <w:r>
              <w:rPr>
                <w:rFonts w:ascii="Times New Roman" w:hAnsi="Times New Roman" w:eastAsia="仿宋_GB2312" w:cs="Times New Roman"/>
                <w:color w:val="auto"/>
                <w:kern w:val="0"/>
                <w:szCs w:val="18"/>
              </w:rPr>
              <w:t>　</w:t>
            </w:r>
            <w:r>
              <w:rPr>
                <w:rFonts w:hint="eastAsia" w:ascii="Times New Roman" w:hAnsi="Times New Roman" w:eastAsia="仿宋_GB2312" w:cs="Times New Roman"/>
                <w:color w:val="auto"/>
                <w:kern w:val="0"/>
                <w:szCs w:val="18"/>
                <w:lang w:val="en-US" w:eastAsia="zh-CN"/>
              </w:rPr>
              <w:t>0.00</w:t>
            </w:r>
          </w:p>
        </w:tc>
      </w:tr>
    </w:tbl>
    <w:p w14:paraId="72EFB5DC">
      <w:pPr>
        <w:widowControl/>
        <w:jc w:val="left"/>
        <w:rPr>
          <w:rFonts w:ascii="Times New Roman" w:hAnsi="Times New Roman" w:eastAsia="仿宋_GB2312" w:cs="Times New Roman"/>
          <w:color w:val="auto"/>
          <w:kern w:val="0"/>
          <w:szCs w:val="24"/>
        </w:rPr>
      </w:pPr>
      <w:r>
        <w:rPr>
          <w:rFonts w:ascii="Times New Roman" w:hAnsi="Times New Roman" w:eastAsia="仿宋_GB2312" w:cs="Times New Roman"/>
          <w:color w:val="auto"/>
          <w:kern w:val="0"/>
          <w:szCs w:val="24"/>
        </w:rPr>
        <w:t>注：本表反映部门本年度一般公共预算财政拨款基本支出明细情况。</w:t>
      </w:r>
    </w:p>
    <w:p w14:paraId="7762CB02">
      <w:pPr>
        <w:widowControl/>
        <w:spacing w:line="400" w:lineRule="exact"/>
        <w:jc w:val="center"/>
        <w:textAlignment w:val="center"/>
        <w:rPr>
          <w:rFonts w:ascii="Times New Roman" w:hAnsi="Times New Roman" w:eastAsia="仿宋_GB2312" w:cs="Times New Roman"/>
          <w:color w:val="auto"/>
          <w:kern w:val="0"/>
          <w:sz w:val="32"/>
          <w:szCs w:val="32"/>
          <w:lang w:bidi="ar"/>
        </w:rPr>
      </w:pPr>
    </w:p>
    <w:p w14:paraId="0A6F3AF0">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政府性基金预算财政拨款收入支出决算表</w:t>
      </w:r>
    </w:p>
    <w:p w14:paraId="232EB34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公开07表</w:t>
      </w:r>
    </w:p>
    <w:p w14:paraId="7106BC7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蓝山县新圩中心卫生院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04F535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B90B0">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Style w:val="15"/>
                <w:rFonts w:hint="default" w:ascii="Times New Roman" w:hAnsi="Times New Roman" w:eastAsia="仿宋_GB2312" w:cs="Times New Roman"/>
                <w:b/>
                <w:bCs/>
                <w:color w:val="auto"/>
                <w:lang w:bidi="ar"/>
              </w:rPr>
              <w:t xml:space="preserve">   </w:t>
            </w:r>
            <w:r>
              <w:rPr>
                <w:rStyle w:val="16"/>
                <w:rFonts w:hint="default" w:ascii="Times New Roman" w:hAnsi="Times New Roman" w:eastAsia="仿宋_GB2312" w:cs="Times New Roman"/>
                <w:b/>
                <w:bCs/>
                <w:color w:val="auto"/>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54B3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C2B8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B83BB">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5C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年末结转和结余</w:t>
            </w:r>
          </w:p>
        </w:tc>
      </w:tr>
      <w:tr w14:paraId="0582141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D50F9">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4A84F">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DFB57">
            <w:pPr>
              <w:widowControl/>
              <w:jc w:val="center"/>
              <w:rPr>
                <w:rFonts w:ascii="Times New Roman" w:hAnsi="Times New Roman" w:eastAsia="仿宋_GB2312" w:cs="Times New Roman"/>
                <w:b/>
                <w:bCs/>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6E14">
            <w:pPr>
              <w:widowControl/>
              <w:jc w:val="center"/>
              <w:rPr>
                <w:rFonts w:ascii="Times New Roman" w:hAnsi="Times New Roman" w:eastAsia="仿宋_GB2312" w:cs="Times New Roman"/>
                <w:b/>
                <w:bCs/>
                <w:color w:val="auto"/>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61B0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8C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A27B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DB70">
            <w:pPr>
              <w:widowControl/>
              <w:jc w:val="center"/>
              <w:rPr>
                <w:rFonts w:ascii="Times New Roman" w:hAnsi="Times New Roman" w:eastAsia="仿宋_GB2312" w:cs="Times New Roman"/>
                <w:color w:val="auto"/>
                <w:sz w:val="24"/>
                <w:szCs w:val="24"/>
              </w:rPr>
            </w:pPr>
          </w:p>
        </w:tc>
      </w:tr>
      <w:tr w14:paraId="02E2403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B3A5D">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4A2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ABCF">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3888">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A42B">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90F96">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A2F2">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08E9">
            <w:pPr>
              <w:jc w:val="center"/>
              <w:rPr>
                <w:rFonts w:ascii="Times New Roman" w:hAnsi="Times New Roman" w:eastAsia="仿宋_GB2312" w:cs="Times New Roman"/>
                <w:color w:val="auto"/>
                <w:sz w:val="24"/>
                <w:szCs w:val="24"/>
              </w:rPr>
            </w:pPr>
          </w:p>
        </w:tc>
      </w:tr>
      <w:tr w14:paraId="3EB6D33A">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F00A">
            <w:pPr>
              <w:jc w:val="center"/>
              <w:rPr>
                <w:rFonts w:ascii="Times New Roman" w:hAnsi="Times New Roman" w:eastAsia="仿宋_GB2312" w:cs="Times New Roman"/>
                <w:color w:val="auto"/>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7905">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1442">
            <w:pPr>
              <w:jc w:val="center"/>
              <w:rPr>
                <w:rFonts w:ascii="Times New Roman" w:hAnsi="Times New Roman" w:eastAsia="仿宋_GB2312" w:cs="Times New Roman"/>
                <w:color w:val="auto"/>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FB04">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B1BF">
            <w:pPr>
              <w:jc w:val="center"/>
              <w:rPr>
                <w:rFonts w:ascii="Times New Roman" w:hAnsi="Times New Roman" w:eastAsia="仿宋_GB2312" w:cs="Times New Roman"/>
                <w:color w:val="auto"/>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9739">
            <w:pPr>
              <w:jc w:val="center"/>
              <w:rPr>
                <w:rFonts w:ascii="Times New Roman" w:hAnsi="Times New Roman" w:eastAsia="仿宋_GB2312" w:cs="Times New Roman"/>
                <w:color w:val="auto"/>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2E195">
            <w:pPr>
              <w:jc w:val="center"/>
              <w:rPr>
                <w:rFonts w:ascii="Times New Roman" w:hAnsi="Times New Roman" w:eastAsia="仿宋_GB2312" w:cs="Times New Roman"/>
                <w:color w:val="auto"/>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F047">
            <w:pPr>
              <w:jc w:val="center"/>
              <w:rPr>
                <w:rFonts w:ascii="Times New Roman" w:hAnsi="Times New Roman" w:eastAsia="仿宋_GB2312" w:cs="Times New Roman"/>
                <w:color w:val="auto"/>
                <w:sz w:val="24"/>
                <w:szCs w:val="24"/>
              </w:rPr>
            </w:pPr>
          </w:p>
        </w:tc>
      </w:tr>
      <w:tr w14:paraId="6C23690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4F1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182">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9B0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EBB3">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EB60">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FD9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FB8A">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6</w:t>
            </w:r>
          </w:p>
        </w:tc>
      </w:tr>
      <w:tr w14:paraId="3061550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DC60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9B95">
            <w:pPr>
              <w:jc w:val="cente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68E5">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1DB">
            <w:pPr>
              <w:jc w:val="cente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D050">
            <w:pPr>
              <w:jc w:val="cente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13CB">
            <w:pPr>
              <w:jc w:val="cente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54D7">
            <w:pPr>
              <w:jc w:val="center"/>
              <w:rPr>
                <w:rFonts w:ascii="Times New Roman" w:hAnsi="Times New Roman" w:eastAsia="仿宋_GB2312" w:cs="Times New Roman"/>
                <w:color w:val="auto"/>
                <w:sz w:val="24"/>
                <w:szCs w:val="24"/>
              </w:rPr>
            </w:pPr>
          </w:p>
        </w:tc>
      </w:tr>
      <w:tr w14:paraId="4B6881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0AA">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27F4">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079B">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3E2">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23B">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E4F6">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A193">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CCAA">
            <w:pPr>
              <w:rPr>
                <w:rFonts w:ascii="Times New Roman" w:hAnsi="Times New Roman" w:eastAsia="仿宋_GB2312" w:cs="Times New Roman"/>
                <w:color w:val="auto"/>
                <w:sz w:val="24"/>
                <w:szCs w:val="24"/>
              </w:rPr>
            </w:pPr>
          </w:p>
        </w:tc>
      </w:tr>
      <w:tr w14:paraId="34608B4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2E1D">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D2EA">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9A0C">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C3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C4DC">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54F">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AA88">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6BBC">
            <w:pPr>
              <w:rPr>
                <w:rFonts w:ascii="Times New Roman" w:hAnsi="Times New Roman" w:eastAsia="仿宋_GB2312" w:cs="Times New Roman"/>
                <w:color w:val="auto"/>
                <w:sz w:val="24"/>
                <w:szCs w:val="24"/>
              </w:rPr>
            </w:pPr>
          </w:p>
        </w:tc>
      </w:tr>
      <w:tr w14:paraId="6B9CCE8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BAEE">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918E">
            <w:pPr>
              <w:rPr>
                <w:rFonts w:ascii="Times New Roman" w:hAnsi="Times New Roman" w:eastAsia="仿宋_GB2312" w:cs="Times New Roman"/>
                <w:color w:val="auto"/>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8DE3">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4E19">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AE07">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B56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3E5B">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48F8">
            <w:pPr>
              <w:rPr>
                <w:rFonts w:ascii="Times New Roman" w:hAnsi="Times New Roman" w:eastAsia="仿宋_GB2312" w:cs="Times New Roman"/>
                <w:color w:val="auto"/>
                <w:sz w:val="24"/>
                <w:szCs w:val="24"/>
              </w:rPr>
            </w:pPr>
          </w:p>
        </w:tc>
      </w:tr>
      <w:tr w14:paraId="3BD19D7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5C38">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B0E">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7B10">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71A">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6F52">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600C">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B4">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432">
            <w:pPr>
              <w:rPr>
                <w:rFonts w:ascii="Times New Roman" w:hAnsi="Times New Roman" w:eastAsia="仿宋_GB2312" w:cs="Times New Roman"/>
                <w:color w:val="auto"/>
                <w:sz w:val="24"/>
                <w:szCs w:val="24"/>
              </w:rPr>
            </w:pPr>
          </w:p>
        </w:tc>
      </w:tr>
      <w:tr w14:paraId="274F5B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B293">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7183">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F4E4">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AC8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A87F">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DFFB">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21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BBF8">
            <w:pPr>
              <w:rPr>
                <w:rFonts w:ascii="Times New Roman" w:hAnsi="Times New Roman" w:eastAsia="仿宋_GB2312" w:cs="Times New Roman"/>
                <w:color w:val="auto"/>
                <w:sz w:val="24"/>
                <w:szCs w:val="24"/>
              </w:rPr>
            </w:pPr>
          </w:p>
        </w:tc>
      </w:tr>
      <w:tr w14:paraId="1C3C38A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B649">
            <w:pPr>
              <w:jc w:val="center"/>
              <w:rPr>
                <w:rFonts w:ascii="Times New Roman" w:hAnsi="Times New Roman" w:eastAsia="仿宋_GB2312" w:cs="Times New Roman"/>
                <w:color w:val="auto"/>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C1B5">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D64A">
            <w:pPr>
              <w:rPr>
                <w:rFonts w:ascii="Times New Roman" w:hAnsi="Times New Roman" w:eastAsia="仿宋_GB2312" w:cs="Times New Roman"/>
                <w:color w:val="auto"/>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9A5">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4870">
            <w:pPr>
              <w:rPr>
                <w:rFonts w:ascii="Times New Roman" w:hAnsi="Times New Roman" w:eastAsia="仿宋_GB2312" w:cs="Times New Roman"/>
                <w:color w:val="auto"/>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65D8">
            <w:pPr>
              <w:rPr>
                <w:rFonts w:ascii="Times New Roman" w:hAnsi="Times New Roman" w:eastAsia="仿宋_GB2312" w:cs="Times New Roman"/>
                <w:color w:val="auto"/>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97C7">
            <w:pPr>
              <w:rPr>
                <w:rFonts w:ascii="Times New Roman" w:hAnsi="Times New Roman" w:eastAsia="仿宋_GB2312" w:cs="Times New Roman"/>
                <w:color w:val="auto"/>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4555">
            <w:pPr>
              <w:rPr>
                <w:rFonts w:ascii="Times New Roman" w:hAnsi="Times New Roman" w:eastAsia="仿宋_GB2312" w:cs="Times New Roman"/>
                <w:color w:val="auto"/>
                <w:sz w:val="24"/>
                <w:szCs w:val="24"/>
              </w:rPr>
            </w:pPr>
          </w:p>
        </w:tc>
      </w:tr>
    </w:tbl>
    <w:p w14:paraId="20FC8692">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注：本表反映部门本年度政府性基金预算财政拨款收入、支出及结转和结余情况。</w:t>
      </w:r>
    </w:p>
    <w:p w14:paraId="03978AD9">
      <w:pPr>
        <w:widowControl/>
        <w:jc w:val="left"/>
        <w:textAlignment w:val="center"/>
        <w:rPr>
          <w:rFonts w:ascii="Times New Roman" w:hAnsi="Times New Roman" w:eastAsia="仿宋_GB2312" w:cs="Times New Roman"/>
          <w:color w:val="auto"/>
          <w:kern w:val="0"/>
          <w:sz w:val="24"/>
          <w:szCs w:val="24"/>
          <w:lang w:bidi="ar"/>
        </w:rPr>
      </w:pPr>
    </w:p>
    <w:p w14:paraId="411D691E">
      <w:pPr>
        <w:widowControl/>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b/>
          <w:bCs/>
          <w:color w:val="auto"/>
          <w:kern w:val="0"/>
          <w:sz w:val="24"/>
          <w:szCs w:val="24"/>
          <w:lang w:bidi="ar"/>
        </w:rPr>
        <w:t>说明：我单位没有政府性基金收入，也没有使用政府性基金安排的支出，故本表无数据。</w:t>
      </w:r>
    </w:p>
    <w:p w14:paraId="05FBC6B6">
      <w:pPr>
        <w:widowControl/>
        <w:jc w:val="center"/>
        <w:rPr>
          <w:rFonts w:ascii="Times New Roman" w:hAnsi="Times New Roman" w:eastAsia="方正小标宋_GBK" w:cs="Times New Roman"/>
          <w:color w:val="auto"/>
          <w:kern w:val="0"/>
          <w:sz w:val="36"/>
          <w:szCs w:val="36"/>
        </w:rPr>
      </w:pPr>
    </w:p>
    <w:p w14:paraId="37902FB1">
      <w:pPr>
        <w:widowControl/>
        <w:spacing w:line="400" w:lineRule="exact"/>
        <w:textAlignment w:val="center"/>
        <w:rPr>
          <w:rFonts w:ascii="Times New Roman" w:hAnsi="Times New Roman" w:eastAsia="黑体" w:cs="Times New Roman"/>
          <w:color w:val="auto"/>
          <w:kern w:val="0"/>
          <w:sz w:val="36"/>
          <w:szCs w:val="36"/>
          <w:lang w:bidi="ar"/>
        </w:rPr>
      </w:pPr>
    </w:p>
    <w:p w14:paraId="28C77364">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国有资本经营预算财政拨款支出决算表</w:t>
      </w:r>
    </w:p>
    <w:p w14:paraId="4B93753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 xml:space="preserve">                                                                                                          </w:t>
      </w:r>
      <w:r>
        <w:rPr>
          <w:rFonts w:hint="eastAsia" w:ascii="Times New Roman" w:hAnsi="Times New Roman" w:eastAsia="仿宋_GB2312" w:cs="Times New Roman"/>
          <w:color w:val="auto"/>
          <w:kern w:val="0"/>
          <w:sz w:val="20"/>
          <w:szCs w:val="20"/>
          <w:lang w:val="en-US" w:eastAsia="zh-CN" w:bidi="ar"/>
        </w:rPr>
        <w:t xml:space="preserve">        </w:t>
      </w:r>
      <w:r>
        <w:rPr>
          <w:rFonts w:ascii="Times New Roman" w:hAnsi="Times New Roman" w:eastAsia="仿宋_GB2312" w:cs="Times New Roman"/>
          <w:color w:val="auto"/>
          <w:kern w:val="0"/>
          <w:sz w:val="20"/>
          <w:szCs w:val="20"/>
          <w:lang w:bidi="ar"/>
        </w:rPr>
        <w:t xml:space="preserve">  公开08表</w:t>
      </w:r>
    </w:p>
    <w:p w14:paraId="054261E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蓝山县新圩中心卫生院</w:t>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sz w:val="20"/>
          <w:szCs w:val="20"/>
        </w:rPr>
        <w:tab/>
      </w:r>
      <w:r>
        <w:rPr>
          <w:rFonts w:ascii="Times New Roman" w:hAnsi="Times New Roman" w:eastAsia="仿宋_GB2312" w:cs="Times New Roman"/>
          <w:color w:val="auto"/>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96C688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8B62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项 </w:t>
            </w:r>
            <w:r>
              <w:rPr>
                <w:rFonts w:ascii="Times New Roman" w:hAnsi="Times New Roman" w:eastAsia="仿宋_GB2312" w:cs="Times New Roman"/>
                <w:b/>
                <w:bCs/>
                <w:color w:val="auto"/>
                <w:kern w:val="0"/>
                <w:sz w:val="22"/>
                <w:lang w:bidi="ar"/>
              </w:rPr>
              <w:t xml:space="preserve">   </w:t>
            </w:r>
            <w:r>
              <w:rPr>
                <w:rStyle w:val="17"/>
                <w:rFonts w:hint="default" w:ascii="Times New Roman" w:hAnsi="Times New Roman" w:eastAsia="仿宋_GB2312" w:cs="Times New Roman"/>
                <w:b/>
                <w:bCs/>
                <w:color w:val="auto"/>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BD912">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本年支出</w:t>
            </w:r>
          </w:p>
        </w:tc>
      </w:tr>
      <w:tr w14:paraId="2ACF39A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027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90AB3">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F2DA1">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7089E">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02344">
            <w:pPr>
              <w:widowControl/>
              <w:jc w:val="center"/>
              <w:textAlignment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kern w:val="0"/>
                <w:sz w:val="24"/>
                <w:szCs w:val="24"/>
                <w:lang w:bidi="ar"/>
              </w:rPr>
              <w:t>项目支出</w:t>
            </w:r>
          </w:p>
        </w:tc>
      </w:tr>
      <w:tr w14:paraId="4C9C575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EA21">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9D9D">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12FD">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9E5A">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A754">
            <w:pPr>
              <w:jc w:val="center"/>
              <w:rPr>
                <w:rFonts w:ascii="Times New Roman" w:hAnsi="Times New Roman" w:eastAsia="仿宋_GB2312" w:cs="Times New Roman"/>
                <w:color w:val="auto"/>
                <w:sz w:val="24"/>
                <w:szCs w:val="24"/>
              </w:rPr>
            </w:pPr>
          </w:p>
        </w:tc>
      </w:tr>
      <w:tr w14:paraId="683094F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75E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0D4BC">
            <w:pPr>
              <w:jc w:val="center"/>
              <w:rPr>
                <w:rFonts w:ascii="Times New Roman" w:hAnsi="Times New Roman" w:eastAsia="仿宋_GB2312" w:cs="Times New Roman"/>
                <w:color w:val="auto"/>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A907">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6FBF">
            <w:pPr>
              <w:jc w:val="center"/>
              <w:rPr>
                <w:rFonts w:ascii="Times New Roman" w:hAnsi="Times New Roman" w:eastAsia="仿宋_GB2312" w:cs="Times New Roman"/>
                <w:color w:val="auto"/>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A827">
            <w:pPr>
              <w:jc w:val="center"/>
              <w:rPr>
                <w:rFonts w:ascii="Times New Roman" w:hAnsi="Times New Roman" w:eastAsia="仿宋_GB2312" w:cs="Times New Roman"/>
                <w:color w:val="auto"/>
                <w:sz w:val="24"/>
                <w:szCs w:val="24"/>
              </w:rPr>
            </w:pPr>
          </w:p>
        </w:tc>
      </w:tr>
      <w:tr w14:paraId="418799E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8C9A9">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3AAF">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1518">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6BFE">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3</w:t>
            </w:r>
          </w:p>
        </w:tc>
      </w:tr>
      <w:tr w14:paraId="49719BB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FDB35">
            <w:pPr>
              <w:widowControl/>
              <w:jc w:val="center"/>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150E">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C3A5">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E589">
            <w:pPr>
              <w:jc w:val="center"/>
              <w:rPr>
                <w:rFonts w:ascii="Times New Roman" w:hAnsi="Times New Roman" w:eastAsia="仿宋_GB2312" w:cs="Times New Roman"/>
                <w:color w:val="auto"/>
                <w:sz w:val="24"/>
                <w:szCs w:val="24"/>
              </w:rPr>
            </w:pPr>
          </w:p>
        </w:tc>
      </w:tr>
      <w:tr w14:paraId="62C787D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D252F">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98FF">
            <w:pPr>
              <w:rPr>
                <w:rFonts w:ascii="Times New Roman" w:hAnsi="Times New Roman" w:eastAsia="仿宋_GB2312"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2AA6">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40B0">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BD04">
            <w:pPr>
              <w:rPr>
                <w:rFonts w:ascii="Times New Roman" w:hAnsi="Times New Roman" w:eastAsia="仿宋_GB2312" w:cs="Times New Roman"/>
                <w:color w:val="auto"/>
                <w:sz w:val="24"/>
                <w:szCs w:val="24"/>
              </w:rPr>
            </w:pPr>
          </w:p>
        </w:tc>
      </w:tr>
      <w:tr w14:paraId="63C3F5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63A2">
            <w:pPr>
              <w:jc w:val="cente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FC2E">
            <w:pPr>
              <w:rPr>
                <w:rFonts w:ascii="Times New Roman" w:hAnsi="Times New Roman" w:eastAsia="仿宋_GB2312"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202F">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C075">
            <w:pPr>
              <w:rPr>
                <w:rFonts w:ascii="Times New Roman" w:hAnsi="Times New Roman" w:eastAsia="仿宋_GB2312"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5A0A">
            <w:pPr>
              <w:rPr>
                <w:rFonts w:ascii="Times New Roman" w:hAnsi="Times New Roman" w:eastAsia="仿宋_GB2312" w:cs="Times New Roman"/>
                <w:color w:val="auto"/>
                <w:sz w:val="24"/>
                <w:szCs w:val="24"/>
              </w:rPr>
            </w:pPr>
          </w:p>
        </w:tc>
      </w:tr>
      <w:tr w14:paraId="38E171D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FBAA">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8110">
            <w:pPr>
              <w:rPr>
                <w:rFonts w:ascii="Times New Roman" w:hAnsi="Times New Roman" w:eastAsia="宋体" w:cs="Times New Roman"/>
                <w:color w:val="auto"/>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9938">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CF0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95A1">
            <w:pPr>
              <w:rPr>
                <w:rFonts w:ascii="Times New Roman" w:hAnsi="Times New Roman" w:eastAsia="宋体" w:cs="Times New Roman"/>
                <w:color w:val="auto"/>
                <w:sz w:val="24"/>
                <w:szCs w:val="24"/>
              </w:rPr>
            </w:pPr>
          </w:p>
        </w:tc>
      </w:tr>
      <w:tr w14:paraId="68486F6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C939">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B22A">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99B0">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DD76">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3F5D">
            <w:pPr>
              <w:rPr>
                <w:rFonts w:ascii="Times New Roman" w:hAnsi="Times New Roman" w:eastAsia="宋体" w:cs="Times New Roman"/>
                <w:color w:val="auto"/>
                <w:sz w:val="24"/>
                <w:szCs w:val="24"/>
              </w:rPr>
            </w:pPr>
          </w:p>
        </w:tc>
      </w:tr>
      <w:tr w14:paraId="50D2089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F330">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5A4E">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DC41">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08C4">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849B">
            <w:pPr>
              <w:rPr>
                <w:rFonts w:ascii="Times New Roman" w:hAnsi="Times New Roman" w:eastAsia="宋体" w:cs="Times New Roman"/>
                <w:color w:val="auto"/>
                <w:sz w:val="24"/>
                <w:szCs w:val="24"/>
              </w:rPr>
            </w:pPr>
          </w:p>
        </w:tc>
      </w:tr>
      <w:tr w14:paraId="5400DB6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7456">
            <w:pPr>
              <w:jc w:val="cente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948F">
            <w:pPr>
              <w:rPr>
                <w:rFonts w:ascii="Times New Roman" w:hAnsi="Times New Roman" w:eastAsia="宋体" w:cs="Times New Roman"/>
                <w:color w:val="auto"/>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E0DE">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79FD">
            <w:pPr>
              <w:rPr>
                <w:rFonts w:ascii="Times New Roman" w:hAnsi="Times New Roman" w:eastAsia="宋体" w:cs="Times New Roman"/>
                <w:color w:val="auto"/>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B5DE">
            <w:pPr>
              <w:rPr>
                <w:rFonts w:ascii="Times New Roman" w:hAnsi="Times New Roman" w:eastAsia="宋体" w:cs="Times New Roman"/>
                <w:color w:val="auto"/>
                <w:sz w:val="24"/>
                <w:szCs w:val="24"/>
              </w:rPr>
            </w:pPr>
          </w:p>
        </w:tc>
      </w:tr>
    </w:tbl>
    <w:p w14:paraId="42EA3CA5">
      <w:pPr>
        <w:widowControl/>
        <w:spacing w:before="120"/>
        <w:jc w:val="left"/>
        <w:textAlignment w:val="center"/>
        <w:rPr>
          <w:rFonts w:ascii="Times New Roman" w:hAnsi="Times New Roman" w:eastAsia="仿宋_GB2312" w:cs="Times New Roman"/>
          <w:color w:val="auto"/>
          <w:kern w:val="0"/>
          <w:sz w:val="24"/>
          <w:szCs w:val="24"/>
          <w:lang w:bidi="ar"/>
        </w:rPr>
      </w:pPr>
      <w:r>
        <w:rPr>
          <w:rFonts w:ascii="Times New Roman" w:hAnsi="Times New Roman" w:eastAsia="仿宋_GB2312" w:cs="Times New Roman"/>
          <w:color w:val="auto"/>
          <w:kern w:val="0"/>
          <w:sz w:val="24"/>
          <w:szCs w:val="24"/>
          <w:lang w:bidi="ar"/>
        </w:rPr>
        <w:t>注：本表反映部门本年度国有资本经营预算财政拨款支出情况。</w:t>
      </w:r>
    </w:p>
    <w:p w14:paraId="5AC92BFF">
      <w:pPr>
        <w:widowControl/>
        <w:jc w:val="left"/>
        <w:textAlignment w:val="center"/>
        <w:rPr>
          <w:rFonts w:ascii="Times New Roman" w:hAnsi="Times New Roman" w:eastAsia="宋体" w:cs="Times New Roman"/>
          <w:color w:val="auto"/>
          <w:kern w:val="0"/>
          <w:sz w:val="24"/>
          <w:szCs w:val="24"/>
          <w:lang w:bidi="ar"/>
        </w:rPr>
      </w:pPr>
    </w:p>
    <w:p w14:paraId="6D6B0DC9">
      <w:pPr>
        <w:widowControl/>
        <w:jc w:val="left"/>
        <w:textAlignment w:val="center"/>
        <w:rPr>
          <w:rFonts w:ascii="Times New Roman" w:hAnsi="Times New Roman" w:eastAsia="楷体_GB2312" w:cs="Times New Roman"/>
          <w:color w:val="auto"/>
          <w:kern w:val="0"/>
          <w:sz w:val="24"/>
          <w:szCs w:val="24"/>
          <w:lang w:bidi="ar"/>
        </w:rPr>
      </w:pPr>
      <w:r>
        <w:rPr>
          <w:rFonts w:ascii="Times New Roman" w:hAnsi="Times New Roman" w:eastAsia="楷体_GB2312" w:cs="Times New Roman"/>
          <w:b/>
          <w:bCs/>
          <w:color w:val="auto"/>
          <w:kern w:val="0"/>
          <w:sz w:val="24"/>
          <w:szCs w:val="24"/>
          <w:lang w:bidi="ar"/>
        </w:rPr>
        <w:t>说明：我单位没有使用国有资本经营预算安排的支出，故本表无数据。</w:t>
      </w:r>
    </w:p>
    <w:p w14:paraId="062D8233">
      <w:pPr>
        <w:widowControl/>
        <w:jc w:val="center"/>
        <w:rPr>
          <w:rFonts w:ascii="Times New Roman" w:hAnsi="Times New Roman" w:eastAsia="方正小标宋_GBK" w:cs="Times New Roman"/>
          <w:color w:val="auto"/>
          <w:kern w:val="0"/>
          <w:sz w:val="36"/>
          <w:szCs w:val="36"/>
        </w:rPr>
      </w:pPr>
    </w:p>
    <w:p w14:paraId="65CE940F">
      <w:pPr>
        <w:pStyle w:val="6"/>
        <w:spacing w:line="400" w:lineRule="exact"/>
        <w:rPr>
          <w:rFonts w:ascii="Times New Roman" w:hAnsi="Times New Roman" w:eastAsia="华文中宋" w:cs="Times New Roman"/>
          <w:color w:val="auto"/>
          <w:kern w:val="0"/>
          <w:sz w:val="32"/>
          <w:szCs w:val="32"/>
          <w:lang w:bidi="ar"/>
        </w:rPr>
      </w:pPr>
    </w:p>
    <w:p w14:paraId="351372FF">
      <w:pPr>
        <w:widowControl/>
        <w:spacing w:after="156" w:afterLines="50"/>
        <w:jc w:val="center"/>
        <w:textAlignment w:val="center"/>
        <w:rPr>
          <w:rFonts w:ascii="Times New Roman" w:hAnsi="Times New Roman" w:eastAsia="黑体" w:cs="Times New Roman"/>
          <w:color w:val="auto"/>
          <w:kern w:val="0"/>
          <w:sz w:val="36"/>
          <w:szCs w:val="36"/>
          <w:lang w:bidi="ar"/>
        </w:rPr>
      </w:pPr>
      <w:r>
        <w:rPr>
          <w:rFonts w:ascii="Times New Roman" w:hAnsi="Times New Roman" w:eastAsia="黑体" w:cs="Times New Roman"/>
          <w:color w:val="auto"/>
          <w:kern w:val="0"/>
          <w:sz w:val="36"/>
          <w:szCs w:val="36"/>
          <w:lang w:bidi="ar"/>
        </w:rPr>
        <w:t>财政拨款“三公”经费支出决算表</w:t>
      </w:r>
    </w:p>
    <w:p w14:paraId="568A25A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宋体"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公开09表</w:t>
      </w:r>
    </w:p>
    <w:p w14:paraId="05876B4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auto"/>
          <w:sz w:val="20"/>
          <w:szCs w:val="20"/>
        </w:rPr>
      </w:pPr>
      <w:r>
        <w:rPr>
          <w:rFonts w:ascii="Times New Roman" w:hAnsi="Times New Roman" w:eastAsia="楷体_GB2312" w:cs="Times New Roman"/>
          <w:color w:val="auto"/>
          <w:kern w:val="0"/>
          <w:sz w:val="20"/>
          <w:szCs w:val="20"/>
          <w:lang w:bidi="ar"/>
        </w:rPr>
        <w:t>部门：</w:t>
      </w:r>
      <w:r>
        <w:rPr>
          <w:rFonts w:hint="eastAsia" w:ascii="Times New Roman" w:hAnsi="Times New Roman" w:eastAsia="楷体_GB2312" w:cs="Times New Roman"/>
          <w:color w:val="auto"/>
          <w:kern w:val="0"/>
          <w:sz w:val="20"/>
          <w:szCs w:val="20"/>
          <w:lang w:eastAsia="zh-CN" w:bidi="ar"/>
        </w:rPr>
        <w:t>蓝山县新圩中心卫生院</w:t>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sz w:val="20"/>
          <w:szCs w:val="20"/>
        </w:rPr>
        <w:tab/>
      </w:r>
      <w:r>
        <w:rPr>
          <w:rFonts w:ascii="Times New Roman" w:hAnsi="Times New Roman" w:eastAsia="楷体_GB2312" w:cs="Times New Roman"/>
          <w:color w:val="auto"/>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B639882">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134F0">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311408">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决算数</w:t>
            </w:r>
          </w:p>
        </w:tc>
      </w:tr>
      <w:tr w14:paraId="433EE36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5C833">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8B535">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76E3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EFDB4">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BE52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AE2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0BA9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0750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公务接待费</w:t>
            </w:r>
          </w:p>
        </w:tc>
      </w:tr>
      <w:tr w14:paraId="295BFEE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50B2">
            <w:pPr>
              <w:jc w:val="center"/>
              <w:rPr>
                <w:rFonts w:ascii="Times New Roman" w:hAnsi="Times New Roman" w:eastAsia="仿宋_GB2312" w:cs="Times New Roman"/>
                <w:color w:val="auto"/>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7693">
            <w:pPr>
              <w:jc w:val="cente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08A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03AC">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EEDF">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460C">
            <w:pPr>
              <w:jc w:val="center"/>
              <w:rPr>
                <w:rFonts w:ascii="Times New Roman" w:hAnsi="Times New Roman" w:eastAsia="仿宋_GB2312" w:cs="Times New Roman"/>
                <w:color w:val="auto"/>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B231">
            <w:pPr>
              <w:jc w:val="center"/>
              <w:rPr>
                <w:rFonts w:ascii="Times New Roman" w:hAnsi="Times New Roman" w:eastAsia="仿宋_GB2312" w:cs="Times New Roman"/>
                <w:color w:val="auto"/>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9E1F">
            <w:pPr>
              <w:jc w:val="cente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8462">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F51">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77BD">
            <w:pPr>
              <w:widowControl/>
              <w:jc w:val="center"/>
              <w:textAlignment w:val="center"/>
              <w:rPr>
                <w:rFonts w:ascii="Times New Roman" w:hAnsi="Times New Roman" w:eastAsia="仿宋_GB2312" w:cs="Times New Roman"/>
                <w:b/>
                <w:bCs/>
                <w:color w:val="auto"/>
                <w:sz w:val="22"/>
              </w:rPr>
            </w:pPr>
            <w:r>
              <w:rPr>
                <w:rFonts w:ascii="Times New Roman" w:hAnsi="Times New Roman" w:eastAsia="仿宋_GB2312" w:cs="Times New Roman"/>
                <w:b/>
                <w:bCs/>
                <w:color w:val="auto"/>
                <w:kern w:val="0"/>
                <w:sz w:val="22"/>
                <w:lang w:bidi="ar"/>
              </w:rPr>
              <w:t>公务用车</w:t>
            </w:r>
            <w:r>
              <w:rPr>
                <w:rFonts w:ascii="Times New Roman" w:hAnsi="Times New Roman" w:eastAsia="仿宋_GB2312" w:cs="Times New Roman"/>
                <w:b/>
                <w:bCs/>
                <w:color w:val="auto"/>
                <w:kern w:val="0"/>
                <w:sz w:val="22"/>
                <w:lang w:bidi="ar"/>
              </w:rPr>
              <w:br w:type="textWrapping"/>
            </w:r>
            <w:r>
              <w:rPr>
                <w:rFonts w:ascii="Times New Roman" w:hAnsi="Times New Roman" w:eastAsia="仿宋_GB2312" w:cs="Times New Roman"/>
                <w:b/>
                <w:bCs/>
                <w:color w:val="auto"/>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E1501">
            <w:pPr>
              <w:jc w:val="center"/>
              <w:rPr>
                <w:rFonts w:ascii="Times New Roman" w:hAnsi="Times New Roman" w:eastAsia="仿宋_GB2312" w:cs="Times New Roman"/>
                <w:color w:val="auto"/>
                <w:sz w:val="22"/>
              </w:rPr>
            </w:pPr>
          </w:p>
        </w:tc>
      </w:tr>
      <w:tr w14:paraId="10AA8568">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510F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DF5C">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837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A96A">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92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1EF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F3C4">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F3B2">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75D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01EB">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0567">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5F8E">
            <w:pPr>
              <w:widowControl/>
              <w:jc w:val="center"/>
              <w:textAlignment w:val="center"/>
              <w:rPr>
                <w:rFonts w:ascii="Times New Roman" w:hAnsi="Times New Roman" w:eastAsia="仿宋_GB2312" w:cs="Times New Roman"/>
                <w:color w:val="auto"/>
                <w:sz w:val="22"/>
              </w:rPr>
            </w:pPr>
            <w:r>
              <w:rPr>
                <w:rFonts w:ascii="Times New Roman" w:hAnsi="Times New Roman" w:eastAsia="仿宋_GB2312" w:cs="Times New Roman"/>
                <w:color w:val="auto"/>
                <w:kern w:val="0"/>
                <w:sz w:val="22"/>
                <w:lang w:bidi="ar"/>
              </w:rPr>
              <w:t>12</w:t>
            </w:r>
          </w:p>
        </w:tc>
      </w:tr>
      <w:tr w14:paraId="4341558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34D5">
            <w:pPr>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0.21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B432">
            <w:pPr>
              <w:rPr>
                <w:rFonts w:ascii="Times New Roman" w:hAnsi="Times New Roman" w:eastAsia="仿宋_GB2312" w:cs="Times New Roman"/>
                <w:color w:val="auto"/>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8DF0">
            <w:pPr>
              <w:rPr>
                <w:rFonts w:ascii="Times New Roman" w:hAnsi="Times New Roman" w:eastAsia="仿宋_GB2312" w:cs="Times New Roman"/>
                <w:color w:val="auto"/>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CE4C">
            <w:pPr>
              <w:rPr>
                <w:rFonts w:ascii="Times New Roman" w:hAnsi="Times New Roman" w:eastAsia="仿宋_GB2312" w:cs="Times New Roman"/>
                <w:color w:val="auto"/>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B56E">
            <w:pPr>
              <w:rPr>
                <w:rFonts w:ascii="Times New Roman" w:hAnsi="Times New Roman" w:eastAsia="仿宋_GB2312" w:cs="Times New Roman"/>
                <w:color w:val="auto"/>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7914">
            <w:pPr>
              <w:rPr>
                <w:rFonts w:hint="default" w:ascii="Times New Roman" w:hAnsi="Times New Roman" w:eastAsia="仿宋_GB2312" w:cs="Times New Roman"/>
                <w:color w:val="auto"/>
                <w:sz w:val="22"/>
                <w:lang w:val="en-US"/>
              </w:rPr>
            </w:pPr>
            <w:r>
              <w:rPr>
                <w:rFonts w:hint="eastAsia" w:ascii="Times New Roman" w:hAnsi="Times New Roman" w:eastAsia="仿宋_GB2312" w:cs="Times New Roman"/>
                <w:color w:val="auto"/>
                <w:sz w:val="22"/>
                <w:lang w:val="en-US" w:eastAsia="zh-CN"/>
              </w:rPr>
              <w:t>0.21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21F7">
            <w:pPr>
              <w:rPr>
                <w:rFonts w:hint="default" w:ascii="Times New Roman" w:hAnsi="Times New Roman" w:eastAsia="仿宋_GB2312" w:cs="Times New Roman"/>
                <w:color w:val="auto"/>
                <w:sz w:val="22"/>
                <w:lang w:val="en-US" w:eastAsia="zh-CN"/>
              </w:rPr>
            </w:pPr>
            <w:r>
              <w:rPr>
                <w:rFonts w:hint="eastAsia" w:ascii="Times New Roman" w:hAnsi="Times New Roman" w:eastAsia="仿宋_GB2312" w:cs="Times New Roman"/>
                <w:color w:val="auto"/>
                <w:sz w:val="22"/>
                <w:lang w:val="en-US" w:eastAsia="zh-CN"/>
              </w:rPr>
              <w:t>0.21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922E">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FB68">
            <w:pPr>
              <w:rPr>
                <w:rFonts w:ascii="Times New Roman" w:hAnsi="Times New Roman" w:eastAsia="仿宋_GB2312" w:cs="Times New Roman"/>
                <w:color w:val="auto"/>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09D">
            <w:pPr>
              <w:rPr>
                <w:rFonts w:ascii="Times New Roman" w:hAnsi="Times New Roman" w:eastAsia="仿宋_GB2312" w:cs="Times New Roman"/>
                <w:color w:val="auto"/>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198C">
            <w:pPr>
              <w:rPr>
                <w:rFonts w:ascii="Times New Roman" w:hAnsi="Times New Roman" w:eastAsia="仿宋_GB2312" w:cs="Times New Roman"/>
                <w:color w:val="auto"/>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37AC">
            <w:pPr>
              <w:rPr>
                <w:rFonts w:hint="default" w:ascii="Times New Roman" w:hAnsi="Times New Roman" w:eastAsia="仿宋_GB2312" w:cs="Times New Roman"/>
                <w:color w:val="auto"/>
                <w:sz w:val="22"/>
                <w:lang w:val="en-US"/>
              </w:rPr>
            </w:pPr>
            <w:r>
              <w:rPr>
                <w:rFonts w:hint="eastAsia" w:ascii="Times New Roman" w:hAnsi="Times New Roman" w:eastAsia="仿宋_GB2312" w:cs="Times New Roman"/>
                <w:color w:val="auto"/>
                <w:sz w:val="22"/>
                <w:lang w:val="en-US" w:eastAsia="zh-CN"/>
              </w:rPr>
              <w:t>0.21</w:t>
            </w:r>
          </w:p>
        </w:tc>
      </w:tr>
    </w:tbl>
    <w:p w14:paraId="0D671D2E">
      <w:pPr>
        <w:widowControl/>
        <w:spacing w:before="120"/>
        <w:jc w:val="lef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ADFE883">
      <w:pPr>
        <w:autoSpaceDE w:val="0"/>
        <w:autoSpaceDN w:val="0"/>
        <w:adjustRightInd w:val="0"/>
        <w:ind w:left="315" w:leftChars="150"/>
        <w:jc w:val="left"/>
        <w:rPr>
          <w:rFonts w:ascii="Times New Roman" w:hAnsi="Times New Roman" w:eastAsia="宋体" w:cs="Times New Roman"/>
          <w:color w:val="auto"/>
          <w:kern w:val="0"/>
          <w:sz w:val="24"/>
          <w:szCs w:val="24"/>
        </w:rPr>
      </w:pPr>
    </w:p>
    <w:p w14:paraId="3FA27426">
      <w:pPr>
        <w:autoSpaceDE w:val="0"/>
        <w:autoSpaceDN w:val="0"/>
        <w:adjustRightInd w:val="0"/>
        <w:ind w:left="315" w:leftChars="150"/>
        <w:jc w:val="left"/>
        <w:rPr>
          <w:rFonts w:ascii="Times New Roman" w:hAnsi="Times New Roman" w:eastAsia="宋体" w:cs="Times New Roman"/>
          <w:color w:val="auto"/>
          <w:kern w:val="0"/>
          <w:sz w:val="24"/>
          <w:szCs w:val="24"/>
        </w:rPr>
      </w:pPr>
    </w:p>
    <w:p w14:paraId="1685CD98">
      <w:pPr>
        <w:autoSpaceDE w:val="0"/>
        <w:autoSpaceDN w:val="0"/>
        <w:adjustRightInd w:val="0"/>
        <w:ind w:left="315" w:leftChars="150"/>
        <w:jc w:val="left"/>
        <w:rPr>
          <w:rFonts w:ascii="Times New Roman" w:hAnsi="Times New Roman" w:eastAsia="宋体" w:cs="Times New Roman"/>
          <w:color w:val="auto"/>
          <w:kern w:val="0"/>
          <w:sz w:val="24"/>
          <w:szCs w:val="24"/>
        </w:rPr>
      </w:pPr>
    </w:p>
    <w:p w14:paraId="77124F81">
      <w:pPr>
        <w:autoSpaceDE w:val="0"/>
        <w:autoSpaceDN w:val="0"/>
        <w:adjustRightInd w:val="0"/>
        <w:ind w:left="315" w:leftChars="150"/>
        <w:jc w:val="left"/>
        <w:rPr>
          <w:rFonts w:ascii="Times New Roman" w:hAnsi="Times New Roman" w:eastAsia="宋体" w:cs="Times New Roman"/>
          <w:color w:val="auto"/>
          <w:kern w:val="0"/>
          <w:sz w:val="24"/>
          <w:szCs w:val="24"/>
        </w:rPr>
      </w:pPr>
    </w:p>
    <w:p w14:paraId="44AA6DCC">
      <w:pPr>
        <w:autoSpaceDE w:val="0"/>
        <w:autoSpaceDN w:val="0"/>
        <w:adjustRightInd w:val="0"/>
        <w:ind w:left="315" w:leftChars="150"/>
        <w:jc w:val="left"/>
        <w:rPr>
          <w:rFonts w:ascii="Times New Roman" w:hAnsi="Times New Roman" w:eastAsia="宋体" w:cs="Times New Roman"/>
          <w:color w:val="auto"/>
          <w:kern w:val="0"/>
          <w:sz w:val="24"/>
          <w:szCs w:val="24"/>
        </w:rPr>
      </w:pPr>
    </w:p>
    <w:p w14:paraId="00D48835">
      <w:pPr>
        <w:widowControl/>
        <w:rPr>
          <w:rFonts w:ascii="Times New Roman" w:hAnsi="Times New Roman" w:cs="Times New Roman"/>
          <w:color w:val="auto"/>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color w:val="auto"/>
          <w:szCs w:val="21"/>
        </w:rPr>
        <w:br w:type="page"/>
      </w:r>
    </w:p>
    <w:p w14:paraId="24150DAE">
      <w:pPr>
        <w:pStyle w:val="12"/>
        <w:rPr>
          <w:rFonts w:ascii="Times New Roman" w:hAnsi="Times New Roman" w:cs="Times New Roman"/>
          <w:color w:val="auto"/>
          <w:sz w:val="72"/>
          <w:szCs w:val="72"/>
        </w:rPr>
      </w:pPr>
    </w:p>
    <w:p w14:paraId="5729B291">
      <w:pPr>
        <w:pStyle w:val="12"/>
        <w:rPr>
          <w:rFonts w:ascii="Times New Roman" w:hAnsi="Times New Roman" w:cs="Times New Roman"/>
          <w:color w:val="auto"/>
          <w:sz w:val="72"/>
          <w:szCs w:val="72"/>
        </w:rPr>
      </w:pPr>
    </w:p>
    <w:p w14:paraId="7CEE8862">
      <w:pPr>
        <w:pStyle w:val="12"/>
        <w:rPr>
          <w:rFonts w:ascii="Times New Roman" w:hAnsi="Times New Roman" w:cs="Times New Roman"/>
          <w:color w:val="auto"/>
          <w:sz w:val="72"/>
          <w:szCs w:val="72"/>
        </w:rPr>
      </w:pPr>
    </w:p>
    <w:p w14:paraId="782B6938">
      <w:pPr>
        <w:pStyle w:val="12"/>
        <w:jc w:val="center"/>
        <w:rPr>
          <w:rFonts w:ascii="Times New Roman" w:hAnsi="Times New Roman" w:cs="Times New Roman"/>
          <w:color w:val="auto"/>
          <w:sz w:val="72"/>
          <w:szCs w:val="72"/>
        </w:rPr>
      </w:pPr>
    </w:p>
    <w:p w14:paraId="296CDF91">
      <w:pPr>
        <w:pStyle w:val="12"/>
        <w:jc w:val="center"/>
        <w:rPr>
          <w:rFonts w:ascii="Times New Roman" w:hAnsi="Times New Roman" w:eastAsia="方正小标宋_GBK" w:cs="Times New Roman"/>
          <w:color w:val="auto"/>
          <w:sz w:val="72"/>
          <w:szCs w:val="72"/>
        </w:rPr>
      </w:pPr>
    </w:p>
    <w:p w14:paraId="41DC10EC">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14:paraId="3F7BECE8">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14:paraId="24D27E95">
      <w:pPr>
        <w:widowControl/>
        <w:jc w:val="left"/>
        <w:rPr>
          <w:rFonts w:ascii="Times New Roman" w:hAnsi="Times New Roman" w:cs="Times New Roman"/>
          <w:color w:val="auto"/>
          <w:sz w:val="32"/>
          <w:szCs w:val="32"/>
        </w:rPr>
      </w:pPr>
      <w:r>
        <w:rPr>
          <w:color w:val="auto"/>
        </w:rPr>
        <w:br w:type="page"/>
      </w:r>
    </w:p>
    <w:p w14:paraId="0ED0F72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7A5A0029">
      <w:pPr>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lang w:val="en-US" w:eastAsia="zh-CN"/>
        </w:rPr>
        <w:t>1368.51</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179.4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15.09</w:t>
      </w:r>
      <w:r>
        <w:rPr>
          <w:rFonts w:ascii="Times New Roman" w:hAnsi="Times New Roman" w:eastAsia="仿宋_GB2312" w:cs="Times New Roman"/>
          <w:color w:val="auto"/>
          <w:sz w:val="32"/>
          <w:szCs w:val="32"/>
        </w:rPr>
        <w:t>%，主要是因为</w:t>
      </w:r>
      <w:r>
        <w:rPr>
          <w:rFonts w:hint="eastAsia" w:ascii="仿宋_GB2312" w:hAnsi="仿宋_GB2312" w:eastAsia="仿宋_GB2312" w:cs="仿宋_GB2312"/>
          <w:color w:val="auto"/>
          <w:kern w:val="2"/>
          <w:sz w:val="32"/>
          <w:szCs w:val="32"/>
          <w:u w:val="none"/>
        </w:rPr>
        <w:t>公共卫生工作全面提升</w:t>
      </w:r>
      <w:r>
        <w:rPr>
          <w:rFonts w:hint="eastAsia" w:ascii="仿宋_GB2312" w:hAnsi="仿宋_GB2312" w:eastAsia="仿宋_GB2312" w:cs="仿宋_GB2312"/>
          <w:color w:val="auto"/>
          <w:kern w:val="2"/>
          <w:sz w:val="32"/>
          <w:szCs w:val="32"/>
          <w:u w:val="none"/>
          <w:lang w:val="en-US" w:eastAsia="zh-CN"/>
        </w:rPr>
        <w:t>;</w:t>
      </w:r>
      <w:r>
        <w:rPr>
          <w:rFonts w:hint="eastAsia" w:ascii="仿宋_GB2312" w:hAnsi="仿宋_GB2312" w:eastAsia="仿宋_GB2312" w:cs="仿宋_GB2312"/>
          <w:color w:val="auto"/>
          <w:sz w:val="32"/>
          <w:szCs w:val="32"/>
          <w:u w:val="none"/>
        </w:rPr>
        <w:t>为提升全乡公共卫生服务水平，严抓基本公共卫生服务项目工作，充分调动全院职工的工作积极性和主动性，取得了较好效果。医疗护理工作满意度不断提高</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医疗方面，本院本着“一切以病人为中心”“一切为了病人”的服务宗旨，全体同志齐心协力，按照医院部署，围绕“以病人为中心，努力提高医疗服务质量”为主线，根据门诊年初工作计划，严格管理，求真务实，踏实苦干，在医德医风、医疗质量、基层建设等方面取得了较好的成绩。</w:t>
      </w:r>
    </w:p>
    <w:p w14:paraId="132AEA2D">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14:paraId="2787BBC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lang w:val="en-US" w:eastAsia="zh-CN"/>
        </w:rPr>
        <w:t>1368.51</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724.96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52.97</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643.55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47.03</w:t>
      </w:r>
      <w:r>
        <w:rPr>
          <w:rFonts w:ascii="Times New Roman" w:hAnsi="Times New Roman" w:eastAsia="仿宋_GB2312" w:cs="Times New Roman"/>
          <w:color w:val="auto"/>
          <w:sz w:val="32"/>
          <w:szCs w:val="32"/>
        </w:rPr>
        <w:t>%。</w:t>
      </w:r>
    </w:p>
    <w:p w14:paraId="5831760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14:paraId="2AC059A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1368.51</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985.01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71.98</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383.5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28.02</w:t>
      </w:r>
      <w:r>
        <w:rPr>
          <w:rFonts w:ascii="Times New Roman" w:hAnsi="Times New Roman" w:eastAsia="仿宋_GB2312" w:cs="Times New Roman"/>
          <w:color w:val="auto"/>
          <w:sz w:val="32"/>
          <w:szCs w:val="32"/>
        </w:rPr>
        <w:t>%。</w:t>
      </w:r>
    </w:p>
    <w:p w14:paraId="1E4AB76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14:paraId="32D4AE2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lang w:val="en-US" w:eastAsia="zh-CN"/>
        </w:rPr>
        <w:t>724.96</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62.29</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9.4</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19430B2F">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2F25F30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14:paraId="7324384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724.96</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52.97</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62.29</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9.4</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人员成本上升，医疗保险单位部分由财政拨付。</w:t>
      </w:r>
    </w:p>
    <w:p w14:paraId="7F22626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14:paraId="6135E197">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724.96</w:t>
      </w:r>
      <w:r>
        <w:rPr>
          <w:rFonts w:ascii="Times New Roman" w:hAnsi="Times New Roman" w:eastAsia="仿宋_GB2312" w:cs="Times New Roman"/>
          <w:color w:val="auto"/>
          <w:sz w:val="32"/>
          <w:szCs w:val="32"/>
        </w:rPr>
        <w:t>万元，主要用于以下方面：</w:t>
      </w:r>
      <w:r>
        <w:rPr>
          <w:rFonts w:hint="eastAsia" w:ascii="Times New Roman" w:hAnsi="Times New Roman" w:eastAsia="仿宋_GB2312" w:cs="Times New Roman"/>
          <w:color w:val="auto"/>
          <w:sz w:val="32"/>
          <w:szCs w:val="32"/>
          <w:lang w:eastAsia="zh-CN"/>
        </w:rPr>
        <w:t>社会保障和就业</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39.74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5.48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val="en-US" w:eastAsia="zh-CN"/>
        </w:rPr>
        <w:t>685.22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94.52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920A3C8">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3D4F2C5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 xml:space="preserve">928.57 </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724.96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78.07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CC9758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66B95B3A">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lang w:val="en-US" w:eastAsia="zh-CN"/>
        </w:rPr>
        <w:t>341.46</w:t>
      </w:r>
      <w:r>
        <w:rPr>
          <w:rFonts w:ascii="Times New Roman" w:hAnsi="Times New Roman" w:eastAsia="仿宋_GB2312" w:cs="Times New Roman"/>
          <w:color w:val="auto"/>
          <w:sz w:val="32"/>
          <w:szCs w:val="32"/>
        </w:rPr>
        <w:t>万元，其中：</w:t>
      </w: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color w:val="auto"/>
          <w:sz w:val="32"/>
          <w:szCs w:val="32"/>
          <w:lang w:val="en-US" w:eastAsia="zh-CN"/>
        </w:rPr>
        <w:t>341.46</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%,主要包括基本工资、津贴补贴、</w:t>
      </w:r>
      <w:r>
        <w:rPr>
          <w:rFonts w:hint="eastAsia" w:ascii="Times New Roman" w:hAnsi="Times New Roman" w:eastAsia="仿宋_GB2312" w:cs="Times New Roman"/>
          <w:color w:val="auto"/>
          <w:sz w:val="32"/>
          <w:szCs w:val="32"/>
          <w:lang w:eastAsia="zh-CN"/>
        </w:rPr>
        <w:t>绩效工资、机关事业单位基本养老保险缴费、职业年金缴费、职工基本医疗保险缴费、其他社会保障缴费、其他工资福利支出、抚恤金、生活补助</w:t>
      </w:r>
      <w:r>
        <w:rPr>
          <w:rFonts w:ascii="Times New Roman" w:hAnsi="Times New Roman" w:eastAsia="仿宋_GB2312" w:cs="Times New Roman"/>
          <w:color w:val="auto"/>
          <w:sz w:val="32"/>
          <w:szCs w:val="32"/>
        </w:rPr>
        <w:t>。</w:t>
      </w:r>
    </w:p>
    <w:p w14:paraId="3C8E9C0A">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B3ECE63">
      <w:pPr>
        <w:pStyle w:val="12"/>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color w:val="auto"/>
          <w:sz w:val="32"/>
          <w:szCs w:val="32"/>
        </w:rPr>
        <w:t>七、财政拨款“三公”经费支出决算情况说明</w:t>
      </w:r>
    </w:p>
    <w:p w14:paraId="30966DE6">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6FEA9B6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0.21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0.21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0.01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增大</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p>
    <w:p w14:paraId="33CDAC30">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74C2BDD5">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7AFDC31">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33489A7">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0.21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0.21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rPr>
        <w:t>增加0.01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增大5%</w:t>
      </w:r>
      <w:r>
        <w:rPr>
          <w:rFonts w:ascii="Times New Roman" w:hAnsi="Times New Roman" w:eastAsia="仿宋_GB2312" w:cs="Times New Roman"/>
          <w:color w:val="auto"/>
          <w:sz w:val="32"/>
          <w:szCs w:val="32"/>
        </w:rPr>
        <w:t>。</w:t>
      </w:r>
    </w:p>
    <w:p w14:paraId="6BAB5E9B">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39384933">
      <w:pPr>
        <w:pStyle w:val="12"/>
        <w:overflowPunct w:val="0"/>
        <w:autoSpaceDE/>
        <w:autoSpaceDN/>
        <w:spacing w:line="600" w:lineRule="exact"/>
        <w:ind w:firstLine="640" w:firstLineChars="200"/>
        <w:jc w:val="both"/>
        <w:rPr>
          <w:rFonts w:ascii="Times New Roman" w:hAnsi="Times New Roman" w:eastAsia="仿宋_GB2312" w:cs="Times New Roman"/>
          <w:b w:val="0"/>
          <w:bCs w:val="0"/>
          <w:i w:val="0"/>
          <w:iCs/>
          <w:color w:val="auto"/>
          <w:sz w:val="32"/>
          <w:szCs w:val="32"/>
        </w:rPr>
      </w:pPr>
      <w:r>
        <w:rPr>
          <w:rFonts w:ascii="Times New Roman" w:hAnsi="Times New Roman" w:eastAsia="楷体_GB2312" w:cs="Times New Roman"/>
          <w:b w:val="0"/>
          <w:bCs w:val="0"/>
          <w:i w:val="0"/>
          <w:iCs/>
          <w:color w:val="auto"/>
          <w:sz w:val="32"/>
          <w:szCs w:val="32"/>
        </w:rPr>
        <w:t>本单位无政府性基金收支</w:t>
      </w:r>
    </w:p>
    <w:p w14:paraId="54579D2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2876FB2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eastAsia="zh-CN"/>
        </w:rPr>
        <w:t>持平。</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按照预算标准执行经费开支</w:t>
      </w:r>
      <w:r>
        <w:rPr>
          <w:rFonts w:ascii="Times New Roman" w:hAnsi="Times New Roman" w:eastAsia="仿宋_GB2312" w:cs="Times New Roman"/>
          <w:color w:val="auto"/>
          <w:sz w:val="32"/>
          <w:szCs w:val="32"/>
        </w:rPr>
        <w:t>。</w:t>
      </w:r>
    </w:p>
    <w:p w14:paraId="50091B5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7E515F7D">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人；举办节庆、晚会、论坛、赛事活动，开支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175D3191">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6D4E58EC">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2DFAF83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50B9B12">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A1BA20F">
      <w:pPr>
        <w:pStyle w:val="12"/>
        <w:numPr>
          <w:ilvl w:val="0"/>
          <w:numId w:val="1"/>
        </w:numPr>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val="en-US" w:eastAsia="zh-CN"/>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C67BE4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详情见附件一</w:t>
      </w:r>
    </w:p>
    <w:p w14:paraId="136E0D4E">
      <w:pPr>
        <w:pStyle w:val="12"/>
        <w:jc w:val="center"/>
        <w:rPr>
          <w:rFonts w:ascii="Times New Roman" w:hAnsi="Times New Roman" w:cs="Times New Roman"/>
          <w:color w:val="auto"/>
          <w:sz w:val="72"/>
          <w:szCs w:val="72"/>
        </w:rPr>
      </w:pPr>
    </w:p>
    <w:p w14:paraId="24652685">
      <w:pPr>
        <w:pStyle w:val="12"/>
        <w:jc w:val="center"/>
        <w:rPr>
          <w:rFonts w:ascii="Times New Roman" w:hAnsi="Times New Roman" w:cs="Times New Roman"/>
          <w:color w:val="auto"/>
          <w:sz w:val="72"/>
          <w:szCs w:val="72"/>
        </w:rPr>
      </w:pPr>
    </w:p>
    <w:p w14:paraId="77E57702">
      <w:pPr>
        <w:pStyle w:val="12"/>
        <w:jc w:val="center"/>
        <w:rPr>
          <w:rFonts w:ascii="Times New Roman" w:hAnsi="Times New Roman" w:cs="Times New Roman"/>
          <w:color w:val="auto"/>
          <w:sz w:val="72"/>
          <w:szCs w:val="72"/>
        </w:rPr>
      </w:pPr>
    </w:p>
    <w:p w14:paraId="7FBDB1F8">
      <w:pPr>
        <w:pStyle w:val="12"/>
        <w:jc w:val="center"/>
        <w:rPr>
          <w:rFonts w:ascii="Times New Roman" w:hAnsi="Times New Roman" w:cs="Times New Roman"/>
          <w:color w:val="auto"/>
          <w:sz w:val="72"/>
          <w:szCs w:val="72"/>
        </w:rPr>
      </w:pPr>
    </w:p>
    <w:p w14:paraId="0CC4689A">
      <w:pPr>
        <w:pStyle w:val="12"/>
        <w:jc w:val="center"/>
        <w:rPr>
          <w:rFonts w:ascii="Times New Roman" w:hAnsi="Times New Roman" w:cs="Times New Roman"/>
          <w:color w:val="auto"/>
          <w:sz w:val="72"/>
          <w:szCs w:val="72"/>
        </w:rPr>
      </w:pPr>
    </w:p>
    <w:p w14:paraId="6467982C">
      <w:pPr>
        <w:pStyle w:val="12"/>
        <w:jc w:val="center"/>
        <w:rPr>
          <w:rFonts w:ascii="Times New Roman" w:hAnsi="Times New Roman" w:cs="Times New Roman"/>
          <w:color w:val="auto"/>
          <w:sz w:val="72"/>
          <w:szCs w:val="72"/>
        </w:rPr>
      </w:pPr>
    </w:p>
    <w:p w14:paraId="0789D5CA">
      <w:pPr>
        <w:pStyle w:val="12"/>
        <w:jc w:val="center"/>
        <w:rPr>
          <w:rFonts w:ascii="Times New Roman" w:hAnsi="Times New Roman" w:cs="Times New Roman"/>
          <w:color w:val="auto"/>
          <w:sz w:val="72"/>
          <w:szCs w:val="72"/>
        </w:rPr>
      </w:pPr>
    </w:p>
    <w:p w14:paraId="1199BE6A">
      <w:pPr>
        <w:pStyle w:val="12"/>
        <w:jc w:val="center"/>
        <w:rPr>
          <w:rFonts w:ascii="Times New Roman" w:hAnsi="Times New Roman" w:cs="Times New Roman"/>
          <w:color w:val="auto"/>
          <w:sz w:val="72"/>
          <w:szCs w:val="72"/>
        </w:rPr>
      </w:pPr>
    </w:p>
    <w:p w14:paraId="28B45BBB">
      <w:pPr>
        <w:pStyle w:val="12"/>
        <w:jc w:val="center"/>
        <w:rPr>
          <w:rFonts w:ascii="Times New Roman" w:hAnsi="Times New Roman" w:cs="Times New Roman"/>
          <w:color w:val="auto"/>
          <w:sz w:val="72"/>
          <w:szCs w:val="72"/>
        </w:rPr>
      </w:pPr>
    </w:p>
    <w:p w14:paraId="12B06566">
      <w:pPr>
        <w:pStyle w:val="12"/>
        <w:jc w:val="center"/>
        <w:rPr>
          <w:rFonts w:ascii="Times New Roman" w:hAnsi="Times New Roman" w:cs="Times New Roman"/>
          <w:color w:val="auto"/>
          <w:sz w:val="72"/>
          <w:szCs w:val="72"/>
        </w:rPr>
      </w:pPr>
    </w:p>
    <w:p w14:paraId="034F8596">
      <w:pPr>
        <w:pStyle w:val="12"/>
        <w:jc w:val="center"/>
        <w:rPr>
          <w:rFonts w:ascii="Times New Roman" w:hAnsi="Times New Roman" w:cs="Times New Roman"/>
          <w:color w:val="auto"/>
          <w:sz w:val="72"/>
          <w:szCs w:val="72"/>
        </w:rPr>
      </w:pPr>
    </w:p>
    <w:p w14:paraId="7776EC4F">
      <w:pPr>
        <w:pStyle w:val="12"/>
        <w:jc w:val="both"/>
        <w:rPr>
          <w:rFonts w:ascii="Times New Roman" w:hAnsi="Times New Roman" w:cs="Times New Roman"/>
          <w:color w:val="auto"/>
          <w:sz w:val="72"/>
          <w:szCs w:val="72"/>
        </w:rPr>
      </w:pPr>
    </w:p>
    <w:p w14:paraId="20184524">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第四部分    名词解释</w:t>
      </w:r>
    </w:p>
    <w:p w14:paraId="2A68B089">
      <w:pPr>
        <w:widowControl/>
        <w:jc w:val="left"/>
        <w:rPr>
          <w:rFonts w:ascii="Times New Roman" w:hAnsi="Times New Roman" w:cs="Times New Roman"/>
          <w:color w:val="auto"/>
          <w:kern w:val="0"/>
          <w:sz w:val="32"/>
          <w:szCs w:val="32"/>
        </w:rPr>
      </w:pPr>
    </w:p>
    <w:p w14:paraId="4034B6A9">
      <w:pPr>
        <w:spacing w:line="560" w:lineRule="atLeas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一、</w:t>
      </w:r>
      <w:r>
        <w:rPr>
          <w:rFonts w:hint="eastAsia" w:ascii="楷体_GB2312" w:hAnsi="楷体_GB2312" w:eastAsia="楷体_GB2312" w:cs="楷体_GB2312"/>
          <w:b w:val="0"/>
          <w:bCs w:val="0"/>
          <w:color w:val="auto"/>
          <w:sz w:val="32"/>
          <w:szCs w:val="32"/>
          <w:shd w:val="clear" w:color="auto" w:fill="FFFFFF"/>
        </w:rPr>
        <w:t>机关运行经费</w:t>
      </w:r>
      <w:r>
        <w:rPr>
          <w:rFonts w:hint="eastAsia" w:ascii="仿宋_GB2312" w:hAnsi="仿宋_GB2312" w:eastAsia="仿宋_GB2312" w:cs="仿宋_GB2312"/>
          <w:color w:val="auto"/>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A8B61AF">
      <w:pPr>
        <w:ind w:firstLine="640" w:firstLineChars="200"/>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二、</w:t>
      </w:r>
      <w:r>
        <w:rPr>
          <w:rFonts w:hint="eastAsia" w:ascii="楷体_GB2312" w:hAnsi="楷体_GB2312" w:eastAsia="楷体_GB2312" w:cs="楷体_GB2312"/>
          <w:b w:val="0"/>
          <w:bCs w:val="0"/>
          <w:color w:val="auto"/>
          <w:sz w:val="32"/>
          <w:szCs w:val="32"/>
          <w:shd w:val="clear" w:color="auto" w:fill="FFFFFF"/>
        </w:rPr>
        <w:t>“三公”经费。</w:t>
      </w:r>
      <w:r>
        <w:rPr>
          <w:rFonts w:hint="eastAsia" w:ascii="仿宋_GB2312" w:hAnsi="仿宋_GB2312" w:eastAsia="仿宋_GB2312" w:cs="仿宋_GB2312"/>
          <w:color w:val="auto"/>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auto"/>
          <w:sz w:val="32"/>
          <w:szCs w:val="32"/>
          <w:shd w:val="clear" w:color="auto" w:fill="FFFFFF"/>
        </w:rPr>
        <w:t> </w:t>
      </w:r>
    </w:p>
    <w:p w14:paraId="260E9BA5">
      <w:pPr>
        <w:spacing w:line="560" w:lineRule="atLeast"/>
        <w:ind w:firstLine="640" w:firstLineChars="200"/>
        <w:rPr>
          <w:rFonts w:ascii="仿宋_GB2312" w:hAnsi="仿宋_GB2312" w:eastAsia="仿宋_GB2312" w:cs="仿宋_GB2312"/>
          <w:color w:val="auto"/>
          <w:sz w:val="32"/>
          <w:szCs w:val="32"/>
          <w:shd w:val="clear" w:color="auto" w:fill="FFFFFF"/>
        </w:rPr>
      </w:pPr>
      <w:r>
        <w:rPr>
          <w:rFonts w:ascii="Times New Roman" w:hAnsi="Times New Roman" w:eastAsia="仿宋_GB2312" w:cs="Times New Roman"/>
          <w:color w:val="auto"/>
          <w:kern w:val="0"/>
          <w:sz w:val="32"/>
          <w:szCs w:val="32"/>
        </w:rPr>
        <w:t>三、</w:t>
      </w:r>
      <w:r>
        <w:rPr>
          <w:rFonts w:hint="eastAsia" w:ascii="楷体_GB2312" w:hAnsi="楷体_GB2312" w:eastAsia="楷体_GB2312" w:cs="楷体_GB2312"/>
          <w:b w:val="0"/>
          <w:bCs w:val="0"/>
          <w:color w:val="auto"/>
          <w:sz w:val="32"/>
          <w:szCs w:val="32"/>
          <w:shd w:val="clear" w:color="auto" w:fill="FFFFFF"/>
        </w:rPr>
        <w:t>基本支出。</w:t>
      </w:r>
      <w:r>
        <w:rPr>
          <w:rFonts w:hint="eastAsia" w:ascii="仿宋_GB2312" w:hAnsi="仿宋_GB2312" w:eastAsia="仿宋_GB2312" w:cs="仿宋_GB2312"/>
          <w:color w:val="auto"/>
          <w:sz w:val="32"/>
          <w:szCs w:val="32"/>
          <w:shd w:val="clear" w:color="auto" w:fill="FFFFFF"/>
        </w:rPr>
        <w:t>指为保障机构正常运转、完成日常工作任务而发生的人员支出和公用支出。</w:t>
      </w:r>
    </w:p>
    <w:p w14:paraId="6E6237DD">
      <w:pPr>
        <w:spacing w:line="560" w:lineRule="atLeast"/>
        <w:ind w:firstLine="640" w:firstLineChars="200"/>
        <w:rPr>
          <w:rFonts w:ascii="Times New Roman" w:hAnsi="Times New Roman" w:cs="Times New Roman"/>
          <w:color w:val="auto"/>
          <w:sz w:val="72"/>
          <w:szCs w:val="72"/>
        </w:rPr>
      </w:pPr>
      <w:r>
        <w:rPr>
          <w:rFonts w:hint="eastAsia" w:ascii="Times New Roman" w:hAnsi="Times New Roman" w:eastAsia="仿宋_GB2312" w:cs="Times New Roman"/>
          <w:color w:val="auto"/>
          <w:kern w:val="0"/>
          <w:sz w:val="32"/>
          <w:szCs w:val="32"/>
          <w:lang w:eastAsia="zh-CN"/>
        </w:rPr>
        <w:t>四、</w:t>
      </w:r>
      <w:r>
        <w:rPr>
          <w:rFonts w:hint="eastAsia" w:ascii="楷体_GB2312" w:hAnsi="楷体_GB2312" w:eastAsia="楷体_GB2312" w:cs="楷体_GB2312"/>
          <w:b w:val="0"/>
          <w:bCs w:val="0"/>
          <w:color w:val="auto"/>
          <w:sz w:val="32"/>
          <w:szCs w:val="32"/>
          <w:shd w:val="clear" w:color="auto" w:fill="FFFFFF"/>
        </w:rPr>
        <w:t>项目支出。</w:t>
      </w:r>
      <w:r>
        <w:rPr>
          <w:rFonts w:hint="eastAsia" w:ascii="仿宋_GB2312" w:hAnsi="仿宋_GB2312" w:eastAsia="仿宋_GB2312" w:cs="仿宋_GB2312"/>
          <w:color w:val="auto"/>
          <w:sz w:val="32"/>
          <w:szCs w:val="32"/>
          <w:shd w:val="clear" w:color="auto" w:fill="FFFFFF"/>
        </w:rPr>
        <w:t>指在基本支出之外为完成特定行政任务和事业发展目标所发生的支出。</w:t>
      </w:r>
    </w:p>
    <w:p w14:paraId="0A5AEA06">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第五部分   附 件</w:t>
      </w:r>
    </w:p>
    <w:p w14:paraId="61D421C5">
      <w:pPr>
        <w:rPr>
          <w:rFonts w:ascii="Times New Roman" w:hAnsi="Times New Roman" w:cs="Times New Roman"/>
          <w:color w:val="auto"/>
          <w:sz w:val="72"/>
          <w:szCs w:val="72"/>
        </w:rPr>
      </w:pPr>
    </w:p>
    <w:p w14:paraId="58DA0E11">
      <w:pPr>
        <w:pStyle w:val="12"/>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一、</w:t>
      </w:r>
      <w:r>
        <w:rPr>
          <w:rFonts w:ascii="Times New Roman" w:hAnsi="Times New Roman" w:eastAsia="仿宋_GB2312" w:cs="Times New Roman"/>
          <w:color w:val="auto"/>
          <w:sz w:val="32"/>
          <w:szCs w:val="32"/>
        </w:rPr>
        <w:t>2024年度部门(单位)整体支出绩效自评报告。</w:t>
      </w:r>
    </w:p>
    <w:p w14:paraId="47F2D4E7">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蓝山县新圩镇中心卫生院2024年绩效自评报告</w:t>
      </w:r>
    </w:p>
    <w:p w14:paraId="6BFB5E50">
      <w:pPr>
        <w:numPr>
          <w:ilvl w:val="0"/>
          <w:numId w:val="2"/>
        </w:numPr>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基本情况</w:t>
      </w:r>
    </w:p>
    <w:p w14:paraId="5DDD7662">
      <w:pPr>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单位概况</w:t>
      </w:r>
    </w:p>
    <w:p w14:paraId="565F5580">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卫生院基本情况：新圩镇中心卫生院位于新圩镇新圩村、服务辖区内4万余人口、2024年人员编制数58人、实际开放床位数66张、科室设置：全科医疗科、内科、外科、妇产科、儿科、医学检验科、医学影像科、中医科。</w:t>
      </w:r>
    </w:p>
    <w:p w14:paraId="1C718422">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年度重点工作目标：改善基本医疗、公共卫生服务、家庭医生签约、疫情防控等。</w:t>
      </w:r>
    </w:p>
    <w:p w14:paraId="231EFD5D">
      <w:pPr>
        <w:numPr>
          <w:ilvl w:val="0"/>
          <w:numId w:val="3"/>
        </w:numPr>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年度整体支出绩效目标</w:t>
      </w:r>
    </w:p>
    <w:p w14:paraId="26C10F38">
      <w:pPr>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总预算金额：其中：财政拨款724.96万元；自有资金：643.55万元。</w:t>
      </w:r>
    </w:p>
    <w:p w14:paraId="2029C64D">
      <w:pPr>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核心目标：提升诊疗人次、规范慢性病管理率≥80%、患者满意度≥85%、预算执行率≥95%等。</w:t>
      </w:r>
    </w:p>
    <w:p w14:paraId="1DB83D47">
      <w:pPr>
        <w:numPr>
          <w:ilvl w:val="0"/>
          <w:numId w:val="2"/>
        </w:numPr>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一般公共预算支出情况</w:t>
      </w:r>
    </w:p>
    <w:p w14:paraId="49828F58">
      <w:pPr>
        <w:numPr>
          <w:ilvl w:val="0"/>
          <w:numId w:val="4"/>
        </w:num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基本支出情况</w:t>
      </w:r>
    </w:p>
    <w:p w14:paraId="57958454">
      <w:pPr>
        <w:numPr>
          <w:ilvl w:val="0"/>
          <w:numId w:val="0"/>
        </w:num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人员经费：其中：工资、社保、公积金等支出金额：348.41万元（占比35.37%）。</w:t>
      </w:r>
    </w:p>
    <w:p w14:paraId="2FBA9677">
      <w:pPr>
        <w:numPr>
          <w:ilvl w:val="0"/>
          <w:numId w:val="0"/>
        </w:num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公用经费：其他资金支出金额636.6万元（占比64.63%）。</w:t>
      </w:r>
    </w:p>
    <w:p w14:paraId="09F9ACD1">
      <w:pPr>
        <w:numPr>
          <w:ilvl w:val="0"/>
          <w:numId w:val="4"/>
        </w:numPr>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项目支出情况</w:t>
      </w:r>
    </w:p>
    <w:p w14:paraId="539C65BD">
      <w:pPr>
        <w:numPr>
          <w:ilvl w:val="0"/>
          <w:numId w:val="0"/>
        </w:numPr>
        <w:ind w:left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专项资金1：基本公共卫生服务年度使用资金：383.5万元</w:t>
      </w:r>
    </w:p>
    <w:p w14:paraId="0015E824">
      <w:pPr>
        <w:numPr>
          <w:ilvl w:val="0"/>
          <w:numId w:val="0"/>
        </w:numPr>
        <w:ind w:left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用途：居民健康档案、老年人健康管理、预防接种等；执行进度：65%（需与工作量挂钩，如完成建档率100%）。</w:t>
      </w:r>
    </w:p>
    <w:p w14:paraId="682B0251">
      <w:pPr>
        <w:numPr>
          <w:ilvl w:val="0"/>
          <w:numId w:val="2"/>
        </w:numPr>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政府性基金预算支出情况：本单位无政府性基金预算支出</w:t>
      </w:r>
    </w:p>
    <w:p w14:paraId="632C2C9B">
      <w:pPr>
        <w:numPr>
          <w:ilvl w:val="0"/>
          <w:numId w:val="2"/>
        </w:numPr>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国有资本经营/社会保险基金预算支出情况：不适用（基层卫生院通常不涉及）</w:t>
      </w:r>
    </w:p>
    <w:p w14:paraId="666B871E">
      <w:pPr>
        <w:numPr>
          <w:ilvl w:val="0"/>
          <w:numId w:val="2"/>
        </w:numPr>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部门整体支出绩效情况</w:t>
      </w:r>
    </w:p>
    <w:p w14:paraId="622CCA0E">
      <w:pPr>
        <w:numPr>
          <w:ilvl w:val="0"/>
          <w:numId w:val="5"/>
        </w:numPr>
        <w:ind w:left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运行成本：人均诊疗成本同比下降1.16%，药占比控制在47.6%。</w:t>
      </w:r>
    </w:p>
    <w:p w14:paraId="45E54A42">
      <w:pPr>
        <w:numPr>
          <w:ilvl w:val="0"/>
          <w:numId w:val="5"/>
        </w:numPr>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管理效率：医保资金使用合规率100%，预算执行率100%。</w:t>
      </w:r>
    </w:p>
    <w:p w14:paraId="1CBC9CD8">
      <w:pPr>
        <w:numPr>
          <w:ilvl w:val="0"/>
          <w:numId w:val="5"/>
        </w:numPr>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烟职效能：医疗服务质量：门诊人次同比增长4.15%，抗生素使用合格率≥90%；</w:t>
      </w:r>
    </w:p>
    <w:p w14:paraId="7889FB12">
      <w:pPr>
        <w:numPr>
          <w:ilvl w:val="0"/>
          <w:numId w:val="0"/>
        </w:numPr>
        <w:ind w:left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公卫服务：高血压规范管理率85%，超目标5个百分点。</w:t>
      </w:r>
    </w:p>
    <w:p w14:paraId="1A582A9B">
      <w:pPr>
        <w:numPr>
          <w:ilvl w:val="0"/>
          <w:numId w:val="5"/>
        </w:numPr>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社会效应：辖区居民健康知识知晓率提升至90%。</w:t>
      </w:r>
    </w:p>
    <w:p w14:paraId="6FF23846">
      <w:pPr>
        <w:numPr>
          <w:ilvl w:val="0"/>
          <w:numId w:val="5"/>
        </w:numPr>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满意度：患者满意度调查得分9.0分。</w:t>
      </w:r>
    </w:p>
    <w:p w14:paraId="1A34014D">
      <w:pPr>
        <w:numPr>
          <w:ilvl w:val="0"/>
          <w:numId w:val="2"/>
        </w:numPr>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存在的问题及原因分析</w:t>
      </w:r>
    </w:p>
    <w:p w14:paraId="079598F1">
      <w:pPr>
        <w:numPr>
          <w:ilvl w:val="0"/>
          <w:numId w:val="6"/>
        </w:numPr>
        <w:ind w:left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绩效目标未达标：</w:t>
      </w:r>
    </w:p>
    <w:p w14:paraId="7604DB4B">
      <w:pPr>
        <w:numPr>
          <w:ilvl w:val="0"/>
          <w:numId w:val="0"/>
        </w:num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问题：糖尿病随访率仅72%（目标80%）;</w:t>
      </w:r>
    </w:p>
    <w:p w14:paraId="3F57F115">
      <w:pPr>
        <w:numPr>
          <w:ilvl w:val="0"/>
          <w:numId w:val="0"/>
        </w:num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原因：居民配合度低且长期不在家，随访人员不足。</w:t>
      </w:r>
    </w:p>
    <w:p w14:paraId="4BBCF063">
      <w:pPr>
        <w:numPr>
          <w:ilvl w:val="0"/>
          <w:numId w:val="6"/>
        </w:numPr>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其他问题：如医疗设备老化、人员短缺、信息化水平不足等。</w:t>
      </w:r>
    </w:p>
    <w:p w14:paraId="3027F024">
      <w:pPr>
        <w:numPr>
          <w:ilvl w:val="0"/>
          <w:numId w:val="2"/>
        </w:numPr>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下一步改进措施</w:t>
      </w:r>
    </w:p>
    <w:p w14:paraId="41BE8220">
      <w:pPr>
        <w:numPr>
          <w:ilvl w:val="0"/>
          <w:numId w:val="7"/>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提升服务效能：增加慢性病随访团队培训，开展社区健康讲座。</w:t>
      </w:r>
    </w:p>
    <w:p w14:paraId="1CE45F68">
      <w:pPr>
        <w:numPr>
          <w:ilvl w:val="0"/>
          <w:numId w:val="7"/>
        </w:numPr>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申请更新医疗设备，优化服务流程。</w:t>
      </w:r>
    </w:p>
    <w:p w14:paraId="23CC90C4">
      <w:pPr>
        <w:numPr>
          <w:ilvl w:val="0"/>
          <w:numId w:val="7"/>
        </w:numPr>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完善绩效考核制度，激励职工积极性。</w:t>
      </w:r>
    </w:p>
    <w:p w14:paraId="0CFB5A39">
      <w:pPr>
        <w:numPr>
          <w:ilvl w:val="0"/>
          <w:numId w:val="2"/>
        </w:numPr>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绩效自评结果拟应用和公开情况</w:t>
      </w:r>
    </w:p>
    <w:p w14:paraId="3F192E34">
      <w:pPr>
        <w:numPr>
          <w:ilvl w:val="0"/>
          <w:numId w:val="0"/>
        </w:numPr>
        <w:ind w:lef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自评等级为优秀。</w:t>
      </w:r>
    </w:p>
    <w:p w14:paraId="58CDF6C4">
      <w:pPr>
        <w:pStyle w:val="12"/>
        <w:spacing w:line="600" w:lineRule="exact"/>
        <w:ind w:firstLine="640" w:firstLineChars="200"/>
        <w:rPr>
          <w:rFonts w:ascii="Times New Roman" w:hAnsi="Times New Roman" w:eastAsia="仿宋_GB2312" w:cs="Times New Roman"/>
          <w:color w:val="auto"/>
          <w:sz w:val="32"/>
          <w:szCs w:val="32"/>
        </w:rPr>
      </w:pPr>
    </w:p>
    <w:p w14:paraId="5182CA6A">
      <w:pPr>
        <w:pStyle w:val="12"/>
        <w:spacing w:line="600" w:lineRule="exact"/>
        <w:ind w:firstLine="640" w:firstLineChars="200"/>
        <w:rPr>
          <w:rFonts w:ascii="Times New Roman" w:hAnsi="Times New Roman" w:cs="Times New Roman"/>
          <w:color w:val="auto"/>
          <w:kern w:val="0"/>
          <w:sz w:val="32"/>
          <w:szCs w:val="32"/>
        </w:rPr>
      </w:pPr>
      <w:r>
        <w:rPr>
          <w:rFonts w:hint="eastAsia"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val="en-US" w:eastAsia="zh-CN"/>
        </w:rPr>
        <w:t>2024年决算公开表</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5AC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19F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3CF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41075">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3941075">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EE5CD"/>
    <w:multiLevelType w:val="singleLevel"/>
    <w:tmpl w:val="A33EE5CD"/>
    <w:lvl w:ilvl="0" w:tentative="0">
      <w:start w:val="1"/>
      <w:numFmt w:val="decimal"/>
      <w:lvlText w:val="%1."/>
      <w:lvlJc w:val="left"/>
      <w:pPr>
        <w:tabs>
          <w:tab w:val="left" w:pos="312"/>
        </w:tabs>
      </w:pPr>
    </w:lvl>
  </w:abstractNum>
  <w:abstractNum w:abstractNumId="1">
    <w:nsid w:val="AE896BEE"/>
    <w:multiLevelType w:val="singleLevel"/>
    <w:tmpl w:val="AE896BEE"/>
    <w:lvl w:ilvl="0" w:tentative="0">
      <w:start w:val="1"/>
      <w:numFmt w:val="decimal"/>
      <w:lvlText w:val="%1."/>
      <w:lvlJc w:val="left"/>
      <w:pPr>
        <w:tabs>
          <w:tab w:val="left" w:pos="312"/>
        </w:tabs>
      </w:pPr>
    </w:lvl>
  </w:abstractNum>
  <w:abstractNum w:abstractNumId="2">
    <w:nsid w:val="AEE10207"/>
    <w:multiLevelType w:val="singleLevel"/>
    <w:tmpl w:val="AEE10207"/>
    <w:lvl w:ilvl="0" w:tentative="0">
      <w:start w:val="1"/>
      <w:numFmt w:val="decimal"/>
      <w:lvlText w:val="%1."/>
      <w:lvlJc w:val="left"/>
      <w:pPr>
        <w:tabs>
          <w:tab w:val="left" w:pos="312"/>
        </w:tabs>
      </w:pPr>
    </w:lvl>
  </w:abstractNum>
  <w:abstractNum w:abstractNumId="3">
    <w:nsid w:val="BD42E83A"/>
    <w:multiLevelType w:val="singleLevel"/>
    <w:tmpl w:val="BD42E83A"/>
    <w:lvl w:ilvl="0" w:tentative="0">
      <w:start w:val="13"/>
      <w:numFmt w:val="chineseCounting"/>
      <w:suff w:val="nothing"/>
      <w:lvlText w:val="%1、"/>
      <w:lvlJc w:val="left"/>
      <w:rPr>
        <w:rFonts w:hint="eastAsia"/>
      </w:rPr>
    </w:lvl>
  </w:abstractNum>
  <w:abstractNum w:abstractNumId="4">
    <w:nsid w:val="CECF7D1C"/>
    <w:multiLevelType w:val="singleLevel"/>
    <w:tmpl w:val="CECF7D1C"/>
    <w:lvl w:ilvl="0" w:tentative="0">
      <w:start w:val="1"/>
      <w:numFmt w:val="decimal"/>
      <w:lvlText w:val="%1."/>
      <w:lvlJc w:val="left"/>
      <w:pPr>
        <w:tabs>
          <w:tab w:val="left" w:pos="312"/>
        </w:tabs>
      </w:pPr>
    </w:lvl>
  </w:abstractNum>
  <w:abstractNum w:abstractNumId="5">
    <w:nsid w:val="40B92684"/>
    <w:multiLevelType w:val="singleLevel"/>
    <w:tmpl w:val="40B92684"/>
    <w:lvl w:ilvl="0" w:tentative="0">
      <w:start w:val="1"/>
      <w:numFmt w:val="decimal"/>
      <w:lvlText w:val="%1."/>
      <w:lvlJc w:val="left"/>
      <w:pPr>
        <w:tabs>
          <w:tab w:val="left" w:pos="312"/>
        </w:tabs>
      </w:pPr>
    </w:lvl>
  </w:abstractNum>
  <w:abstractNum w:abstractNumId="6">
    <w:nsid w:val="7FBE6764"/>
    <w:multiLevelType w:val="singleLevel"/>
    <w:tmpl w:val="7FBE6764"/>
    <w:lvl w:ilvl="0" w:tentative="0">
      <w:start w:val="1"/>
      <w:numFmt w:val="chineseCounting"/>
      <w:suff w:val="nothing"/>
      <w:lvlText w:val="%1、"/>
      <w:lvlJc w:val="left"/>
      <w:rPr>
        <w:rFonts w:hint="eastAsia"/>
      </w:r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612A2"/>
    <w:rsid w:val="0DB354D4"/>
    <w:rsid w:val="140644EB"/>
    <w:rsid w:val="15BC44EF"/>
    <w:rsid w:val="17D9248F"/>
    <w:rsid w:val="18356139"/>
    <w:rsid w:val="1D97DEFF"/>
    <w:rsid w:val="1DFF72E5"/>
    <w:rsid w:val="1EFC6F07"/>
    <w:rsid w:val="208610ED"/>
    <w:rsid w:val="22621291"/>
    <w:rsid w:val="245B65CD"/>
    <w:rsid w:val="2B2B5D1A"/>
    <w:rsid w:val="2E980D78"/>
    <w:rsid w:val="2FDF85B8"/>
    <w:rsid w:val="2FFFEE04"/>
    <w:rsid w:val="30760C45"/>
    <w:rsid w:val="31B46006"/>
    <w:rsid w:val="33232CF8"/>
    <w:rsid w:val="34DF85B0"/>
    <w:rsid w:val="3B8F36BC"/>
    <w:rsid w:val="3D247F77"/>
    <w:rsid w:val="3FB169E7"/>
    <w:rsid w:val="45C354DD"/>
    <w:rsid w:val="491FF225"/>
    <w:rsid w:val="4CDC0C63"/>
    <w:rsid w:val="4E067654"/>
    <w:rsid w:val="4FFD214C"/>
    <w:rsid w:val="53352052"/>
    <w:rsid w:val="541D24C1"/>
    <w:rsid w:val="5777D4F5"/>
    <w:rsid w:val="59253B7E"/>
    <w:rsid w:val="59DD8326"/>
    <w:rsid w:val="5B754496"/>
    <w:rsid w:val="5D677EDE"/>
    <w:rsid w:val="5DEF592A"/>
    <w:rsid w:val="5E8720EC"/>
    <w:rsid w:val="5FC6BB1E"/>
    <w:rsid w:val="5FF720F1"/>
    <w:rsid w:val="62B97655"/>
    <w:rsid w:val="67FF5C0B"/>
    <w:rsid w:val="68A37B22"/>
    <w:rsid w:val="6EFC0924"/>
    <w:rsid w:val="6FB74722"/>
    <w:rsid w:val="6FEF8B7E"/>
    <w:rsid w:val="717F6C2D"/>
    <w:rsid w:val="71A6591B"/>
    <w:rsid w:val="72B17713"/>
    <w:rsid w:val="737D59BA"/>
    <w:rsid w:val="746D6FF7"/>
    <w:rsid w:val="77C37683"/>
    <w:rsid w:val="77D00808"/>
    <w:rsid w:val="78501DE6"/>
    <w:rsid w:val="79D19834"/>
    <w:rsid w:val="79FF515B"/>
    <w:rsid w:val="7E9E1962"/>
    <w:rsid w:val="7E9F11B4"/>
    <w:rsid w:val="7F37EC1E"/>
    <w:rsid w:val="7F5C53FC"/>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unhideWhenUsed/>
    <w:qFormat/>
    <w:uiPriority w:val="99"/>
    <w:pPr>
      <w:ind w:firstLine="420" w:firstLineChars="200"/>
    </w:p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1548</Words>
  <Characters>1876</Characters>
  <Lines>69</Lines>
  <Paragraphs>19</Paragraphs>
  <TotalTime>0</TotalTime>
  <ScaleCrop>false</ScaleCrop>
  <LinksUpToDate>false</LinksUpToDate>
  <CharactersWithSpaces>2215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2025-08-27T02:48:11Z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eyJoZGlkIjoiZjI3OTJiZDEwOGNjZGE5YzlkY2U0NmU3NzIwMDJhNWYifQ==</vt:lpwstr>
  </property>
</Properties>
</file>