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0" w:lineRule="exact"/>
        <w:ind w:right="695" w:rightChars="331"/>
        <w:textAlignment w:val="auto"/>
        <w:rPr>
          <w:rFonts w:hint="default" w:ascii="Times New Roman" w:hAnsi="Times New Roman" w:eastAsia="仿宋_GB2312" w:cs="Times New Roman"/>
          <w:color w:val="auto"/>
          <w:kern w:val="0"/>
          <w:sz w:val="28"/>
          <w:szCs w:val="28"/>
          <w:highlight w:val="none"/>
        </w:rPr>
      </w:pPr>
      <w:bookmarkStart w:id="0" w:name="_Toc338666136"/>
      <w:bookmarkStart w:id="1" w:name="_Toc339876871"/>
      <w:bookmarkStart w:id="2" w:name="_Toc338665990"/>
      <w:bookmarkStart w:id="3" w:name="_Toc338665977"/>
      <w:bookmarkStart w:id="4" w:name="_Toc338666324"/>
    </w:p>
    <w:p>
      <w:pPr>
        <w:keepNext w:val="0"/>
        <w:keepLines w:val="0"/>
        <w:pageBreakBefore w:val="0"/>
        <w:kinsoku/>
        <w:wordWrap/>
        <w:overflowPunct/>
        <w:topLinePunct w:val="0"/>
        <w:autoSpaceDE/>
        <w:autoSpaceDN/>
        <w:bidi w:val="0"/>
        <w:adjustRightInd/>
        <w:snapToGrid/>
        <w:spacing w:line="570" w:lineRule="exact"/>
        <w:ind w:right="-334" w:rightChars="-159"/>
        <w:jc w:val="right"/>
        <w:textAlignment w:val="auto"/>
        <w:rPr>
          <w:rFonts w:hint="default" w:ascii="Times New Roman" w:hAnsi="Times New Roman" w:eastAsia="仿宋" w:cs="Times New Roman"/>
          <w:bCs/>
          <w:color w:val="auto"/>
          <w:sz w:val="32"/>
          <w:szCs w:val="32"/>
          <w:highlight w:val="none"/>
        </w:rPr>
      </w:pPr>
    </w:p>
    <w:p>
      <w:pPr>
        <w:keepNext w:val="0"/>
        <w:keepLines w:val="0"/>
        <w:pageBreakBefore w:val="0"/>
        <w:kinsoku/>
        <w:wordWrap/>
        <w:overflowPunct/>
        <w:topLinePunct w:val="0"/>
        <w:autoSpaceDE/>
        <w:autoSpaceDN/>
        <w:bidi w:val="0"/>
        <w:adjustRightInd/>
        <w:snapToGrid/>
        <w:spacing w:line="570" w:lineRule="exact"/>
        <w:ind w:firstLine="5760" w:firstLineChars="1600"/>
        <w:textAlignment w:val="auto"/>
        <w:rPr>
          <w:rFonts w:hint="default" w:ascii="Times New Roman" w:hAnsi="Times New Roman" w:eastAsia="方正小标宋简体" w:cs="Times New Roman"/>
          <w:color w:val="auto"/>
          <w:sz w:val="36"/>
          <w:szCs w:val="36"/>
          <w:highlight w:val="none"/>
        </w:rPr>
      </w:pP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bCs w:val="0"/>
          <w:kern w:val="2"/>
          <w:sz w:val="36"/>
          <w:szCs w:val="36"/>
          <w:lang w:val="en-US" w:eastAsia="zh-CN" w:bidi="ar-SA"/>
        </w:rPr>
      </w:pPr>
      <w:r>
        <w:rPr>
          <w:rFonts w:hint="default" w:ascii="Times New Roman" w:hAnsi="Times New Roman" w:eastAsia="方正小标宋简体" w:cs="Times New Roman"/>
          <w:b w:val="0"/>
          <w:bCs w:val="0"/>
          <w:kern w:val="2"/>
          <w:sz w:val="36"/>
          <w:szCs w:val="36"/>
          <w:lang w:val="en-US" w:eastAsia="zh-CN" w:bidi="ar-SA"/>
        </w:rPr>
        <w:t>蓝山县2019年度基本公共卫生服务补助资金</w:t>
      </w:r>
    </w:p>
    <w:p>
      <w:pPr>
        <w:pStyle w:val="13"/>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ascii="Times New Roman" w:hAnsi="Times New Roman" w:eastAsia="方正小标宋简体" w:cs="Times New Roman"/>
          <w:b w:val="0"/>
          <w:color w:val="auto"/>
          <w:sz w:val="36"/>
          <w:szCs w:val="36"/>
          <w:highlight w:val="none"/>
        </w:rPr>
      </w:pPr>
      <w:r>
        <w:rPr>
          <w:rFonts w:hint="default" w:ascii="Times New Roman" w:hAnsi="Times New Roman" w:eastAsia="方正小标宋简体" w:cs="Times New Roman"/>
          <w:b w:val="0"/>
          <w:bCs w:val="0"/>
          <w:kern w:val="2"/>
          <w:sz w:val="36"/>
          <w:szCs w:val="36"/>
          <w:lang w:val="en-US" w:eastAsia="zh-CN" w:bidi="ar-SA"/>
        </w:rPr>
        <w:t>财政专项资金绩效评价报告</w:t>
      </w:r>
      <w:bookmarkEnd w:id="0"/>
      <w:bookmarkEnd w:id="1"/>
      <w:bookmarkEnd w:id="2"/>
      <w:bookmarkEnd w:id="3"/>
      <w:bookmarkEnd w:id="4"/>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仿宋_GB2312" w:cs="Times New Roman"/>
          <w:color w:val="auto"/>
          <w:sz w:val="32"/>
          <w:szCs w:val="32"/>
          <w:highlight w:val="none"/>
        </w:rPr>
      </w:pPr>
    </w:p>
    <w:p>
      <w:pPr>
        <w:pStyle w:val="2"/>
        <w:keepNext w:val="0"/>
        <w:keepLines w:val="0"/>
        <w:pageBreakBefore w:val="0"/>
        <w:kinsoku/>
        <w:wordWrap/>
        <w:overflowPunct/>
        <w:topLinePunct w:val="0"/>
        <w:autoSpaceDE/>
        <w:autoSpaceDN/>
        <w:bidi w:val="0"/>
        <w:adjustRightInd/>
        <w:snapToGrid/>
        <w:spacing w:line="570" w:lineRule="exact"/>
        <w:jc w:val="righ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kern w:val="2"/>
          <w:sz w:val="28"/>
          <w:szCs w:val="28"/>
          <w:highlight w:val="none"/>
          <w:lang w:val="en-US" w:eastAsia="zh-CN" w:bidi="ar-SA"/>
        </w:rPr>
        <w:t>湘诚审专【2020】</w:t>
      </w:r>
      <w:r>
        <w:rPr>
          <w:rFonts w:hint="default" w:eastAsia="仿宋_GB2312" w:cs="Times New Roman"/>
          <w:kern w:val="2"/>
          <w:sz w:val="28"/>
          <w:szCs w:val="28"/>
          <w:highlight w:val="none"/>
          <w:lang w:eastAsia="zh-CN" w:bidi="ar-SA"/>
        </w:rPr>
        <w:t xml:space="preserve">   </w:t>
      </w:r>
      <w:r>
        <w:rPr>
          <w:rFonts w:hint="default" w:ascii="Times New Roman" w:hAnsi="Times New Roman" w:eastAsia="仿宋_GB2312" w:cs="Times New Roman"/>
          <w:kern w:val="2"/>
          <w:sz w:val="28"/>
          <w:szCs w:val="28"/>
          <w:highlight w:val="none"/>
          <w:lang w:val="en-US" w:eastAsia="zh-CN" w:bidi="ar-SA"/>
        </w:rPr>
        <w:t>号</w:t>
      </w:r>
    </w:p>
    <w:p>
      <w:pPr>
        <w:keepNext w:val="0"/>
        <w:keepLines w:val="0"/>
        <w:pageBreakBefore w:val="0"/>
        <w:widowControl w:val="0"/>
        <w:kinsoku/>
        <w:wordWrap/>
        <w:overflowPunct/>
        <w:topLinePunct w:val="0"/>
        <w:autoSpaceDE/>
        <w:autoSpaceDN/>
        <w:bidi w:val="0"/>
        <w:adjustRightInd/>
        <w:spacing w:line="570" w:lineRule="exact"/>
        <w:textAlignment w:val="auto"/>
        <w:rPr>
          <w:rFonts w:hint="default" w:ascii="Times New Roman" w:hAnsi="Times New Roman" w:eastAsia="仿宋_GB2312" w:cs="Times New Roman"/>
          <w:b/>
          <w:bCs/>
          <w:sz w:val="28"/>
          <w:szCs w:val="28"/>
          <w:highlight w:val="none"/>
          <w:lang w:val="en-US" w:eastAsia="zh-CN"/>
        </w:rPr>
      </w:pPr>
      <w:r>
        <w:rPr>
          <w:rFonts w:hint="eastAsia" w:ascii="Times New Roman" w:hAnsi="Times New Roman" w:eastAsia="仿宋_GB2312" w:cs="Times New Roman"/>
          <w:b/>
          <w:bCs/>
          <w:sz w:val="28"/>
          <w:szCs w:val="28"/>
          <w:highlight w:val="none"/>
          <w:lang w:val="en-US" w:eastAsia="zh-CN"/>
        </w:rPr>
        <w:t>蓝山县财政局：</w:t>
      </w:r>
    </w:p>
    <w:p>
      <w:pPr>
        <w:keepNext w:val="0"/>
        <w:keepLines w:val="0"/>
        <w:pageBreakBefore w:val="0"/>
        <w:widowControl/>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为进一步规范和加强财政专项资金管理，提高财政资金使用效益。根据</w:t>
      </w:r>
      <w:r>
        <w:rPr>
          <w:rFonts w:hint="default" w:ascii="Times New Roman" w:hAnsi="Times New Roman" w:eastAsia="仿宋_GB2312" w:cs="Times New Roman"/>
          <w:sz w:val="28"/>
          <w:szCs w:val="28"/>
          <w:highlight w:val="none"/>
          <w:lang w:val="en-US" w:eastAsia="zh-CN"/>
        </w:rPr>
        <w:t>关于印发《&lt;项目支出绩效评价管理办法&gt;的通知》</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lang w:val="en-US" w:eastAsia="zh-CN"/>
        </w:rPr>
        <w:t>财预〔2020〕10号</w:t>
      </w:r>
      <w:r>
        <w:rPr>
          <w:rFonts w:hint="eastAsia" w:eastAsia="仿宋_GB2312" w:cs="Times New Roman"/>
          <w:sz w:val="28"/>
          <w:szCs w:val="28"/>
          <w:highlight w:val="none"/>
          <w:lang w:val="en-US" w:eastAsia="zh-CN"/>
        </w:rPr>
        <w:t>）</w:t>
      </w:r>
      <w:r>
        <w:rPr>
          <w:rFonts w:hint="default" w:ascii="Times New Roman" w:hAnsi="Times New Roman" w:eastAsia="仿宋_GB2312" w:cs="Times New Roman"/>
          <w:color w:val="auto"/>
          <w:sz w:val="28"/>
          <w:szCs w:val="28"/>
          <w:highlight w:val="none"/>
        </w:rPr>
        <w:t>、《湖南省人民政府关于全面推进预算绩效管理的意见》（湘政发〔2012〕33号）、《永州市人民政府关于全面推进预算绩效管理的实施意见》（永政发〔2013〕24号），结合《蓝山县财政局关于开展2019年重点绩效评价工作的通知（中介机构评价）》（蓝财绩〔2020〕4号）的要求，广东诚安信会计师事务所（特殊普通合伙）湖南分所接受蓝山县财政局的委托，本着独立、客观、公正、科学的原则，于2020年11月对</w:t>
      </w:r>
      <w:r>
        <w:rPr>
          <w:rFonts w:hint="default" w:ascii="Times New Roman" w:hAnsi="Times New Roman" w:eastAsia="仿宋_GB2312" w:cs="Times New Roman"/>
          <w:color w:val="auto"/>
          <w:sz w:val="28"/>
          <w:szCs w:val="28"/>
          <w:highlight w:val="none"/>
          <w:lang w:eastAsia="zh-CN"/>
        </w:rPr>
        <w:t>蓝山县2019年度基本公共卫生服务补助资金</w:t>
      </w:r>
      <w:r>
        <w:rPr>
          <w:rFonts w:hint="default" w:ascii="Times New Roman" w:hAnsi="Times New Roman" w:eastAsia="仿宋_GB2312" w:cs="Times New Roman"/>
          <w:color w:val="auto"/>
          <w:sz w:val="28"/>
          <w:szCs w:val="28"/>
          <w:highlight w:val="none"/>
        </w:rPr>
        <w:t>财政专项资金实施绩效评价，根据财政支出绩效评价的有关规定，形成本绩效评价报告。</w:t>
      </w:r>
    </w:p>
    <w:p>
      <w:pPr>
        <w:keepNext w:val="0"/>
        <w:keepLines w:val="0"/>
        <w:pageBreakBefore w:val="0"/>
        <w:kinsoku/>
        <w:wordWrap/>
        <w:overflowPunct/>
        <w:topLinePunct w:val="0"/>
        <w:autoSpaceDE/>
        <w:autoSpaceDN/>
        <w:bidi w:val="0"/>
        <w:adjustRightInd/>
        <w:snapToGrid/>
        <w:spacing w:line="570" w:lineRule="exact"/>
        <w:ind w:firstLine="561" w:firstLineChars="200"/>
        <w:textAlignment w:val="auto"/>
        <w:rPr>
          <w:rFonts w:hint="default" w:ascii="Times New Roman" w:hAnsi="Times New Roman" w:eastAsia="黑体" w:cs="Times New Roman"/>
          <w:b/>
          <w:color w:val="auto"/>
          <w:sz w:val="28"/>
          <w:szCs w:val="28"/>
          <w:highlight w:val="none"/>
        </w:rPr>
      </w:pPr>
      <w:r>
        <w:rPr>
          <w:rFonts w:hint="default" w:ascii="Times New Roman" w:hAnsi="Times New Roman" w:eastAsia="黑体" w:cs="Times New Roman"/>
          <w:b/>
          <w:color w:val="auto"/>
          <w:sz w:val="28"/>
          <w:szCs w:val="28"/>
          <w:highlight w:val="none"/>
        </w:rPr>
        <w:t>一、项目基本情况</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（一）项目概况</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rPr>
        <w:t>基本公共卫生服务补助资金</w:t>
      </w:r>
      <w:r>
        <w:rPr>
          <w:rFonts w:hint="default" w:ascii="Times New Roman" w:hAnsi="Times New Roman" w:eastAsia="仿宋_GB2312" w:cs="Times New Roman"/>
          <w:b w:val="0"/>
          <w:bCs w:val="0"/>
          <w:color w:val="auto"/>
          <w:sz w:val="28"/>
          <w:szCs w:val="28"/>
          <w:highlight w:val="none"/>
          <w:lang w:val="en-US" w:eastAsia="zh-CN"/>
        </w:rPr>
        <w:t>专项为延续性项目，自2009年开始实施。基本公共卫生服务主要由乡镇卫生院、村卫生室负责组织实施，卫健局制定工作考核方案，实行每个季度考核，年度综合评估，并将考核结果做为资金分配的重要依据。根据《湖南省财政厅关于提前下达2019年基本公共卫生服务补助资金预算指标的通知》（湘财预〔2018〕207号）、《湖南省财政厅关于下达基本公共卫生服务省级财政第二批补助资金的通知》（湘财预〔2019〕205号）、《湖南省财政厅关于下达基本公共卫生服务中央和省级财政第二批补助资金的通知》（湘财预〔2019〕123号），2019年度</w:t>
      </w:r>
      <w:r>
        <w:rPr>
          <w:rFonts w:hint="default" w:ascii="Times New Roman" w:hAnsi="Times New Roman" w:eastAsia="仿宋_GB2312" w:cs="Times New Roman"/>
          <w:b w:val="0"/>
          <w:bCs w:val="0"/>
          <w:color w:val="auto"/>
          <w:sz w:val="28"/>
          <w:szCs w:val="28"/>
          <w:highlight w:val="none"/>
        </w:rPr>
        <w:t>基本公共卫生服务补助资金</w:t>
      </w:r>
      <w:r>
        <w:rPr>
          <w:rFonts w:hint="default" w:ascii="Times New Roman" w:hAnsi="Times New Roman" w:eastAsia="仿宋_GB2312" w:cs="Times New Roman"/>
          <w:b w:val="0"/>
          <w:bCs w:val="0"/>
          <w:color w:val="auto"/>
          <w:sz w:val="28"/>
          <w:szCs w:val="28"/>
          <w:highlight w:val="none"/>
          <w:lang w:val="en-US" w:eastAsia="zh-CN"/>
        </w:rPr>
        <w:t>共下达2070万元，其中中央资金1656万元、省级资金289.8万元、县级资金124.2万元。资金分批拨付至各乡镇卫生院，各乡镇卫生院负责具体实施，将资金用于基本公共卫生服务的各项开支。</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（二）项目目标</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b w:val="0"/>
          <w:bCs w:val="0"/>
          <w:color w:val="auto"/>
          <w:sz w:val="28"/>
          <w:szCs w:val="28"/>
          <w:highlight w:val="none"/>
        </w:rPr>
      </w:pPr>
      <w:r>
        <w:rPr>
          <w:rFonts w:hint="default" w:ascii="Times New Roman" w:hAnsi="Times New Roman" w:eastAsia="仿宋_GB2312" w:cs="Times New Roman"/>
          <w:b w:val="0"/>
          <w:bCs w:val="0"/>
          <w:color w:val="auto"/>
          <w:sz w:val="28"/>
          <w:szCs w:val="28"/>
          <w:highlight w:val="none"/>
        </w:rPr>
        <w:t>1、总体项目目标</w:t>
      </w:r>
    </w:p>
    <w:p>
      <w:pPr>
        <w:pStyle w:val="12"/>
        <w:keepNext w:val="0"/>
        <w:keepLines w:val="0"/>
        <w:pageBreakBefore w:val="0"/>
        <w:tabs>
          <w:tab w:val="left" w:pos="830"/>
        </w:tabs>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8"/>
          <w:highlight w:val="none"/>
        </w:rPr>
      </w:pPr>
      <w:r>
        <w:rPr>
          <w:rFonts w:hint="default" w:ascii="Times New Roman" w:hAnsi="Times New Roman" w:eastAsia="仿宋_GB2312" w:cs="Times New Roman"/>
          <w:b w:val="0"/>
          <w:bCs w:val="0"/>
          <w:color w:val="auto"/>
          <w:kern w:val="2"/>
          <w:sz w:val="28"/>
          <w:szCs w:val="28"/>
          <w:highlight w:val="none"/>
        </w:rPr>
        <w:t>明确政府责任，对城乡居民健康问题实行干预措施，减少主要健康危险因素，有效预防和控制传染病及慢性病的发生和流行，提高公共卫生服务和突发公共卫生服务应急处置能力，使城乡居民逐步享有均等化的基本公共卫生服务，深化医药卫生体制改革。</w:t>
      </w:r>
    </w:p>
    <w:p>
      <w:pPr>
        <w:pStyle w:val="12"/>
        <w:keepNext w:val="0"/>
        <w:keepLines w:val="0"/>
        <w:pageBreakBefore w:val="0"/>
        <w:tabs>
          <w:tab w:val="left" w:pos="830"/>
        </w:tabs>
        <w:kinsoku/>
        <w:wordWrap/>
        <w:overflowPunct/>
        <w:topLinePunct w:val="0"/>
        <w:autoSpaceDE/>
        <w:autoSpaceDN/>
        <w:bidi w:val="0"/>
        <w:adjustRightInd/>
        <w:snapToGrid/>
        <w:spacing w:before="0" w:beforeAutospacing="0" w:after="0" w:afterAutospacing="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8"/>
          <w:highlight w:val="none"/>
          <w:lang w:val="en-US" w:eastAsia="zh-CN"/>
        </w:rPr>
      </w:pPr>
      <w:r>
        <w:rPr>
          <w:rFonts w:hint="default" w:ascii="Times New Roman" w:hAnsi="Times New Roman" w:eastAsia="仿宋_GB2312" w:cs="Times New Roman"/>
          <w:b w:val="0"/>
          <w:bCs w:val="0"/>
          <w:color w:val="auto"/>
          <w:kern w:val="2"/>
          <w:sz w:val="28"/>
          <w:szCs w:val="28"/>
          <w:highlight w:val="none"/>
        </w:rPr>
        <w:t>2、具体项目目标</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b w:val="0"/>
          <w:bCs w:val="0"/>
          <w:color w:val="auto"/>
          <w:kern w:val="2"/>
          <w:sz w:val="28"/>
          <w:szCs w:val="28"/>
          <w:highlight w:val="none"/>
          <w:lang w:val="en-US" w:eastAsia="zh-CN"/>
        </w:rPr>
        <w:t>2019年度基本公共卫生服务项目包括</w:t>
      </w:r>
      <w:r>
        <w:rPr>
          <w:rFonts w:hint="default" w:ascii="Times New Roman" w:hAnsi="Times New Roman" w:eastAsia="仿宋_GB2312" w:cs="Times New Roman"/>
          <w:color w:val="auto"/>
          <w:kern w:val="2"/>
          <w:sz w:val="28"/>
          <w:szCs w:val="28"/>
          <w:highlight w:val="none"/>
          <w:lang w:val="en-US" w:eastAsia="zh-CN"/>
        </w:rPr>
        <w:t>14项基本公共卫生服务项目，其他17个项目，按照机构及人员实行原来途经进行管理考核，具体绩效目标如下表所示。</w:t>
      </w:r>
    </w:p>
    <w:tbl>
      <w:tblPr>
        <w:tblStyle w:val="24"/>
        <w:tblW w:w="9101" w:type="dxa"/>
        <w:tblInd w:w="0" w:type="dxa"/>
        <w:shd w:val="clear" w:color="auto" w:fill="auto"/>
        <w:tblLayout w:type="fixed"/>
        <w:tblCellMar>
          <w:top w:w="0" w:type="dxa"/>
          <w:left w:w="0" w:type="dxa"/>
          <w:bottom w:w="0" w:type="dxa"/>
          <w:right w:w="0" w:type="dxa"/>
        </w:tblCellMar>
      </w:tblPr>
      <w:tblGrid>
        <w:gridCol w:w="494"/>
        <w:gridCol w:w="925"/>
        <w:gridCol w:w="1475"/>
        <w:gridCol w:w="6207"/>
      </w:tblGrid>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序号</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项目内容</w:t>
            </w:r>
          </w:p>
        </w:tc>
        <w:tc>
          <w:tcPr>
            <w:tcW w:w="76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1"/>
                <w:szCs w:val="21"/>
                <w:highlight w:val="none"/>
                <w:u w:val="none"/>
              </w:rPr>
            </w:pPr>
            <w:r>
              <w:rPr>
                <w:rFonts w:hint="default" w:ascii="Times New Roman" w:hAnsi="Times New Roman" w:eastAsia="仿宋_GB2312" w:cs="Times New Roman"/>
                <w:b/>
                <w:i w:val="0"/>
                <w:color w:val="000000"/>
                <w:kern w:val="0"/>
                <w:sz w:val="21"/>
                <w:szCs w:val="21"/>
                <w:highlight w:val="none"/>
                <w:u w:val="none"/>
                <w:lang w:val="en-US" w:eastAsia="zh-CN" w:bidi="ar"/>
              </w:rPr>
              <w:t>具体绩效目标</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建立居民健康档案</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电子建档率≧80%，规范化建档率≧80%</w:t>
            </w:r>
          </w:p>
        </w:tc>
      </w:tr>
      <w:tr>
        <w:tblPrEx>
          <w:shd w:val="clear" w:color="auto" w:fill="auto"/>
        </w:tblPrEx>
        <w:trPr>
          <w:trHeight w:val="2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健康教育</w:t>
            </w: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发放资料</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每个单位每年不少于12种，总发放数量不少于人口数的30%</w:t>
            </w:r>
          </w:p>
        </w:tc>
      </w:tr>
      <w:tr>
        <w:tblPrEx>
          <w:shd w:val="clear" w:color="auto" w:fill="auto"/>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播放音像资料</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每个单位每年不少于6种（每周至少播放1-2次，每次时间不少于120分钟；中医药类别不低于40%）</w:t>
            </w:r>
          </w:p>
        </w:tc>
      </w:tr>
      <w:tr>
        <w:tblPrEx>
          <w:shd w:val="clear" w:color="auto" w:fill="auto"/>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设置健康教育宣传栏</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每个单位不少于2个，每个面积不低于2平方米，每2个月至少更换一次；中医药类别不低于40%</w:t>
            </w:r>
          </w:p>
        </w:tc>
      </w:tr>
      <w:tr>
        <w:tblPrEx>
          <w:shd w:val="clear" w:color="auto" w:fill="auto"/>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开展公众健康咨询</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每个单位每年至少9次</w:t>
            </w:r>
          </w:p>
        </w:tc>
      </w:tr>
      <w:tr>
        <w:tblPrEx>
          <w:shd w:val="clear" w:color="auto" w:fill="auto"/>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举办健康知识讲座</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每个单位每月至少举办一次，讲座模块每年不少于6种</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预防接种</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建证率≧95%，接种率≧95%</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4</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0-6岁儿童健康管理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0-6岁儿童健康管理率≧85%</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5</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孕产妇健康管理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孕产妇系统管理率≧85%，产后访视率≧85%</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6</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老年人健康管理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老年人健康管理率≧80%</w:t>
            </w:r>
          </w:p>
        </w:tc>
      </w:tr>
      <w:tr>
        <w:tblPrEx>
          <w:shd w:val="clear" w:color="auto" w:fill="auto"/>
        </w:tblPrEx>
        <w:trPr>
          <w:trHeight w:val="270" w:hRule="atLeast"/>
        </w:trPr>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7</w:t>
            </w:r>
          </w:p>
        </w:tc>
        <w:tc>
          <w:tcPr>
            <w:tcW w:w="2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高血压和糖尿病患者</w:t>
            </w:r>
          </w:p>
        </w:tc>
        <w:tc>
          <w:tcPr>
            <w:tcW w:w="62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35岁及以上高血压健康管理率≧60%，血压控制率≧40%</w:t>
            </w:r>
          </w:p>
        </w:tc>
      </w:tr>
      <w:tr>
        <w:tblPrEx>
          <w:shd w:val="clear" w:color="auto" w:fill="auto"/>
        </w:tblPrEx>
        <w:trPr>
          <w:trHeight w:val="270" w:hRule="atLeast"/>
        </w:trPr>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仿宋_GB2312" w:cs="Times New Roman"/>
                <w:i w:val="0"/>
                <w:color w:val="000000"/>
                <w:sz w:val="21"/>
                <w:szCs w:val="21"/>
                <w:highlight w:val="none"/>
                <w:u w:val="none"/>
              </w:rPr>
            </w:pPr>
          </w:p>
        </w:tc>
        <w:tc>
          <w:tcPr>
            <w:tcW w:w="2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仿宋_GB2312" w:cs="Times New Roman"/>
                <w:i w:val="0"/>
                <w:color w:val="000000"/>
                <w:sz w:val="21"/>
                <w:szCs w:val="21"/>
                <w:highlight w:val="none"/>
                <w:u w:val="none"/>
              </w:rPr>
            </w:pP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糖尿病患者健康管理率≧60%，血糖控制率≧40%</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8</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重性精神疾病患者管理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重性精神疾病患者在册管理率≧90%</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9</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传染病及突发公共卫生事件报告和处理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传染病及突发公共卫生事件报告率达到100%</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10</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卫生监督协管</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信息报告率达到100%</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11</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中医药健康服务</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中医药健康管理服务目标人群覆盖率≧45%</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12</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结核病患者管理</w:t>
            </w:r>
          </w:p>
        </w:tc>
        <w:tc>
          <w:tcPr>
            <w:tcW w:w="62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结核病患者管理率≧90%</w:t>
            </w:r>
          </w:p>
        </w:tc>
      </w:tr>
      <w:tr>
        <w:tblPrEx>
          <w:shd w:val="clear" w:color="auto" w:fill="auto"/>
        </w:tblPrEx>
        <w:trPr>
          <w:trHeight w:val="27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13</w:t>
            </w:r>
          </w:p>
        </w:tc>
        <w:tc>
          <w:tcPr>
            <w:tcW w:w="860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依法对计划生育药具进行规范储存和调拨</w:t>
            </w:r>
          </w:p>
        </w:tc>
      </w:tr>
      <w:tr>
        <w:tblPrEx>
          <w:shd w:val="clear" w:color="auto" w:fill="auto"/>
        </w:tblPrEx>
        <w:trPr>
          <w:trHeight w:val="6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14</w:t>
            </w:r>
          </w:p>
        </w:tc>
        <w:tc>
          <w:tcPr>
            <w:tcW w:w="860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积极开展了促进县建设、健康促进医院和戒烟门诊建设，进行健康科普，开展健康素养和烟草流行监测。对重点疾病、重点领域和重点人群进行健康教育</w:t>
            </w:r>
          </w:p>
        </w:tc>
      </w:tr>
    </w:tbl>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b w:val="0"/>
          <w:bCs w:val="0"/>
          <w:color w:val="auto"/>
          <w:sz w:val="28"/>
          <w:szCs w:val="28"/>
          <w:highlight w:val="none"/>
        </w:rPr>
      </w:pPr>
      <w:r>
        <w:rPr>
          <w:rFonts w:hint="default" w:ascii="Times New Roman" w:hAnsi="Times New Roman" w:eastAsia="楷体" w:cs="Times New Roman"/>
          <w:b w:val="0"/>
          <w:bCs w:val="0"/>
          <w:color w:val="auto"/>
          <w:sz w:val="28"/>
          <w:szCs w:val="28"/>
          <w:highlight w:val="none"/>
        </w:rPr>
        <w:t>（三）项目绩效依据</w:t>
      </w:r>
    </w:p>
    <w:p>
      <w:pPr>
        <w:pStyle w:val="13"/>
        <w:keepNext w:val="0"/>
        <w:keepLines w:val="0"/>
        <w:pageBreakBefore w:val="0"/>
        <w:widowControl w:val="0"/>
        <w:kinsoku/>
        <w:wordWrap/>
        <w:overflowPunct/>
        <w:topLinePunct w:val="0"/>
        <w:autoSpaceDE/>
        <w:autoSpaceDN/>
        <w:bidi w:val="0"/>
        <w:adjustRightInd/>
        <w:snapToGrid/>
        <w:spacing w:before="0" w:after="0" w:line="570" w:lineRule="exact"/>
        <w:ind w:firstLine="560" w:firstLineChars="200"/>
        <w:jc w:val="both"/>
        <w:textAlignment w:val="auto"/>
        <w:rPr>
          <w:rFonts w:hint="default" w:ascii="Times New Roman" w:hAnsi="Times New Roman" w:eastAsia="仿宋_GB2312" w:cs="Times New Roman"/>
          <w:b w:val="0"/>
          <w:bCs w:val="0"/>
          <w:color w:val="auto"/>
          <w:kern w:val="2"/>
          <w:sz w:val="28"/>
          <w:szCs w:val="22"/>
          <w:highlight w:val="none"/>
          <w:lang w:val="en-US" w:eastAsia="zh-CN" w:bidi="ar-SA"/>
        </w:rPr>
      </w:pPr>
      <w:r>
        <w:rPr>
          <w:rFonts w:hint="default" w:ascii="Times New Roman" w:hAnsi="Times New Roman" w:eastAsia="仿宋_GB2312" w:cs="Times New Roman"/>
          <w:b w:val="0"/>
          <w:bCs w:val="0"/>
          <w:color w:val="auto"/>
          <w:kern w:val="2"/>
          <w:sz w:val="28"/>
          <w:szCs w:val="22"/>
          <w:highlight w:val="none"/>
          <w:lang w:val="en-US" w:eastAsia="zh-CN" w:bidi="ar-SA"/>
        </w:rPr>
        <w:t>为加强财政支出管理，优化财政支出结构，提高财政资金使用效益，根据国家卫生计生委关于印发《国家基本公共卫生服务规范（2011年版）》的通知（国卫基层发〔2015〕10号）、《基本公共卫生服务项目补助资金管理办法》（财社发〔2010〕311号）和、《湖南省财政厅关于提前下达2019年基本公共卫生服务补助资金预算指标的通知》（湘财预〔2018〕207号）、《湖南省财政厅关于下达基本公共卫生服务省级财政第二批补助资金的通知》（湘财预〔2019〕205号）、《湖南省财政厅关于下达基本公共卫生服务中央和省级财政第二批补助资金的通知》（湘财预〔2019〕123号）、《蓝山县2019年基本公共卫生服务项目实施方案》（蓝卫发〔2018〕25号）等文件精神和要求，强化蓝山县2019年度基本公共卫生服务补助资金管理和财政支出绩效理念，提高资金的使用效益。我们对蓝山县2019年度基本公共卫生服务补助资金2027万元实施了绩效评价。</w:t>
      </w:r>
    </w:p>
    <w:p>
      <w:pPr>
        <w:pStyle w:val="13"/>
        <w:keepNext w:val="0"/>
        <w:keepLines w:val="0"/>
        <w:pageBreakBefore w:val="0"/>
        <w:widowControl w:val="0"/>
        <w:tabs>
          <w:tab w:val="center" w:pos="4535"/>
        </w:tabs>
        <w:kinsoku/>
        <w:wordWrap/>
        <w:overflowPunct/>
        <w:topLinePunct w:val="0"/>
        <w:autoSpaceDE/>
        <w:autoSpaceDN/>
        <w:bidi w:val="0"/>
        <w:adjustRightInd/>
        <w:snapToGrid/>
        <w:spacing w:before="0" w:after="0" w:line="570" w:lineRule="exact"/>
        <w:ind w:firstLine="561" w:firstLineChars="200"/>
        <w:jc w:val="both"/>
        <w:textAlignment w:val="auto"/>
        <w:rPr>
          <w:rFonts w:hint="default" w:ascii="Times New Roman" w:hAnsi="Times New Roman" w:eastAsia="黑体" w:cs="Times New Roman"/>
          <w:bCs w:val="0"/>
          <w:color w:val="auto"/>
          <w:sz w:val="28"/>
          <w:szCs w:val="28"/>
          <w:highlight w:val="none"/>
        </w:rPr>
      </w:pPr>
      <w:r>
        <w:rPr>
          <w:rFonts w:hint="default" w:ascii="Times New Roman" w:hAnsi="Times New Roman" w:eastAsia="黑体" w:cs="Times New Roman"/>
          <w:b/>
          <w:bCs/>
          <w:color w:val="auto"/>
          <w:kern w:val="2"/>
          <w:sz w:val="28"/>
          <w:szCs w:val="22"/>
          <w:highlight w:val="none"/>
          <w:lang w:val="en-US" w:eastAsia="zh-CN" w:bidi="ar-SA"/>
        </w:rPr>
        <w:t>二、绩效评价工作情况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（一）绩效评价目的</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b w:val="0"/>
          <w:bCs w:val="0"/>
          <w:color w:val="auto"/>
          <w:kern w:val="2"/>
          <w:sz w:val="28"/>
          <w:szCs w:val="22"/>
          <w:highlight w:val="none"/>
          <w:lang w:val="en-US" w:eastAsia="zh-CN" w:bidi="ar-SA"/>
        </w:rPr>
        <w:t>绩效评价的目的在于通过对蓝山县2019年度基本公共卫生服务补助资金2027万元进行绩效评价，强化蓝山县2019年度基本公共卫生服务补助资金管理和财政支出绩效理念，提高资金的使用效益，保证项目顺利实施。同时探索专项资金的绩效评价的办法、制度，逐步形成绩效评</w:t>
      </w:r>
      <w:r>
        <w:rPr>
          <w:rFonts w:hint="default" w:ascii="Times New Roman" w:hAnsi="Times New Roman" w:eastAsia="仿宋_GB2312" w:cs="Times New Roman"/>
          <w:color w:val="auto"/>
          <w:sz w:val="28"/>
          <w:szCs w:val="28"/>
          <w:highlight w:val="none"/>
        </w:rPr>
        <w:t>价的体系和机制，进一步提高专项资金使用管理效益。</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color w:val="auto"/>
          <w:sz w:val="28"/>
          <w:szCs w:val="28"/>
          <w:highlight w:val="none"/>
          <w:lang w:eastAsia="zh-CN"/>
        </w:rPr>
      </w:pPr>
      <w:r>
        <w:rPr>
          <w:rFonts w:hint="default" w:ascii="Times New Roman" w:hAnsi="Times New Roman" w:eastAsia="楷体" w:cs="Times New Roman"/>
          <w:color w:val="auto"/>
          <w:sz w:val="28"/>
          <w:szCs w:val="28"/>
          <w:highlight w:val="none"/>
        </w:rPr>
        <w:t>（二）绩效评价过程</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根据</w:t>
      </w:r>
      <w:r>
        <w:rPr>
          <w:rFonts w:hint="default" w:ascii="Times New Roman" w:hAnsi="Times New Roman" w:eastAsia="仿宋_GB2312" w:cs="Times New Roman"/>
          <w:b w:val="0"/>
          <w:bCs w:val="0"/>
          <w:color w:val="auto"/>
          <w:kern w:val="2"/>
          <w:sz w:val="28"/>
          <w:szCs w:val="22"/>
          <w:highlight w:val="none"/>
          <w:lang w:val="en-US" w:eastAsia="zh-CN" w:bidi="ar-SA"/>
        </w:rPr>
        <w:t>国家卫生计生委关于印发《国家基本公共卫生服务规范（2011年版）》的通知（国卫基层发〔2015〕10号）、《基本公共卫生服务项目补助资金管理办法》（财社发〔2010〕311号）和《蓝山县2019年基本公共卫生服务项目实施方案》（蓝卫发〔2018〕25号）</w:t>
      </w:r>
      <w:r>
        <w:rPr>
          <w:rFonts w:hint="default" w:ascii="Times New Roman" w:hAnsi="Times New Roman" w:eastAsia="仿宋_GB2312" w:cs="Times New Roman"/>
          <w:color w:val="auto"/>
          <w:sz w:val="28"/>
          <w:szCs w:val="28"/>
          <w:highlight w:val="none"/>
        </w:rPr>
        <w:t>的要求，蓝山县财政局委托广东诚安信会计师事务所（特殊普通合伙）湖南分所负责绩效评价工作的具体组织实施。2020年11月，广东诚安信会计师事务所（特殊普通合伙）湖南分所组织项目组进行现场评价工作。绩效评价主要采取以下的方式：一是与项目单位进行沟通、询问，听取项目单位有关资金使用管理及项目组织实施等情况介绍，了解资金使用取得的成效、存在的主要问题及建议等；二是通过审查政策文件、项目实施方案、合同、账簿、记账凭证、原始凭证和项目收支明细账等资料，以了解项目具体情况；通过以上方式全面了解项目的基本情况，为提出评价结论提供了依据。</w:t>
      </w:r>
    </w:p>
    <w:p>
      <w:pPr>
        <w:keepNext w:val="0"/>
        <w:keepLines w:val="0"/>
        <w:pageBreakBefore w:val="0"/>
        <w:widowControl w:val="0"/>
        <w:kinsoku/>
        <w:wordWrap/>
        <w:overflowPunct/>
        <w:topLinePunct w:val="0"/>
        <w:autoSpaceDE/>
        <w:autoSpaceDN/>
        <w:bidi w:val="0"/>
        <w:adjustRightInd/>
        <w:snapToGrid/>
        <w:spacing w:line="570" w:lineRule="exact"/>
        <w:ind w:firstLine="561" w:firstLineChars="200"/>
        <w:textAlignment w:val="auto"/>
        <w:rPr>
          <w:rFonts w:hint="default" w:ascii="Times New Roman" w:hAnsi="Times New Roman" w:eastAsia="黑体" w:cs="Times New Roman"/>
          <w:b/>
          <w:color w:val="auto"/>
          <w:sz w:val="28"/>
          <w:szCs w:val="28"/>
          <w:highlight w:val="none"/>
          <w:lang w:val="en-US" w:eastAsia="zh-CN"/>
        </w:rPr>
      </w:pPr>
      <w:r>
        <w:rPr>
          <w:rFonts w:hint="default" w:ascii="Times New Roman" w:hAnsi="Times New Roman" w:eastAsia="黑体" w:cs="Times New Roman"/>
          <w:b/>
          <w:color w:val="auto"/>
          <w:sz w:val="28"/>
          <w:szCs w:val="28"/>
          <w:highlight w:val="none"/>
          <w:lang w:val="en-US" w:eastAsia="zh-CN"/>
        </w:rPr>
        <w:t>三、绩效评价指标分析情况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（一）项目资金安排落实、总支出等情况</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2"/>
          <w:highlight w:val="none"/>
        </w:rPr>
      </w:pPr>
      <w:r>
        <w:rPr>
          <w:rFonts w:hint="default" w:ascii="Times New Roman" w:hAnsi="Times New Roman" w:eastAsia="仿宋_GB2312" w:cs="Times New Roman"/>
          <w:color w:val="auto"/>
          <w:sz w:val="28"/>
          <w:szCs w:val="22"/>
          <w:highlight w:val="none"/>
        </w:rPr>
        <w:t>1、项目资金到位情况分析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根据《湖南省财政厅关于提前下达2019年基本公共卫生服务补助资金预算指标的通知》（湘财预〔2018〕207号）、《湖南省财政厅关于下达基本公共卫生服务省级财政第二批补助资金的通知》（湘财预〔2019〕205号）、《湖南省财政厅关于下达基本公共卫生服务中央和省级财政第二批补助资金的通知》（湘财预〔2019〕123号），2019年度</w:t>
      </w:r>
      <w:r>
        <w:rPr>
          <w:rFonts w:hint="default" w:ascii="Times New Roman" w:hAnsi="Times New Roman" w:eastAsia="仿宋_GB2312" w:cs="Times New Roman"/>
          <w:color w:val="auto"/>
          <w:sz w:val="28"/>
          <w:szCs w:val="28"/>
          <w:highlight w:val="none"/>
        </w:rPr>
        <w:t>基本公共卫生服务补助资金</w:t>
      </w:r>
      <w:r>
        <w:rPr>
          <w:rFonts w:hint="default" w:ascii="Times New Roman" w:hAnsi="Times New Roman" w:eastAsia="仿宋_GB2312" w:cs="Times New Roman"/>
          <w:color w:val="auto"/>
          <w:sz w:val="28"/>
          <w:szCs w:val="28"/>
          <w:highlight w:val="none"/>
          <w:lang w:val="en-US" w:eastAsia="zh-CN"/>
        </w:rPr>
        <w:t>共下达2070万元，其中中央资金1656万元、省级资金289.8万元、县级资金124.2万元，资金到位率100%。</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仿宋_GB2312" w:cs="Times New Roman"/>
          <w:color w:val="auto"/>
          <w:sz w:val="28"/>
          <w:szCs w:val="22"/>
          <w:highlight w:val="none"/>
        </w:rPr>
      </w:pPr>
      <w:r>
        <w:rPr>
          <w:rFonts w:hint="default" w:ascii="Times New Roman" w:hAnsi="Times New Roman" w:eastAsia="仿宋_GB2312" w:cs="Times New Roman"/>
          <w:color w:val="auto"/>
          <w:sz w:val="28"/>
          <w:szCs w:val="22"/>
          <w:highlight w:val="none"/>
        </w:rPr>
        <w:t>2、项目资金执行情况分析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160" w:rightChars="0" w:firstLine="560" w:firstLineChars="200"/>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仿宋_GB2312" w:cs="Times New Roman"/>
          <w:color w:val="auto"/>
          <w:sz w:val="28"/>
          <w:szCs w:val="28"/>
          <w:highlight w:val="none"/>
          <w:lang w:val="en-US" w:eastAsia="zh-CN"/>
        </w:rPr>
        <w:t>蓝山县卫健局将财政资金分批拨付至各乡镇卫生院，各乡镇卫生院负责具体实施，将资金用于基本公共卫生服务的各项开支。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right="160" w:rightChars="0" w:firstLine="560" w:firstLineChars="200"/>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color w:val="auto"/>
          <w:sz w:val="28"/>
          <w:szCs w:val="28"/>
          <w:highlight w:val="none"/>
          <w:lang w:val="en-US" w:eastAsia="zh-CN"/>
        </w:rPr>
        <w:t>蓝山县卫健局分三批拨付至各乡镇卫生院，拨付情况如下：</w:t>
      </w:r>
    </w:p>
    <w:tbl>
      <w:tblPr>
        <w:tblStyle w:val="24"/>
        <w:tblW w:w="8576" w:type="dxa"/>
        <w:jc w:val="center"/>
        <w:shd w:val="clear" w:color="auto" w:fill="auto"/>
        <w:tblLayout w:type="fixed"/>
        <w:tblCellMar>
          <w:top w:w="0" w:type="dxa"/>
          <w:left w:w="0" w:type="dxa"/>
          <w:bottom w:w="0" w:type="dxa"/>
          <w:right w:w="0" w:type="dxa"/>
        </w:tblCellMar>
      </w:tblPr>
      <w:tblGrid>
        <w:gridCol w:w="1376"/>
        <w:gridCol w:w="5550"/>
        <w:gridCol w:w="1650"/>
      </w:tblGrid>
      <w:tr>
        <w:tblPrEx>
          <w:shd w:val="clear" w:color="auto" w:fill="auto"/>
        </w:tblPrEx>
        <w:trPr>
          <w:trHeight w:val="27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拨付日期</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拨付明细表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拨付金额</w:t>
            </w:r>
          </w:p>
        </w:tc>
      </w:tr>
      <w:tr>
        <w:tblPrEx>
          <w:shd w:val="clear" w:color="auto" w:fill="auto"/>
        </w:tblPrEx>
        <w:trPr>
          <w:trHeight w:val="270" w:hRule="atLeast"/>
          <w:jc w:val="center"/>
        </w:trPr>
        <w:tc>
          <w:tcPr>
            <w:tcW w:w="1376"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2019/6/26</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2019年上半年基本公共卫生经费拨付表（本级配套）</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1,800,000.00</w:t>
            </w:r>
          </w:p>
        </w:tc>
      </w:tr>
      <w:tr>
        <w:tblPrEx>
          <w:shd w:val="clear" w:color="auto" w:fill="auto"/>
        </w:tblPrEx>
        <w:trPr>
          <w:trHeight w:val="270" w:hRule="atLeast"/>
          <w:jc w:val="center"/>
        </w:trPr>
        <w:tc>
          <w:tcPr>
            <w:tcW w:w="137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2019年上半年基本公共卫生经费拨付表（上级指标）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8,600,000.00</w:t>
            </w:r>
          </w:p>
        </w:tc>
      </w:tr>
      <w:tr>
        <w:tblPrEx>
          <w:shd w:val="clear" w:color="auto" w:fill="auto"/>
        </w:tblPrEx>
        <w:trPr>
          <w:trHeight w:val="27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2019/12/25</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2019年下半年基本公共卫生经费拨付明细表（财政）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7,549,400.00</w:t>
            </w:r>
          </w:p>
        </w:tc>
      </w:tr>
      <w:tr>
        <w:tblPrEx>
          <w:shd w:val="clear" w:color="auto" w:fill="auto"/>
        </w:tblPrEx>
        <w:trPr>
          <w:trHeight w:val="27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2020/3/30</w:t>
            </w:r>
          </w:p>
        </w:tc>
        <w:tc>
          <w:tcPr>
            <w:tcW w:w="5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2019年下半年第二批基本公共卫生经费拨付明细表（财政）</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2,750,600.00</w:t>
            </w:r>
          </w:p>
        </w:tc>
      </w:tr>
      <w:tr>
        <w:tblPrEx>
          <w:shd w:val="clear" w:color="auto" w:fill="auto"/>
        </w:tblPrEx>
        <w:trPr>
          <w:trHeight w:val="270" w:hRule="atLeast"/>
          <w:jc w:val="center"/>
        </w:trPr>
        <w:tc>
          <w:tcPr>
            <w:tcW w:w="69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合计</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仿宋_GB2312" w:cs="Times New Roman"/>
                <w:i w:val="0"/>
                <w:color w:val="000000"/>
                <w:sz w:val="21"/>
                <w:szCs w:val="21"/>
                <w:highlight w:val="none"/>
                <w:u w:val="none"/>
              </w:rPr>
            </w:pPr>
            <w:r>
              <w:rPr>
                <w:rFonts w:hint="default" w:ascii="Times New Roman" w:hAnsi="Times New Roman" w:eastAsia="仿宋_GB2312" w:cs="Times New Roman"/>
                <w:i w:val="0"/>
                <w:color w:val="000000"/>
                <w:kern w:val="0"/>
                <w:sz w:val="21"/>
                <w:szCs w:val="21"/>
                <w:highlight w:val="none"/>
                <w:u w:val="none"/>
                <w:lang w:val="en-US" w:eastAsia="zh-CN" w:bidi="ar"/>
              </w:rPr>
              <w:t>20,700,000.00</w:t>
            </w:r>
          </w:p>
        </w:tc>
      </w:tr>
    </w:tbl>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 w:val="28"/>
          <w:szCs w:val="28"/>
          <w:highlight w:val="none"/>
          <w:lang w:val="en-US" w:eastAsia="zh-CN"/>
        </w:rPr>
        <w:t>根据各乡镇卫生院统计数据显示：截止2019年12月31日，补助资金共计支出11,618,920.21元，资金结余9,081,079.79元；截止至2020年3月31日，补助资金共计支出13,901,401.16</w:t>
      </w:r>
      <w:r>
        <w:rPr>
          <w:rFonts w:hint="default" w:ascii="Times New Roman" w:hAnsi="Times New Roman" w:eastAsia="仿宋_GB2312" w:cs="Times New Roman"/>
          <w:color w:val="auto"/>
          <w:sz w:val="28"/>
          <w:szCs w:val="28"/>
          <w:highlight w:val="none"/>
        </w:rPr>
        <w:t>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资金结余6,798,598.84元</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lang w:val="en-US" w:eastAsia="zh-CN"/>
        </w:rPr>
        <w:t>资金使用率67.16%</w:t>
      </w:r>
      <w:r>
        <w:rPr>
          <w:rFonts w:hint="default" w:ascii="Times New Roman" w:hAnsi="Times New Roman" w:eastAsia="仿宋_GB2312" w:cs="Times New Roman"/>
          <w:color w:val="auto"/>
          <w:sz w:val="28"/>
          <w:szCs w:val="28"/>
          <w:highlight w:val="none"/>
        </w:rPr>
        <w:t>。</w:t>
      </w:r>
    </w:p>
    <w:p>
      <w:pPr>
        <w:keepNext w:val="0"/>
        <w:keepLines w:val="0"/>
        <w:pageBreakBefore w:val="0"/>
        <w:widowControl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color w:val="auto"/>
          <w:sz w:val="28"/>
          <w:szCs w:val="22"/>
          <w:highlight w:val="none"/>
        </w:rPr>
      </w:pPr>
      <w:r>
        <w:rPr>
          <w:rFonts w:hint="default" w:ascii="Times New Roman" w:hAnsi="Times New Roman" w:eastAsia="楷体" w:cs="Times New Roman"/>
          <w:color w:val="auto"/>
          <w:sz w:val="28"/>
          <w:szCs w:val="22"/>
          <w:highlight w:val="none"/>
        </w:rPr>
        <w:t>（二）项目资金管理情况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2019年初，蓝山县卫健局制定下发了《蓝山县2019年基本公共卫生服务项目实施方案》、考核方案和经费分配方案等；调整充实了基本公共服务项目管理小组和办公室人员名单，强化组织、管理、监督职责；各项目实施单位进一步强化组织机构建设，合理调配工作人员，制定了年度工作和绩效考核方案，落实基本公共卫生服务工作责任制，形成一把手负总责、分管领导亲自抓、公卫人员具体抓、临床人员协作、医防结合、相互协调、相互促进的工作格局。但</w:t>
      </w:r>
      <w:r>
        <w:rPr>
          <w:rFonts w:hint="default" w:ascii="Times New Roman" w:hAnsi="Times New Roman" w:eastAsia="仿宋_GB2312" w:cs="Times New Roman"/>
          <w:color w:val="auto"/>
          <w:kern w:val="2"/>
          <w:sz w:val="28"/>
          <w:szCs w:val="28"/>
          <w:highlight w:val="none"/>
          <w:lang w:val="en-US" w:eastAsia="zh-CN" w:bidi="ar-SA"/>
        </w:rPr>
        <w:t>蓝山县卫健局</w:t>
      </w:r>
      <w:r>
        <w:rPr>
          <w:rFonts w:hint="default" w:ascii="Times New Roman" w:hAnsi="Times New Roman" w:eastAsia="仿宋_GB2312" w:cs="Times New Roman"/>
          <w:b w:val="0"/>
          <w:bCs w:val="0"/>
          <w:color w:val="auto"/>
          <w:sz w:val="28"/>
          <w:szCs w:val="28"/>
          <w:highlight w:val="none"/>
          <w:lang w:val="en-US" w:eastAsia="zh-CN"/>
        </w:rPr>
        <w:t>未制定专项资金管理制度，</w:t>
      </w:r>
      <w:r>
        <w:rPr>
          <w:rFonts w:hint="default" w:ascii="Times New Roman" w:hAnsi="Times New Roman" w:eastAsia="仿宋_GB2312" w:cs="Times New Roman"/>
          <w:color w:val="auto"/>
          <w:sz w:val="28"/>
          <w:szCs w:val="28"/>
          <w:highlight w:val="none"/>
          <w:lang w:val="en-US" w:eastAsia="zh-CN"/>
        </w:rPr>
        <w:t>各乡镇卫生院</w:t>
      </w:r>
      <w:r>
        <w:rPr>
          <w:rFonts w:hint="default" w:ascii="Times New Roman" w:hAnsi="Times New Roman" w:eastAsia="仿宋_GB2312" w:cs="Times New Roman"/>
          <w:b w:val="0"/>
          <w:bCs w:val="0"/>
          <w:color w:val="auto"/>
          <w:sz w:val="28"/>
          <w:szCs w:val="28"/>
          <w:highlight w:val="none"/>
          <w:lang w:val="en-US" w:eastAsia="zh-CN"/>
        </w:rPr>
        <w:t>未做到专项核算。</w:t>
      </w:r>
    </w:p>
    <w:p>
      <w:pPr>
        <w:keepNext w:val="0"/>
        <w:keepLines w:val="0"/>
        <w:pageBreakBefore w:val="0"/>
        <w:widowControl w:val="0"/>
        <w:numPr>
          <w:ilvl w:val="0"/>
          <w:numId w:val="1"/>
        </w:numPr>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color w:val="auto"/>
          <w:sz w:val="28"/>
          <w:szCs w:val="22"/>
          <w:highlight w:val="none"/>
        </w:rPr>
      </w:pPr>
      <w:r>
        <w:rPr>
          <w:rFonts w:hint="default" w:ascii="Times New Roman" w:hAnsi="Times New Roman" w:eastAsia="楷体" w:cs="Times New Roman"/>
          <w:color w:val="auto"/>
          <w:sz w:val="28"/>
          <w:szCs w:val="22"/>
          <w:highlight w:val="none"/>
        </w:rPr>
        <w:t>项目组织实施情况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Chars="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蓝山县卫健局负责基本公共卫生服务项目的管理和对专业机构、乡镇卫生院、村卫生室的考核，成立了以党组书记为第一负责人的基本卫生服务项目管理小组，负责项目的实施。各乡镇成立卫生计生办，负责本乡镇基本公共卫生服务项目的管理和对村级的考核；各乡镇卫生院成立以院长为第一负责人的基本公共卫生服务项目办公室，负责项目的实施和对乡村医生的培训等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70" w:lineRule="exact"/>
        <w:ind w:leftChars="0" w:firstLine="560" w:firstLineChars="200"/>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蓝山县卫健局对基本公共卫生服务项目的执行以《国家基本公共卫生服务规范(第三版)》为基本标准，明确了项目范围和内容，制定了项目的年度目标，制定了项目考核细则(包括管理、满意度、疾控、妇幼、卫生协管、中医管理等工作的考核)，制定了项目绩效考核实施方案和督查考核办法，考核的结果及时通报并作为核拨各级基本公共卫生服务补助经费和年终考核的重要依据。基层卫生股领导小组定期对各基层公共卫生服务单位进行督导，对项目实施落后单位即时下整改意见书要求定期整改。各医疗卫生单位按要求制定了项目实施方案，并对单位及村医进行考核和培训。</w:t>
      </w:r>
    </w:p>
    <w:p>
      <w:pPr>
        <w:keepNext w:val="0"/>
        <w:keepLines w:val="0"/>
        <w:pageBreakBefore w:val="0"/>
        <w:widowControl w:val="0"/>
        <w:kinsoku/>
        <w:wordWrap/>
        <w:overflowPunct/>
        <w:topLinePunct w:val="0"/>
        <w:autoSpaceDE/>
        <w:autoSpaceDN/>
        <w:bidi w:val="0"/>
        <w:spacing w:line="570" w:lineRule="exact"/>
        <w:ind w:firstLine="561" w:firstLineChars="200"/>
        <w:jc w:val="both"/>
        <w:textAlignment w:val="auto"/>
        <w:rPr>
          <w:rFonts w:hint="default" w:ascii="Times New Roman" w:hAnsi="Times New Roman" w:eastAsia="黑体" w:cs="Times New Roman"/>
          <w:b/>
          <w:bCs/>
          <w:color w:val="auto"/>
          <w:sz w:val="28"/>
          <w:szCs w:val="22"/>
          <w:highlight w:val="none"/>
        </w:rPr>
      </w:pPr>
      <w:r>
        <w:rPr>
          <w:rFonts w:hint="default" w:ascii="Times New Roman" w:hAnsi="Times New Roman" w:eastAsia="黑体" w:cs="Times New Roman"/>
          <w:b/>
          <w:bCs/>
          <w:color w:val="auto"/>
          <w:sz w:val="28"/>
          <w:szCs w:val="22"/>
          <w:highlight w:val="none"/>
        </w:rPr>
        <w:t>四、项目绩效情况</w:t>
      </w:r>
    </w:p>
    <w:p>
      <w:pPr>
        <w:keepNext w:val="0"/>
        <w:keepLines w:val="0"/>
        <w:pageBreakBefore w:val="0"/>
        <w:widowControl w:val="0"/>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（一）项目实施的效益指标分析</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居民健康档案管理。全县总人口数42.7633万，常住人口摸底数34.5万人，截至2019年12月底，全县本年度新建居民健康档案19127份，累计建档359295份，建档率104%。</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2、</w:t>
      </w:r>
      <w:r>
        <w:rPr>
          <w:rFonts w:hint="default" w:ascii="Times New Roman" w:hAnsi="Times New Roman" w:eastAsia="仿宋_GB2312" w:cs="Times New Roman"/>
          <w:color w:val="auto"/>
          <w:sz w:val="28"/>
          <w:szCs w:val="28"/>
          <w:highlight w:val="none"/>
        </w:rPr>
        <w:t>健康教育。全县各基层医疗机构开展重大卫生日宣传活动，向群众免费发放宣传资料262085份，播放音像资料时间13824小时</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宣传栏更新期窗1398次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开展公众健康咨询服务活动253次，接受咨询55260人次</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举办知识讲座243场次，居民参加听讲59655人。</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lang w:val="en-US" w:eastAsia="zh-CN"/>
        </w:rPr>
        <w:t>3、</w:t>
      </w:r>
      <w:r>
        <w:rPr>
          <w:rFonts w:hint="default" w:ascii="Times New Roman" w:hAnsi="Times New Roman" w:eastAsia="仿宋_GB2312" w:cs="Times New Roman"/>
          <w:color w:val="auto"/>
          <w:sz w:val="28"/>
          <w:szCs w:val="28"/>
          <w:highlight w:val="none"/>
        </w:rPr>
        <w:t>预防接种。乙肝疫苗应接种12195剂次，实接种11999剂次，接种率98.39%</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卡介苗应接种3339剂次，实接种3310剂次，接种率99.13%</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脊髓灰质炎应接种14044剂次，实接种13690剂次，接种率97.48%</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百白破应接种14021剂次，实接种13680剂次，接种率97.57%</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麻疹应接种3134剂次，实接种3020剂次，接种率96.36%</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A群流脑应接种5510剂次，实接种5241剂次，接种率95.11%</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A+C群流脑应接种7855剂次，实接种7689剂次，接种率97.89%</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乙脑应接种7886剂次，实接种7716剂次，接种率97.85%。甲肝应接种3998剂次，实接种3912剂次，接种率97.86%。</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4、0-6岁儿童健康管理。2017年全县0-6岁儿童35927人，儿童保健覆盖33116人，儿童健康管理率92.18%。其中新生儿4109人，新生儿访视4098人，新生儿访视率99.73%。</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5、孕产妇健康管理。孕产妇4050人，早孕建册3899人，早孕建册率为96.27%；产前检查5次及以上孕妇数3899人，活产4109人，产后访视产妇3847人，产后访视率94.99%，产后42天体检人数3847人次。</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6、老年人健康管理。辖区65岁以上老年人登记管理40019人，规范管理22978人。继续实施厂院合作，在全县范围内全面引进“国家基本公共卫生服务专用体检设备及数据自动生成上传系统”，健康管理率为57.42%。</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7、慢性病人的健康管理。全面落实35岁以上人群门诊首诊测血压制度，结合家庭医生签约服务广泛筛查高血压和II型糖尿病患者，为患病居民建立健康档案，进行规范管理。蓝山县管理高血压患者16648人，新发现患者4361人，规范管理9756人，规范管理率58.6%；蓝山县管理糖尿病患者3728人，新发现患者1437人，规范管理2283人，规范管理率61.24%。</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8、重性精神病患者管理。累计所有登记在册重性精神病患者1728人，规范管理患者1595人，规范管理率92.2%。在册患者年服药率(治疗率)为99.6%，规律服药率为87.23%；面访人数1719人，面访率99.36%，</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9、传染病及突发公共卫生事件报告和处理。报告传染病病人数2616人，报告及时的传染病人数2616人，报告及时率为100%。</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10、卫生监督协管服务。通过监督协管，全县发现的卫生协管事件或线索689次，报告卫生监督协管事件或线索689次，开展饮用水卫生安全、食品卫生安全、职业病危害、学校卫生、非法行医和非法采供血监督检查1780次。</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11、中医健康管理。0-3岁儿童健康管理建档数15541人，其中0-3岁儿童中医调养人数11506人，中医药健康管理率74%。65岁以上老年人建档数40019人，其中中医体质辩识人数14404人，65岁以上老年人中医药健康管理率35.99%。</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12、结核病患者健康管理。确诊肺结核患者133人，已管理的肺结核患者133人，管理率100%，规则服药率96%。</w:t>
      </w:r>
    </w:p>
    <w:p>
      <w:pPr>
        <w:pStyle w:val="2"/>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通过项目的实施，在一定程度上减轻了居民健康体检、日常健康管理的费用负担。</w:t>
      </w:r>
    </w:p>
    <w:p>
      <w:pPr>
        <w:keepNext w:val="0"/>
        <w:keepLines w:val="0"/>
        <w:pageBreakBefore w:val="0"/>
        <w:widowControl w:val="0"/>
        <w:numPr>
          <w:ilvl w:val="0"/>
          <w:numId w:val="0"/>
        </w:numPr>
        <w:kinsoku/>
        <w:wordWrap/>
        <w:overflowPunct/>
        <w:topLinePunct w:val="0"/>
        <w:autoSpaceDE/>
        <w:autoSpaceDN/>
        <w:bidi w:val="0"/>
        <w:spacing w:line="570" w:lineRule="exact"/>
        <w:ind w:firstLine="560" w:firstLineChars="200"/>
        <w:jc w:val="both"/>
        <w:textAlignment w:val="auto"/>
        <w:rPr>
          <w:rFonts w:hint="default" w:ascii="Times New Roman" w:hAnsi="Times New Roman" w:eastAsia="楷体" w:cs="Times New Roman"/>
          <w:color w:val="auto"/>
          <w:sz w:val="28"/>
          <w:szCs w:val="28"/>
          <w:highlight w:val="none"/>
        </w:rPr>
      </w:pPr>
      <w:r>
        <w:rPr>
          <w:rFonts w:hint="default" w:ascii="Times New Roman" w:hAnsi="Times New Roman" w:eastAsia="楷体" w:cs="Times New Roman"/>
          <w:color w:val="auto"/>
          <w:sz w:val="28"/>
          <w:szCs w:val="28"/>
          <w:highlight w:val="none"/>
        </w:rPr>
        <w:t>（二）项目实施满意度指标完成情况分析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通过向居民免费发放宣传资料、开展健康咨询、举办讲座等形式的健康教育的宣传，提高了居民健康意识，改变了不良生活方式，逐步树立起自我健康管理的理念</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通过预防接种和健康管理，减少主要健康危险因素，预防和控制传染病及慢性病的发生和流行</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通过突发公共卫生服务事件的处理，提高了公共卫生服务和突发公共卫生服务应急处置能力，建立起维护居民健康的第一道屏障，对于提高居民健康素质有重要促进作用。基本公共卫生服务项目实施使</w:t>
      </w:r>
      <w:r>
        <w:rPr>
          <w:rFonts w:hint="default" w:ascii="Times New Roman" w:hAnsi="Times New Roman" w:eastAsia="仿宋_GB2312" w:cs="Times New Roman"/>
          <w:color w:val="auto"/>
          <w:sz w:val="28"/>
          <w:szCs w:val="28"/>
          <w:highlight w:val="none"/>
          <w:lang w:val="en-US" w:eastAsia="zh-CN"/>
        </w:rPr>
        <w:t>居民</w:t>
      </w:r>
      <w:r>
        <w:rPr>
          <w:rFonts w:hint="default" w:ascii="Times New Roman" w:hAnsi="Times New Roman" w:eastAsia="仿宋_GB2312" w:cs="Times New Roman"/>
          <w:color w:val="auto"/>
          <w:sz w:val="28"/>
          <w:szCs w:val="28"/>
          <w:highlight w:val="none"/>
        </w:rPr>
        <w:t>的健康状况得到预防和改善，提高了</w:t>
      </w:r>
      <w:r>
        <w:rPr>
          <w:rFonts w:hint="default" w:ascii="Times New Roman" w:hAnsi="Times New Roman" w:eastAsia="仿宋_GB2312" w:cs="Times New Roman"/>
          <w:color w:val="auto"/>
          <w:sz w:val="28"/>
          <w:szCs w:val="28"/>
          <w:highlight w:val="none"/>
          <w:lang w:val="en-US" w:eastAsia="zh-CN"/>
        </w:rPr>
        <w:t>全县居民的</w:t>
      </w:r>
      <w:r>
        <w:rPr>
          <w:rFonts w:hint="default" w:ascii="Times New Roman" w:hAnsi="Times New Roman" w:eastAsia="仿宋_GB2312" w:cs="Times New Roman"/>
          <w:color w:val="auto"/>
          <w:sz w:val="28"/>
          <w:szCs w:val="28"/>
          <w:highlight w:val="none"/>
        </w:rPr>
        <w:t>自我保健意识，满意度较高。</w:t>
      </w:r>
    </w:p>
    <w:p>
      <w:pPr>
        <w:pStyle w:val="2"/>
        <w:rPr>
          <w:rFonts w:hint="default" w:eastAsia="黑体"/>
          <w:b/>
          <w:bCs/>
          <w:kern w:val="44"/>
          <w:sz w:val="28"/>
          <w:szCs w:val="28"/>
          <w:highlight w:val="none"/>
          <w:lang w:val="en-US" w:eastAsia="zh-CN"/>
        </w:rPr>
      </w:pPr>
      <w:r>
        <w:rPr>
          <w:rFonts w:hint="default" w:eastAsia="黑体" w:cs="Times New Roman"/>
          <w:b/>
          <w:bCs/>
          <w:kern w:val="44"/>
          <w:sz w:val="28"/>
          <w:szCs w:val="28"/>
          <w:highlight w:val="none"/>
          <w:lang w:val="en-US" w:eastAsia="zh-CN"/>
        </w:rPr>
        <w:t>五、评价结论</w:t>
      </w: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综合上述分析，项目执行科学合理，大体上符合基本公共卫生服务补助资金计划要求，项目总体完成较好，管理较为规范，具有良好的社会</w:t>
      </w:r>
      <w:r>
        <w:rPr>
          <w:rFonts w:hint="eastAsia" w:eastAsia="仿宋_GB2312" w:cs="Times New Roman"/>
          <w:color w:val="auto"/>
          <w:sz w:val="28"/>
          <w:szCs w:val="28"/>
          <w:highlight w:val="none"/>
          <w:lang w:val="en-US" w:eastAsia="zh-CN"/>
        </w:rPr>
        <w:t>效益</w:t>
      </w:r>
      <w:r>
        <w:rPr>
          <w:rFonts w:hint="default" w:ascii="Times New Roman" w:hAnsi="Times New Roman" w:eastAsia="仿宋_GB2312" w:cs="Times New Roman"/>
          <w:color w:val="auto"/>
          <w:sz w:val="28"/>
          <w:szCs w:val="28"/>
          <w:highlight w:val="none"/>
        </w:rPr>
        <w:t>。但在</w:t>
      </w:r>
      <w:r>
        <w:rPr>
          <w:rFonts w:hint="eastAsia" w:eastAsia="仿宋_GB2312" w:cs="Times New Roman"/>
          <w:color w:val="auto"/>
          <w:sz w:val="28"/>
          <w:szCs w:val="28"/>
          <w:highlight w:val="none"/>
          <w:lang w:val="en-US" w:eastAsia="zh-CN"/>
        </w:rPr>
        <w:t>资金到位、财务管理、资金使用、会计核算方面有待进一步规范</w:t>
      </w:r>
      <w:r>
        <w:rPr>
          <w:rFonts w:hint="eastAsia"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结合《蓝山县2019年度基本公共卫生服务补助资金财政专项资金绩效评价指标表》的评价结果，得分</w:t>
      </w:r>
      <w:r>
        <w:rPr>
          <w:rFonts w:hint="default" w:ascii="Times New Roman" w:hAnsi="Times New Roman" w:eastAsia="仿宋_GB2312" w:cs="Times New Roman"/>
          <w:color w:val="auto"/>
          <w:sz w:val="28"/>
          <w:szCs w:val="28"/>
          <w:highlight w:val="none"/>
          <w:lang w:val="en-US" w:eastAsia="zh-CN"/>
        </w:rPr>
        <w:t>82</w:t>
      </w:r>
      <w:r>
        <w:rPr>
          <w:rFonts w:hint="default" w:ascii="Times New Roman" w:hAnsi="Times New Roman" w:eastAsia="仿宋_GB2312" w:cs="Times New Roman"/>
          <w:color w:val="auto"/>
          <w:sz w:val="28"/>
          <w:szCs w:val="28"/>
          <w:highlight w:val="none"/>
        </w:rPr>
        <w:t>分，财政支出绩效为“</w:t>
      </w:r>
      <w:r>
        <w:rPr>
          <w:rFonts w:hint="default" w:ascii="Times New Roman" w:hAnsi="Times New Roman" w:eastAsia="仿宋_GB2312" w:cs="Times New Roman"/>
          <w:color w:val="auto"/>
          <w:sz w:val="28"/>
          <w:szCs w:val="28"/>
          <w:highlight w:val="none"/>
          <w:lang w:val="en-US" w:eastAsia="zh-CN"/>
        </w:rPr>
        <w:t>良好</w:t>
      </w:r>
      <w:r>
        <w:rPr>
          <w:rFonts w:hint="default" w:ascii="Times New Roman" w:hAnsi="Times New Roman" w:eastAsia="仿宋_GB2312"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spacing w:before="0" w:after="0" w:line="570" w:lineRule="exact"/>
        <w:ind w:firstLine="561" w:firstLineChars="200"/>
        <w:jc w:val="both"/>
        <w:textAlignment w:val="auto"/>
        <w:rPr>
          <w:rFonts w:hint="default" w:ascii="Times New Roman" w:hAnsi="Times New Roman" w:eastAsia="黑体" w:cs="Times New Roman"/>
          <w:bCs/>
          <w:color w:val="auto"/>
          <w:sz w:val="28"/>
          <w:szCs w:val="28"/>
          <w:highlight w:val="none"/>
        </w:rPr>
      </w:pPr>
      <w:r>
        <w:rPr>
          <w:rFonts w:hint="eastAsia" w:eastAsia="黑体" w:cs="Times New Roman"/>
          <w:bCs/>
          <w:color w:val="auto"/>
          <w:sz w:val="28"/>
          <w:szCs w:val="28"/>
          <w:highlight w:val="none"/>
          <w:lang w:val="en-US" w:eastAsia="zh-CN"/>
        </w:rPr>
        <w:t>六</w:t>
      </w:r>
      <w:r>
        <w:rPr>
          <w:rFonts w:hint="default" w:ascii="Times New Roman" w:hAnsi="Times New Roman" w:eastAsia="黑体" w:cs="Times New Roman"/>
          <w:bCs/>
          <w:color w:val="auto"/>
          <w:sz w:val="28"/>
          <w:szCs w:val="28"/>
          <w:highlight w:val="none"/>
          <w:lang w:eastAsia="zh-CN"/>
        </w:rPr>
        <w:t>、</w:t>
      </w:r>
      <w:r>
        <w:rPr>
          <w:rFonts w:hint="default" w:ascii="Times New Roman" w:hAnsi="Times New Roman" w:eastAsia="黑体" w:cs="Times New Roman"/>
          <w:bCs/>
          <w:color w:val="auto"/>
          <w:sz w:val="28"/>
          <w:szCs w:val="28"/>
          <w:highlight w:val="none"/>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b w:val="0"/>
          <w:bCs w:val="0"/>
          <w:color w:val="auto"/>
          <w:sz w:val="28"/>
          <w:szCs w:val="28"/>
          <w:highlight w:val="none"/>
          <w:lang w:val="en-US" w:eastAsia="zh-CN"/>
        </w:rPr>
      </w:pPr>
      <w:r>
        <w:rPr>
          <w:rFonts w:hint="default" w:ascii="Times New Roman" w:hAnsi="Times New Roman" w:eastAsia="楷体" w:cs="Times New Roman"/>
          <w:b w:val="0"/>
          <w:bCs w:val="0"/>
          <w:color w:val="auto"/>
          <w:sz w:val="28"/>
          <w:szCs w:val="28"/>
          <w:highlight w:val="none"/>
          <w:lang w:val="en-US" w:eastAsia="zh-CN"/>
        </w:rPr>
        <w:t>（一）资金到位时间较晚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2019年度基本公共卫生服务补助资金于2019年</w:t>
      </w:r>
      <w:r>
        <w:rPr>
          <w:rFonts w:hint="eastAsia" w:eastAsia="仿宋_GB2312" w:cs="Times New Roman"/>
          <w:b w:val="0"/>
          <w:bCs w:val="0"/>
          <w:color w:val="auto"/>
          <w:sz w:val="28"/>
          <w:szCs w:val="28"/>
          <w:highlight w:val="none"/>
          <w:lang w:val="en-US" w:eastAsia="zh-CN"/>
        </w:rPr>
        <w:t>6月拨付1040万元、9月拨付754.94万元，共</w:t>
      </w:r>
      <w:r>
        <w:rPr>
          <w:rFonts w:hint="default" w:ascii="Times New Roman" w:hAnsi="Times New Roman" w:eastAsia="仿宋_GB2312" w:cs="Times New Roman"/>
          <w:b w:val="0"/>
          <w:bCs w:val="0"/>
          <w:color w:val="auto"/>
          <w:sz w:val="28"/>
          <w:szCs w:val="28"/>
          <w:highlight w:val="none"/>
          <w:lang w:val="en-US" w:eastAsia="zh-CN"/>
        </w:rPr>
        <w:t>拨付1794.94万元，</w:t>
      </w:r>
      <w:r>
        <w:rPr>
          <w:rFonts w:hint="eastAsia" w:eastAsia="仿宋_GB2312" w:cs="Times New Roman"/>
          <w:b w:val="0"/>
          <w:bCs w:val="0"/>
          <w:color w:val="auto"/>
          <w:sz w:val="28"/>
          <w:szCs w:val="28"/>
          <w:highlight w:val="none"/>
          <w:lang w:val="en-US" w:eastAsia="zh-CN"/>
        </w:rPr>
        <w:t>资金拨付到位率86.71%。</w:t>
      </w:r>
      <w:r>
        <w:rPr>
          <w:rFonts w:hint="default" w:ascii="Times New Roman" w:hAnsi="Times New Roman" w:eastAsia="仿宋_GB2312" w:cs="Times New Roman"/>
          <w:b w:val="0"/>
          <w:bCs w:val="0"/>
          <w:color w:val="auto"/>
          <w:sz w:val="28"/>
          <w:szCs w:val="28"/>
          <w:highlight w:val="none"/>
          <w:lang w:val="en-US" w:eastAsia="zh-CN"/>
        </w:rPr>
        <w:t>2020年拨付275.06万元。根据《关于进一步加强基本公共卫生服务项目和资金管理的指导意见》(湘卫办发〔2015〕10号）“二、（二）严格资金拨付。各级财政部门……县市区财政和卫生（计生）部门每年6月底前预拨不低于50%的配套资金，每年12月底前原则上各级财政安排的补助资金要全部分解、拨付到提供服务的基层医疗卫生机构。”</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b w:val="0"/>
          <w:bCs w:val="0"/>
          <w:color w:val="auto"/>
          <w:sz w:val="28"/>
          <w:szCs w:val="28"/>
          <w:highlight w:val="none"/>
          <w:lang w:val="en-US" w:eastAsia="zh-CN"/>
        </w:rPr>
      </w:pPr>
      <w:r>
        <w:rPr>
          <w:rFonts w:hint="default" w:ascii="Times New Roman" w:hAnsi="Times New Roman" w:eastAsia="楷体" w:cs="Times New Roman"/>
          <w:b w:val="0"/>
          <w:bCs w:val="0"/>
          <w:color w:val="auto"/>
          <w:sz w:val="28"/>
          <w:szCs w:val="28"/>
          <w:highlight w:val="none"/>
          <w:lang w:val="en-US" w:eastAsia="zh-CN"/>
        </w:rPr>
        <w:t>（二）财务管理欠规范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1、未制定专项资金管理制度。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各乡镇卫生院未做到专项核算。财务会计将基本公共卫生服务补助资金计入“财政拨款收入-财政基本拨款收入-公共卫生经费”、“业务活动费用-公共卫生费用”中核算，但该科目中也核算家庭医生签约服务费、村卫生室养老保险补助的资金收支，专项核算不明确；预算会计未专项核算，采购设备资金支出未反应在项目支出中，无法完整、准确的核实专项资金使用的具体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3、财务审核不严谨。如塔峰镇卫生院2019年4月第8号凭证，支付公卫下乡车充值油卡12,500.00元，付款通知单未审核（会计、审核人、审批人均未签字）；塔峰镇卫生院2019年4月第10号凭证，支付公卫用卫生材料款8,394.00元，付款通知单未审核（会计、审核人、审批人均未签字），材料进销存明细表、购买申请均未审核。</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4、报账发票不规范。如塔峰镇卫生院2019年3月第9号凭证，支付电费5,272.27元，其中85.36元发票抬头为“中院塔峰”；塔峰镇卫生院2019年4月第14号凭证，后附电费发票85.36元与此为同一发票（发票号：32915790），发票重复使用。塔峰镇卫生院2019年4月第9号凭证，支付公卫印制宣传资料款3,110.00元，其中1,990.00元发票抬头为“蓝山县塔峰医院”、1,120.00元发票抬头为“蓝山县塔峰中心医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5、支付依据不充分。如支付临聘人员工资，未附劳务合同；绩效工资发放、下乡补助等发放，未附发放标准的相关依据文件。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b w:val="0"/>
          <w:bCs w:val="0"/>
          <w:color w:val="auto"/>
          <w:sz w:val="28"/>
          <w:szCs w:val="28"/>
          <w:highlight w:val="none"/>
          <w:lang w:val="en-US" w:eastAsia="zh-CN"/>
        </w:rPr>
      </w:pPr>
      <w:r>
        <w:rPr>
          <w:rFonts w:hint="default" w:ascii="Times New Roman" w:hAnsi="Times New Roman" w:eastAsia="楷体" w:cs="Times New Roman"/>
          <w:b w:val="0"/>
          <w:bCs w:val="0"/>
          <w:color w:val="auto"/>
          <w:sz w:val="28"/>
          <w:szCs w:val="28"/>
          <w:highlight w:val="none"/>
          <w:lang w:val="en-US" w:eastAsia="zh-CN"/>
        </w:rPr>
        <w:t>（三）资金使用欠规范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因资金到位较晚，资金未到位时发生的基本公共卫生服务支出在医疗经费中列支，待基本公共卫生补助资金到位后，又将该笔资金用于医疗费用开支。财务记账时将归属于基本公共卫生服务的开支计入该项目支出中核算，但与指标支付的实际情况不相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2、大额现金支付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如塔峰镇卫生院2019年1月第37号凭证，零星开支授权支付25,195.50元，塔峰镇卫生院2019年4月第20号凭证，零星开支授权支付35,900.00元，均拨付至出纳个人账户，再现金支出。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3、资金超范围支出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w:t>
      </w:r>
      <w:r>
        <w:rPr>
          <w:rFonts w:hint="eastAsia" w:eastAsia="仿宋_GB2312" w:cs="Times New Roman"/>
          <w:b w:val="0"/>
          <w:bCs w:val="0"/>
          <w:color w:val="auto"/>
          <w:sz w:val="28"/>
          <w:szCs w:val="28"/>
          <w:highlight w:val="none"/>
          <w:lang w:val="en-US" w:eastAsia="zh-CN"/>
        </w:rPr>
        <w:t>专项资金</w:t>
      </w:r>
      <w:r>
        <w:rPr>
          <w:rFonts w:hint="default" w:ascii="Times New Roman" w:hAnsi="Times New Roman" w:eastAsia="仿宋_GB2312" w:cs="Times New Roman"/>
          <w:b w:val="0"/>
          <w:bCs w:val="0"/>
          <w:color w:val="auto"/>
          <w:sz w:val="28"/>
          <w:szCs w:val="28"/>
          <w:highlight w:val="none"/>
          <w:lang w:val="en-US" w:eastAsia="zh-CN"/>
        </w:rPr>
        <w:t>用于购买设备</w:t>
      </w:r>
      <w:r>
        <w:rPr>
          <w:rFonts w:hint="eastAsia" w:eastAsia="仿宋_GB2312" w:cs="Times New Roman"/>
          <w:b w:val="0"/>
          <w:bCs w:val="0"/>
          <w:color w:val="auto"/>
          <w:sz w:val="28"/>
          <w:szCs w:val="28"/>
          <w:highlight w:val="none"/>
          <w:lang w:val="en-US" w:eastAsia="zh-CN"/>
        </w:rPr>
        <w:t>，不符合“</w:t>
      </w:r>
      <w:r>
        <w:rPr>
          <w:rFonts w:hint="default" w:ascii="Times New Roman" w:hAnsi="Times New Roman" w:eastAsia="仿宋_GB2312" w:cs="Times New Roman"/>
          <w:b w:val="0"/>
          <w:bCs w:val="0"/>
          <w:color w:val="auto"/>
          <w:sz w:val="28"/>
          <w:szCs w:val="28"/>
          <w:highlight w:val="none"/>
          <w:lang w:val="en-US" w:eastAsia="zh-CN"/>
        </w:rPr>
        <w:t>《蓝山县2019年基本公共卫生服务项目实施方案》（蓝卫发〔2019〕25号）“四、（二）明确经费的使用范围。按照……各地不得将基本公共卫生服务补助资金用于基层医疗机构的基础设施建设、设备配备和非公共卫生服务项目的培训、基本药物财政补助等其他支出。”</w:t>
      </w:r>
      <w:r>
        <w:rPr>
          <w:rFonts w:hint="eastAsia" w:eastAsia="仿宋_GB2312" w:cs="Times New Roman"/>
          <w:b w:val="0"/>
          <w:bCs w:val="0"/>
          <w:color w:val="auto"/>
          <w:sz w:val="28"/>
          <w:szCs w:val="28"/>
          <w:highlight w:val="none"/>
          <w:lang w:val="en-US" w:eastAsia="zh-CN"/>
        </w:rPr>
        <w:t>的规定。</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（2）用于非基本公共卫生服务的印刷宣传支出。如塔峰镇卫生院2019年1月第11号凭证，用于三城同创宣传栏、创卫宣传栏、消防知识宣传栏等宣传版面印制的支出。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楷体" w:cs="Times New Roman"/>
          <w:b w:val="0"/>
          <w:bCs w:val="0"/>
          <w:color w:val="auto"/>
          <w:sz w:val="28"/>
          <w:szCs w:val="28"/>
          <w:highlight w:val="none"/>
          <w:lang w:val="en-US" w:eastAsia="zh-CN"/>
        </w:rPr>
      </w:pPr>
      <w:r>
        <w:rPr>
          <w:rFonts w:hint="default" w:ascii="Times New Roman" w:hAnsi="Times New Roman" w:eastAsia="楷体" w:cs="Times New Roman"/>
          <w:b w:val="0"/>
          <w:bCs w:val="0"/>
          <w:color w:val="auto"/>
          <w:sz w:val="28"/>
          <w:szCs w:val="28"/>
          <w:highlight w:val="none"/>
          <w:lang w:val="en-US" w:eastAsia="zh-CN"/>
        </w:rPr>
        <w:t>（四）会计核算欠规范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专项资金收入挂往来，记账有误。塔峰镇卫生院2019年6月第13号记账凭证，收到财政拨付2019年卫生院基本公共卫生服务补助资金2,333,746.00元，记“</w:t>
      </w:r>
      <w:r>
        <w:rPr>
          <w:rFonts w:hint="eastAsia" w:eastAsia="仿宋_GB2312" w:cs="Times New Roman"/>
          <w:b w:val="0"/>
          <w:bCs w:val="0"/>
          <w:color w:val="auto"/>
          <w:sz w:val="28"/>
          <w:szCs w:val="28"/>
          <w:highlight w:val="none"/>
          <w:lang w:val="en-US" w:eastAsia="zh-CN"/>
        </w:rPr>
        <w:t xml:space="preserve">借：财政应返还额度 </w:t>
      </w:r>
      <w:r>
        <w:rPr>
          <w:rFonts w:hint="default" w:ascii="Times New Roman" w:hAnsi="Times New Roman" w:eastAsia="仿宋_GB2312" w:cs="Times New Roman"/>
          <w:b w:val="0"/>
          <w:bCs w:val="0"/>
          <w:color w:val="auto"/>
          <w:sz w:val="28"/>
          <w:szCs w:val="28"/>
          <w:highlight w:val="none"/>
          <w:lang w:val="en-US" w:eastAsia="zh-CN"/>
        </w:rPr>
        <w:t>2,333,746.00元</w:t>
      </w:r>
      <w:r>
        <w:rPr>
          <w:rFonts w:hint="eastAsia" w:eastAsia="仿宋_GB2312" w:cs="Times New Roman"/>
          <w:b w:val="0"/>
          <w:bCs w:val="0"/>
          <w:color w:val="auto"/>
          <w:sz w:val="28"/>
          <w:szCs w:val="28"/>
          <w:highlight w:val="none"/>
          <w:lang w:val="en-US" w:eastAsia="zh-CN"/>
        </w:rPr>
        <w:t>，</w:t>
      </w:r>
      <w:r>
        <w:rPr>
          <w:rFonts w:hint="default" w:ascii="Times New Roman" w:hAnsi="Times New Roman" w:eastAsia="仿宋_GB2312" w:cs="Times New Roman"/>
          <w:b w:val="0"/>
          <w:bCs w:val="0"/>
          <w:color w:val="auto"/>
          <w:sz w:val="28"/>
          <w:szCs w:val="28"/>
          <w:highlight w:val="none"/>
          <w:lang w:val="en-US" w:eastAsia="zh-CN"/>
        </w:rPr>
        <w:t>贷：财政拨款收入-公共卫生经费-基本公共卫生经费1,429,981.00元，贷：财政拨款收入-公共卫生经费-村级公共卫生经费175,565.00元，贷：其他应付款-外部单位728,200.00元”</w:t>
      </w:r>
      <w:r>
        <w:rPr>
          <w:rFonts w:hint="eastAsia" w:eastAsia="仿宋_GB2312" w:cs="Times New Roman"/>
          <w:b w:val="0"/>
          <w:bCs w:val="0"/>
          <w:color w:val="auto"/>
          <w:sz w:val="28"/>
          <w:szCs w:val="28"/>
          <w:highlight w:val="none"/>
          <w:lang w:val="en-US" w:eastAsia="zh-CN"/>
        </w:rPr>
        <w:t>，应全部计入财政拨款收入。</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1" w:firstLineChars="200"/>
        <w:jc w:val="both"/>
        <w:textAlignment w:val="auto"/>
        <w:outlineLvl w:val="9"/>
        <w:rPr>
          <w:rFonts w:hint="default" w:ascii="Times New Roman" w:hAnsi="Times New Roman" w:eastAsia="黑体" w:cs="Times New Roman"/>
          <w:b/>
          <w:bCs/>
          <w:color w:val="auto"/>
          <w:sz w:val="28"/>
          <w:szCs w:val="28"/>
          <w:highlight w:val="none"/>
          <w:lang w:val="en-US" w:eastAsia="zh-CN"/>
        </w:rPr>
      </w:pPr>
      <w:r>
        <w:rPr>
          <w:rFonts w:hint="eastAsia" w:eastAsia="黑体" w:cs="Times New Roman"/>
          <w:b/>
          <w:bCs/>
          <w:color w:val="auto"/>
          <w:sz w:val="28"/>
          <w:szCs w:val="28"/>
          <w:highlight w:val="none"/>
          <w:lang w:val="en-US" w:eastAsia="zh-CN"/>
        </w:rPr>
        <w:t>七</w:t>
      </w:r>
      <w:r>
        <w:rPr>
          <w:rFonts w:hint="default" w:ascii="Times New Roman" w:hAnsi="Times New Roman" w:eastAsia="黑体" w:cs="Times New Roman"/>
          <w:b/>
          <w:bCs/>
          <w:color w:val="auto"/>
          <w:sz w:val="28"/>
          <w:szCs w:val="28"/>
          <w:highlight w:val="none"/>
          <w:lang w:eastAsia="zh-CN"/>
        </w:rPr>
        <w:t>、</w:t>
      </w:r>
      <w:r>
        <w:rPr>
          <w:rFonts w:hint="default" w:ascii="Times New Roman" w:hAnsi="Times New Roman" w:eastAsia="黑体" w:cs="Times New Roman"/>
          <w:b/>
          <w:bCs/>
          <w:color w:val="auto"/>
          <w:sz w:val="28"/>
          <w:szCs w:val="28"/>
          <w:highlight w:val="none"/>
          <w:lang w:val="en-US" w:eastAsia="zh-CN"/>
        </w:rPr>
        <w:t>相关建议</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eastAsia="楷体" w:cs="Times New Roman"/>
          <w:color w:val="auto"/>
          <w:kern w:val="2"/>
          <w:sz w:val="28"/>
          <w:szCs w:val="28"/>
          <w:highlight w:val="none"/>
          <w:lang w:val="en-US" w:eastAsia="zh-CN" w:bidi="ar-SA"/>
        </w:rPr>
      </w:pPr>
      <w:r>
        <w:rPr>
          <w:rFonts w:hint="default" w:ascii="Times New Roman" w:hAnsi="Times New Roman" w:eastAsia="楷体" w:cs="Times New Roman"/>
          <w:color w:val="auto"/>
          <w:sz w:val="28"/>
          <w:szCs w:val="28"/>
          <w:highlight w:val="none"/>
          <w:lang w:val="en-US" w:eastAsia="zh-CN"/>
        </w:rPr>
        <w:t>（一）</w:t>
      </w:r>
      <w:r>
        <w:rPr>
          <w:rFonts w:hint="default" w:ascii="Times New Roman" w:hAnsi="Times New Roman" w:eastAsia="楷体" w:cs="Times New Roman"/>
          <w:color w:val="auto"/>
          <w:kern w:val="2"/>
          <w:sz w:val="28"/>
          <w:szCs w:val="28"/>
          <w:highlight w:val="none"/>
          <w:lang w:val="en-US" w:eastAsia="zh-CN" w:bidi="ar-SA"/>
        </w:rPr>
        <w:t>进一步加强项目</w:t>
      </w:r>
      <w:r>
        <w:rPr>
          <w:rFonts w:hint="default" w:eastAsia="楷体" w:cs="Times New Roman"/>
          <w:color w:val="auto"/>
          <w:kern w:val="2"/>
          <w:sz w:val="28"/>
          <w:szCs w:val="28"/>
          <w:highlight w:val="none"/>
          <w:lang w:val="en-US" w:eastAsia="zh-CN" w:bidi="ar-SA"/>
        </w:rPr>
        <w:t>资金管理</w:t>
      </w:r>
    </w:p>
    <w:p>
      <w:pPr>
        <w:pStyle w:val="2"/>
        <w:rPr>
          <w:rFonts w:hint="default" w:eastAsia="仿宋_GB2312"/>
          <w:color w:val="auto"/>
          <w:sz w:val="28"/>
          <w:szCs w:val="28"/>
          <w:highlight w:val="none"/>
          <w:lang w:val="en-US" w:eastAsia="zh-CN"/>
        </w:rPr>
      </w:pPr>
      <w:r>
        <w:rPr>
          <w:rFonts w:hint="default" w:eastAsia="仿宋_GB2312"/>
          <w:color w:val="auto"/>
          <w:sz w:val="28"/>
          <w:szCs w:val="28"/>
          <w:highlight w:val="none"/>
          <w:lang w:val="en-US" w:eastAsia="zh-CN"/>
        </w:rPr>
        <w:t>加强专项资金管理，专项资金严格按文件规定</w:t>
      </w:r>
      <w:r>
        <w:rPr>
          <w:rFonts w:hint="eastAsia" w:eastAsia="仿宋_GB2312"/>
          <w:color w:val="auto"/>
          <w:sz w:val="28"/>
          <w:szCs w:val="28"/>
          <w:highlight w:val="none"/>
          <w:lang w:val="en-US" w:eastAsia="zh-CN"/>
        </w:rPr>
        <w:t>的支出范围及时间使用</w:t>
      </w:r>
      <w:r>
        <w:rPr>
          <w:rFonts w:hint="default" w:eastAsia="仿宋_GB2312"/>
          <w:color w:val="auto"/>
          <w:sz w:val="28"/>
          <w:szCs w:val="28"/>
          <w:highlight w:val="none"/>
          <w:lang w:val="en-US" w:eastAsia="zh-CN"/>
        </w:rPr>
        <w:t>。如果实际情况有调整，实施方案应按规定程序审批后执行。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right="159" w:rightChars="0" w:firstLine="560" w:firstLineChars="200"/>
        <w:jc w:val="both"/>
        <w:textAlignment w:val="auto"/>
        <w:outlineLvl w:val="9"/>
        <w:rPr>
          <w:rFonts w:hint="default" w:ascii="Times New Roman" w:hAnsi="Times New Roman" w:eastAsia="仿宋_GB2312" w:cs="Times New Roman"/>
          <w:color w:val="auto"/>
          <w:sz w:val="28"/>
          <w:szCs w:val="28"/>
          <w:highlight w:val="none"/>
          <w:lang w:val="en-US" w:eastAsia="zh-CN"/>
        </w:rPr>
      </w:pPr>
      <w:r>
        <w:rPr>
          <w:rFonts w:hint="eastAsia" w:eastAsia="楷体" w:cs="Times New Roman"/>
          <w:color w:val="auto"/>
          <w:kern w:val="2"/>
          <w:sz w:val="28"/>
          <w:szCs w:val="28"/>
          <w:highlight w:val="none"/>
          <w:lang w:val="en-US" w:eastAsia="zh-CN" w:bidi="ar-SA"/>
        </w:rPr>
        <w:t>（二）</w:t>
      </w:r>
      <w:r>
        <w:rPr>
          <w:rFonts w:hint="default" w:ascii="Times New Roman" w:hAnsi="Times New Roman" w:eastAsia="楷体" w:cs="Times New Roman"/>
          <w:color w:val="auto"/>
          <w:kern w:val="2"/>
          <w:sz w:val="28"/>
          <w:szCs w:val="28"/>
          <w:highlight w:val="none"/>
          <w:lang w:val="en-US" w:eastAsia="zh-CN" w:bidi="ar-SA"/>
        </w:rPr>
        <w:t>进一步加强</w:t>
      </w:r>
      <w:r>
        <w:rPr>
          <w:rFonts w:hint="eastAsia" w:eastAsia="楷体" w:cs="Times New Roman"/>
          <w:color w:val="auto"/>
          <w:kern w:val="2"/>
          <w:sz w:val="28"/>
          <w:szCs w:val="28"/>
          <w:highlight w:val="none"/>
          <w:lang w:val="en-US" w:eastAsia="zh-CN" w:bidi="ar-SA"/>
        </w:rPr>
        <w:t>财务</w:t>
      </w:r>
      <w:r>
        <w:rPr>
          <w:rFonts w:hint="default" w:ascii="Times New Roman" w:hAnsi="Times New Roman" w:eastAsia="楷体" w:cs="Times New Roman"/>
          <w:color w:val="auto"/>
          <w:kern w:val="2"/>
          <w:sz w:val="28"/>
          <w:szCs w:val="28"/>
          <w:highlight w:val="none"/>
          <w:lang w:val="en-US" w:eastAsia="zh-CN" w:bidi="ar-SA"/>
        </w:rPr>
        <w:t>管理</w:t>
      </w:r>
    </w:p>
    <w:p>
      <w:pPr>
        <w:numPr>
          <w:ilvl w:val="0"/>
          <w:numId w:val="0"/>
        </w:numPr>
        <w:ind w:right="159" w:firstLine="560" w:firstLineChars="200"/>
        <w:rPr>
          <w:rFonts w:hint="default"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highlight w:val="none"/>
        </w:rPr>
        <w:t>加强财务管理，专项核算，确保专款专用。大额资金支出，要严格把关，按既定的程序进行相关审批</w:t>
      </w:r>
      <w:r>
        <w:rPr>
          <w:rFonts w:hint="default" w:ascii="Times New Roman" w:hAnsi="Times New Roman" w:eastAsia="仿宋_GB2312" w:cs="Times New Roman"/>
          <w:color w:val="auto"/>
          <w:sz w:val="28"/>
          <w:szCs w:val="28"/>
          <w:highlight w:val="none"/>
          <w:lang w:val="en-US" w:eastAsia="zh-CN"/>
        </w:rPr>
        <w:t>。</w:t>
      </w:r>
      <w:r>
        <w:rPr>
          <w:rFonts w:hint="default" w:ascii="Times New Roman" w:hAnsi="Times New Roman" w:eastAsia="仿宋_GB2312" w:cs="Times New Roman"/>
          <w:color w:val="auto"/>
          <w:sz w:val="28"/>
          <w:szCs w:val="28"/>
          <w:highlight w:val="none"/>
          <w:lang w:eastAsia="zh-CN"/>
        </w:rPr>
        <w:t>对于不符合规定，依据不充分的支出项目要求补齐程序再支付并严格做到专款专用。</w:t>
      </w:r>
    </w:p>
    <w:p>
      <w:pPr>
        <w:pStyle w:val="2"/>
        <w:rPr>
          <w:rFonts w:hint="eastAsia" w:eastAsia="楷体" w:cs="Times New Roman"/>
          <w:color w:val="auto"/>
          <w:kern w:val="2"/>
          <w:sz w:val="28"/>
          <w:szCs w:val="28"/>
          <w:highlight w:val="none"/>
          <w:lang w:val="en-US" w:eastAsia="zh-CN" w:bidi="ar-SA"/>
        </w:rPr>
      </w:pPr>
      <w:r>
        <w:rPr>
          <w:rFonts w:hint="eastAsia" w:eastAsia="楷体" w:cs="Times New Roman"/>
          <w:color w:val="auto"/>
          <w:kern w:val="2"/>
          <w:sz w:val="28"/>
          <w:szCs w:val="28"/>
          <w:highlight w:val="none"/>
          <w:lang w:val="en-US" w:eastAsia="zh-CN" w:bidi="ar-SA"/>
        </w:rPr>
        <w:t>（三）</w:t>
      </w:r>
      <w:r>
        <w:rPr>
          <w:rFonts w:hint="default" w:ascii="Times New Roman" w:hAnsi="Times New Roman" w:eastAsia="楷体" w:cs="Times New Roman"/>
          <w:color w:val="auto"/>
          <w:kern w:val="2"/>
          <w:sz w:val="28"/>
          <w:szCs w:val="28"/>
          <w:highlight w:val="none"/>
          <w:lang w:val="en-US" w:eastAsia="zh-CN" w:bidi="ar-SA"/>
        </w:rPr>
        <w:t>进一步</w:t>
      </w:r>
      <w:r>
        <w:rPr>
          <w:rFonts w:hint="eastAsia" w:eastAsia="楷体" w:cs="Times New Roman"/>
          <w:color w:val="auto"/>
          <w:kern w:val="2"/>
          <w:sz w:val="28"/>
          <w:szCs w:val="28"/>
          <w:highlight w:val="none"/>
          <w:lang w:val="en-US" w:eastAsia="zh-CN" w:bidi="ar-SA"/>
        </w:rPr>
        <w:t>完善财务核算</w:t>
      </w:r>
    </w:p>
    <w:p>
      <w:pPr>
        <w:pStyle w:val="2"/>
        <w:rPr>
          <w:rFonts w:hint="default" w:eastAsia="楷体" w:cs="Times New Roman"/>
          <w:color w:val="auto"/>
          <w:kern w:val="2"/>
          <w:sz w:val="28"/>
          <w:szCs w:val="28"/>
          <w:highlight w:val="none"/>
          <w:lang w:val="en-US" w:eastAsia="zh-CN" w:bidi="ar-SA"/>
        </w:rPr>
      </w:pPr>
      <w:r>
        <w:rPr>
          <w:rFonts w:hint="default" w:ascii="Times New Roman" w:hAnsi="Times New Roman" w:eastAsia="仿宋_GB2312" w:cs="Times New Roman"/>
          <w:sz w:val="28"/>
          <w:szCs w:val="28"/>
          <w:highlight w:val="none"/>
          <w:lang w:val="en-US" w:eastAsia="zh-CN"/>
        </w:rPr>
        <w:t>加强准则和规章制度的学习培训，提高财务人员专业水平，规范部门预算收支核算。结合实际情况，科学设置收支科目，规范财务核算，完整披露相关信息，确保决算报表、会计报表、所有账目及原始凭证等会计档案资料真实、准确、完整、全面</w:t>
      </w:r>
    </w:p>
    <w:p>
      <w:pPr>
        <w:pStyle w:val="2"/>
        <w:keepNext w:val="0"/>
        <w:keepLines w:val="0"/>
        <w:pageBreakBefore w:val="0"/>
        <w:widowControl w:val="0"/>
        <w:kinsoku/>
        <w:wordWrap/>
        <w:overflowPunct/>
        <w:topLinePunct w:val="0"/>
        <w:autoSpaceDE/>
        <w:autoSpaceDN/>
        <w:bidi w:val="0"/>
        <w:spacing w:line="570" w:lineRule="exact"/>
        <w:textAlignment w:val="auto"/>
        <w:rPr>
          <w:rFonts w:hint="default" w:ascii="Times New Roman" w:hAnsi="Times New Roman" w:cs="Times New Roman"/>
          <w:highlight w:val="none"/>
        </w:rPr>
      </w:pPr>
    </w:p>
    <w:p>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附表：2019年度基本公共卫生服务补助资金重点绩效评价指标表</w:t>
      </w:r>
    </w:p>
    <w:p>
      <w:pPr>
        <w:keepNext w:val="0"/>
        <w:keepLines w:val="0"/>
        <w:pageBreakBefore w:val="0"/>
        <w:widowControl w:val="0"/>
        <w:tabs>
          <w:tab w:val="left" w:pos="5529"/>
        </w:tabs>
        <w:kinsoku/>
        <w:wordWrap/>
        <w:overflowPunct/>
        <w:topLinePunct w:val="0"/>
        <w:autoSpaceDE/>
        <w:autoSpaceDN/>
        <w:bidi w:val="0"/>
        <w:snapToGrid w:val="0"/>
        <w:spacing w:line="570" w:lineRule="exact"/>
        <w:textAlignment w:val="auto"/>
        <w:rPr>
          <w:rFonts w:hint="default" w:ascii="Times New Roman" w:hAnsi="Times New Roman" w:eastAsia="仿宋_GB2312" w:cs="Times New Roman"/>
          <w:color w:val="auto"/>
          <w:spacing w:val="-20"/>
          <w:sz w:val="28"/>
          <w:szCs w:val="2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napToGrid/>
        <w:spacing w:line="570" w:lineRule="exact"/>
        <w:ind w:firstLine="0" w:firstLineChars="0"/>
        <w:jc w:val="center"/>
        <w:rPr>
          <w:rFonts w:hint="default" w:ascii="Times New Roman" w:hAnsi="Times New Roman" w:eastAsia="仿宋_GB2312" w:cs="Times New Roman"/>
          <w:color w:val="auto"/>
          <w:sz w:val="28"/>
          <w:szCs w:val="28"/>
          <w:highlight w:val="none"/>
        </w:rPr>
      </w:pPr>
      <w:bookmarkStart w:id="5" w:name="_GoBack"/>
      <w:bookmarkEnd w:id="5"/>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宋体 ! important">
    <w:altName w:val="苹方-简"/>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Courier New">
    <w:panose1 w:val="02070309020205020404"/>
    <w:charset w:val="00"/>
    <w:family w:val="modern"/>
    <w:pitch w:val="default"/>
    <w:sig w:usb0="E0002AFF" w:usb1="C0007843" w:usb2="00000009" w:usb3="00000000" w:csb0="400001FF" w:csb1="FFFF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黑体">
    <w:altName w:val="汉仪中黑KW"/>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aGmCS9MAAAAFAQAADwAAAAAAAAABACAAAAA4AAAAZHJz&#10;L2Rvd25yZXYueG1sUEsBAhQAFAAAAAgAh07iQIsAQaK6AQAAWAMAAA4AAAAAAAAAAQAgAAAAOAEA&#10;AGRycy9lMm9Eb2MueG1sUEsFBgAAAAAGAAYAWQEAAGQFAAAAAA==&#10;">
              <v:fill on="f" focussize="0,0"/>
              <v:stroke on="f" weight="1.25pt"/>
              <v:imagedata o:title=""/>
              <o:lock v:ext="edit" aspectratio="f"/>
              <v:textbox inset="0mm,0mm,0mm,0mm" style="mso-fit-shape-to-text:t;">
                <w:txbxContent>
                  <w:p>
                    <w:pPr>
                      <w:pStyle w:val="10"/>
                      <w:rPr>
                        <w:rStyle w:val="15"/>
                      </w:rPr>
                    </w:pPr>
                    <w:r>
                      <w:fldChar w:fldCharType="begin"/>
                    </w:r>
                    <w:r>
                      <w:rPr>
                        <w:rStyle w:val="15"/>
                      </w:rPr>
                      <w:instrText xml:space="preserve">PAGE  </w:instrText>
                    </w:r>
                    <w:r>
                      <w:fldChar w:fldCharType="separate"/>
                    </w:r>
                    <w:r>
                      <w:rPr>
                        <w:rStyle w:val="15"/>
                      </w:rP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AB526"/>
    <w:multiLevelType w:val="singleLevel"/>
    <w:tmpl w:val="5FAAB52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07320"/>
    <w:rsid w:val="00010386"/>
    <w:rsid w:val="00010F27"/>
    <w:rsid w:val="0001541D"/>
    <w:rsid w:val="00017106"/>
    <w:rsid w:val="000229BC"/>
    <w:rsid w:val="0002494A"/>
    <w:rsid w:val="00024FD8"/>
    <w:rsid w:val="000342DB"/>
    <w:rsid w:val="00035DFB"/>
    <w:rsid w:val="00036CB2"/>
    <w:rsid w:val="00037FD2"/>
    <w:rsid w:val="000426C9"/>
    <w:rsid w:val="00047ABE"/>
    <w:rsid w:val="000505C9"/>
    <w:rsid w:val="00053E5A"/>
    <w:rsid w:val="00057CA6"/>
    <w:rsid w:val="000602DC"/>
    <w:rsid w:val="00060616"/>
    <w:rsid w:val="00071A57"/>
    <w:rsid w:val="00073027"/>
    <w:rsid w:val="0007353D"/>
    <w:rsid w:val="00074B48"/>
    <w:rsid w:val="00086572"/>
    <w:rsid w:val="0008674D"/>
    <w:rsid w:val="00092C44"/>
    <w:rsid w:val="00094CAC"/>
    <w:rsid w:val="000A1FFA"/>
    <w:rsid w:val="000A264D"/>
    <w:rsid w:val="000A2BF9"/>
    <w:rsid w:val="000A3AE5"/>
    <w:rsid w:val="000A419C"/>
    <w:rsid w:val="000A7C57"/>
    <w:rsid w:val="000B2C45"/>
    <w:rsid w:val="000B3280"/>
    <w:rsid w:val="000B3AFE"/>
    <w:rsid w:val="000B6BE5"/>
    <w:rsid w:val="000C03F3"/>
    <w:rsid w:val="000C1ACC"/>
    <w:rsid w:val="000C5D7F"/>
    <w:rsid w:val="000C5F3D"/>
    <w:rsid w:val="000C7A2F"/>
    <w:rsid w:val="000D33DE"/>
    <w:rsid w:val="000D7B9D"/>
    <w:rsid w:val="000E2646"/>
    <w:rsid w:val="000E4076"/>
    <w:rsid w:val="000F0EF8"/>
    <w:rsid w:val="000F155A"/>
    <w:rsid w:val="00101FBB"/>
    <w:rsid w:val="00104421"/>
    <w:rsid w:val="00104834"/>
    <w:rsid w:val="00106036"/>
    <w:rsid w:val="00111898"/>
    <w:rsid w:val="00117D0B"/>
    <w:rsid w:val="00120A89"/>
    <w:rsid w:val="0012247E"/>
    <w:rsid w:val="00122D3E"/>
    <w:rsid w:val="00125BDF"/>
    <w:rsid w:val="0013225E"/>
    <w:rsid w:val="001323D2"/>
    <w:rsid w:val="00132C9B"/>
    <w:rsid w:val="00133AC0"/>
    <w:rsid w:val="00135387"/>
    <w:rsid w:val="00137B38"/>
    <w:rsid w:val="00140A49"/>
    <w:rsid w:val="00143621"/>
    <w:rsid w:val="00144F96"/>
    <w:rsid w:val="0014526A"/>
    <w:rsid w:val="00146B26"/>
    <w:rsid w:val="00147033"/>
    <w:rsid w:val="001477F5"/>
    <w:rsid w:val="001632BF"/>
    <w:rsid w:val="001638C1"/>
    <w:rsid w:val="00163F90"/>
    <w:rsid w:val="001654E8"/>
    <w:rsid w:val="001721BB"/>
    <w:rsid w:val="00183ACC"/>
    <w:rsid w:val="00183FC6"/>
    <w:rsid w:val="00192861"/>
    <w:rsid w:val="00193497"/>
    <w:rsid w:val="00194B64"/>
    <w:rsid w:val="001A00DE"/>
    <w:rsid w:val="001A1BA0"/>
    <w:rsid w:val="001A2843"/>
    <w:rsid w:val="001A6937"/>
    <w:rsid w:val="001B0540"/>
    <w:rsid w:val="001B3326"/>
    <w:rsid w:val="001B44BE"/>
    <w:rsid w:val="001B6B89"/>
    <w:rsid w:val="001B7F00"/>
    <w:rsid w:val="001C283B"/>
    <w:rsid w:val="001C434E"/>
    <w:rsid w:val="001C5A29"/>
    <w:rsid w:val="001C676B"/>
    <w:rsid w:val="001D0515"/>
    <w:rsid w:val="001D0F48"/>
    <w:rsid w:val="001D3742"/>
    <w:rsid w:val="001D38ED"/>
    <w:rsid w:val="001D5DF9"/>
    <w:rsid w:val="001E1CB2"/>
    <w:rsid w:val="001F1E36"/>
    <w:rsid w:val="001F351B"/>
    <w:rsid w:val="001F39D8"/>
    <w:rsid w:val="00205041"/>
    <w:rsid w:val="00205095"/>
    <w:rsid w:val="00207034"/>
    <w:rsid w:val="0021424A"/>
    <w:rsid w:val="00214302"/>
    <w:rsid w:val="0021568F"/>
    <w:rsid w:val="0021573A"/>
    <w:rsid w:val="00215954"/>
    <w:rsid w:val="00215B57"/>
    <w:rsid w:val="002160D7"/>
    <w:rsid w:val="00217391"/>
    <w:rsid w:val="00220D7E"/>
    <w:rsid w:val="00226347"/>
    <w:rsid w:val="0022774F"/>
    <w:rsid w:val="00235FCD"/>
    <w:rsid w:val="0023749D"/>
    <w:rsid w:val="00240400"/>
    <w:rsid w:val="00244580"/>
    <w:rsid w:val="0025510E"/>
    <w:rsid w:val="00265206"/>
    <w:rsid w:val="002671E2"/>
    <w:rsid w:val="002705DC"/>
    <w:rsid w:val="00270FC0"/>
    <w:rsid w:val="00271708"/>
    <w:rsid w:val="00297667"/>
    <w:rsid w:val="002A4A05"/>
    <w:rsid w:val="002A4CB0"/>
    <w:rsid w:val="002B0F6E"/>
    <w:rsid w:val="002B61C5"/>
    <w:rsid w:val="002B66E6"/>
    <w:rsid w:val="002B6DD0"/>
    <w:rsid w:val="002C12E9"/>
    <w:rsid w:val="002C27A0"/>
    <w:rsid w:val="002C294C"/>
    <w:rsid w:val="002C51BC"/>
    <w:rsid w:val="002D2267"/>
    <w:rsid w:val="002D4123"/>
    <w:rsid w:val="002D5356"/>
    <w:rsid w:val="002E3981"/>
    <w:rsid w:val="002E3A95"/>
    <w:rsid w:val="002E7CAB"/>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2168"/>
    <w:rsid w:val="003345A0"/>
    <w:rsid w:val="00340FF6"/>
    <w:rsid w:val="0034112B"/>
    <w:rsid w:val="00343216"/>
    <w:rsid w:val="003438C0"/>
    <w:rsid w:val="003470B0"/>
    <w:rsid w:val="0035070B"/>
    <w:rsid w:val="0035226A"/>
    <w:rsid w:val="00354748"/>
    <w:rsid w:val="00357267"/>
    <w:rsid w:val="00365874"/>
    <w:rsid w:val="00365CC5"/>
    <w:rsid w:val="00366055"/>
    <w:rsid w:val="00370A41"/>
    <w:rsid w:val="00371A2A"/>
    <w:rsid w:val="003802D0"/>
    <w:rsid w:val="00380F2D"/>
    <w:rsid w:val="003818A9"/>
    <w:rsid w:val="00384456"/>
    <w:rsid w:val="0038516E"/>
    <w:rsid w:val="00392003"/>
    <w:rsid w:val="003A1093"/>
    <w:rsid w:val="003A3837"/>
    <w:rsid w:val="003A6858"/>
    <w:rsid w:val="003B090C"/>
    <w:rsid w:val="003B16CF"/>
    <w:rsid w:val="003B6400"/>
    <w:rsid w:val="003C344F"/>
    <w:rsid w:val="003C79F2"/>
    <w:rsid w:val="003C7DAD"/>
    <w:rsid w:val="003D1F7C"/>
    <w:rsid w:val="003D467C"/>
    <w:rsid w:val="003D6771"/>
    <w:rsid w:val="003D678C"/>
    <w:rsid w:val="003E17D3"/>
    <w:rsid w:val="003E313E"/>
    <w:rsid w:val="003E5CE5"/>
    <w:rsid w:val="003E6854"/>
    <w:rsid w:val="003F1503"/>
    <w:rsid w:val="003F43FC"/>
    <w:rsid w:val="00400296"/>
    <w:rsid w:val="004149D9"/>
    <w:rsid w:val="00416FEC"/>
    <w:rsid w:val="0042456E"/>
    <w:rsid w:val="00424A2B"/>
    <w:rsid w:val="004252B3"/>
    <w:rsid w:val="00434A6C"/>
    <w:rsid w:val="00435ADF"/>
    <w:rsid w:val="004363D2"/>
    <w:rsid w:val="00442388"/>
    <w:rsid w:val="0044245B"/>
    <w:rsid w:val="00443475"/>
    <w:rsid w:val="004437C1"/>
    <w:rsid w:val="0044500B"/>
    <w:rsid w:val="004464EA"/>
    <w:rsid w:val="00450F92"/>
    <w:rsid w:val="0045619A"/>
    <w:rsid w:val="004563A9"/>
    <w:rsid w:val="004640FD"/>
    <w:rsid w:val="0046540C"/>
    <w:rsid w:val="00470211"/>
    <w:rsid w:val="0047148C"/>
    <w:rsid w:val="00472B83"/>
    <w:rsid w:val="00482952"/>
    <w:rsid w:val="00483046"/>
    <w:rsid w:val="00483B67"/>
    <w:rsid w:val="004929BF"/>
    <w:rsid w:val="00492A63"/>
    <w:rsid w:val="00495C9B"/>
    <w:rsid w:val="004A01B4"/>
    <w:rsid w:val="004A1014"/>
    <w:rsid w:val="004A16EF"/>
    <w:rsid w:val="004A1800"/>
    <w:rsid w:val="004A312E"/>
    <w:rsid w:val="004A3FB7"/>
    <w:rsid w:val="004A5B08"/>
    <w:rsid w:val="004B12F5"/>
    <w:rsid w:val="004B18E6"/>
    <w:rsid w:val="004B1975"/>
    <w:rsid w:val="004B32A8"/>
    <w:rsid w:val="004B4A4D"/>
    <w:rsid w:val="004B5022"/>
    <w:rsid w:val="004B721C"/>
    <w:rsid w:val="004B74AE"/>
    <w:rsid w:val="004C0F09"/>
    <w:rsid w:val="004C158D"/>
    <w:rsid w:val="004C3EE1"/>
    <w:rsid w:val="004E1BDB"/>
    <w:rsid w:val="004F1E8A"/>
    <w:rsid w:val="004F2598"/>
    <w:rsid w:val="004F794C"/>
    <w:rsid w:val="00500E50"/>
    <w:rsid w:val="00502B91"/>
    <w:rsid w:val="00505F10"/>
    <w:rsid w:val="00507A6B"/>
    <w:rsid w:val="00511F46"/>
    <w:rsid w:val="00512017"/>
    <w:rsid w:val="00512481"/>
    <w:rsid w:val="00515107"/>
    <w:rsid w:val="0052021A"/>
    <w:rsid w:val="00526BD4"/>
    <w:rsid w:val="00530C91"/>
    <w:rsid w:val="0053212F"/>
    <w:rsid w:val="00532432"/>
    <w:rsid w:val="005367D5"/>
    <w:rsid w:val="00537433"/>
    <w:rsid w:val="005437A1"/>
    <w:rsid w:val="00544DE7"/>
    <w:rsid w:val="00545497"/>
    <w:rsid w:val="005509BC"/>
    <w:rsid w:val="00560EF6"/>
    <w:rsid w:val="00566AFC"/>
    <w:rsid w:val="00572A81"/>
    <w:rsid w:val="00573DC4"/>
    <w:rsid w:val="005814BD"/>
    <w:rsid w:val="00585287"/>
    <w:rsid w:val="00585327"/>
    <w:rsid w:val="00585AE0"/>
    <w:rsid w:val="00586F03"/>
    <w:rsid w:val="00593540"/>
    <w:rsid w:val="005973AD"/>
    <w:rsid w:val="005A388C"/>
    <w:rsid w:val="005B1FEC"/>
    <w:rsid w:val="005B2174"/>
    <w:rsid w:val="005B550D"/>
    <w:rsid w:val="005B79D7"/>
    <w:rsid w:val="005C2A3B"/>
    <w:rsid w:val="005C6A78"/>
    <w:rsid w:val="005D0C36"/>
    <w:rsid w:val="005D0C68"/>
    <w:rsid w:val="005D173B"/>
    <w:rsid w:val="005D1B1E"/>
    <w:rsid w:val="005D39E2"/>
    <w:rsid w:val="005D50AC"/>
    <w:rsid w:val="005D7AAF"/>
    <w:rsid w:val="005F1377"/>
    <w:rsid w:val="005F5840"/>
    <w:rsid w:val="0060134A"/>
    <w:rsid w:val="00603D10"/>
    <w:rsid w:val="006102FC"/>
    <w:rsid w:val="00610935"/>
    <w:rsid w:val="00613C64"/>
    <w:rsid w:val="00625B40"/>
    <w:rsid w:val="00626271"/>
    <w:rsid w:val="00626A2F"/>
    <w:rsid w:val="00626CE0"/>
    <w:rsid w:val="00627655"/>
    <w:rsid w:val="00631C9D"/>
    <w:rsid w:val="006322FA"/>
    <w:rsid w:val="0063258F"/>
    <w:rsid w:val="00632D86"/>
    <w:rsid w:val="006330AF"/>
    <w:rsid w:val="00642290"/>
    <w:rsid w:val="00643CF0"/>
    <w:rsid w:val="00650051"/>
    <w:rsid w:val="00661341"/>
    <w:rsid w:val="00665AA0"/>
    <w:rsid w:val="00670ECB"/>
    <w:rsid w:val="00671711"/>
    <w:rsid w:val="00672416"/>
    <w:rsid w:val="00672FBE"/>
    <w:rsid w:val="00674335"/>
    <w:rsid w:val="006871C2"/>
    <w:rsid w:val="00694B93"/>
    <w:rsid w:val="00695F8B"/>
    <w:rsid w:val="0069699C"/>
    <w:rsid w:val="006B0FC0"/>
    <w:rsid w:val="006B4DA8"/>
    <w:rsid w:val="006B629A"/>
    <w:rsid w:val="006C03B6"/>
    <w:rsid w:val="006C4DC9"/>
    <w:rsid w:val="006D0318"/>
    <w:rsid w:val="006D1D73"/>
    <w:rsid w:val="006D1EF0"/>
    <w:rsid w:val="006D3F48"/>
    <w:rsid w:val="006D5587"/>
    <w:rsid w:val="006D794A"/>
    <w:rsid w:val="006E7879"/>
    <w:rsid w:val="006E7C53"/>
    <w:rsid w:val="006E7E6C"/>
    <w:rsid w:val="006F0663"/>
    <w:rsid w:val="006F2FA3"/>
    <w:rsid w:val="00701716"/>
    <w:rsid w:val="00702CF2"/>
    <w:rsid w:val="00707188"/>
    <w:rsid w:val="0071252C"/>
    <w:rsid w:val="007204E5"/>
    <w:rsid w:val="00723933"/>
    <w:rsid w:val="00726E36"/>
    <w:rsid w:val="0072790E"/>
    <w:rsid w:val="007321CA"/>
    <w:rsid w:val="00733CF6"/>
    <w:rsid w:val="00734876"/>
    <w:rsid w:val="00737191"/>
    <w:rsid w:val="0074033A"/>
    <w:rsid w:val="00740354"/>
    <w:rsid w:val="0074040E"/>
    <w:rsid w:val="00742E19"/>
    <w:rsid w:val="007435D8"/>
    <w:rsid w:val="00744E04"/>
    <w:rsid w:val="0074527F"/>
    <w:rsid w:val="0074559A"/>
    <w:rsid w:val="00751706"/>
    <w:rsid w:val="007561C1"/>
    <w:rsid w:val="007608E2"/>
    <w:rsid w:val="00763FFB"/>
    <w:rsid w:val="007655F2"/>
    <w:rsid w:val="00776108"/>
    <w:rsid w:val="00777B34"/>
    <w:rsid w:val="00780DBB"/>
    <w:rsid w:val="00782858"/>
    <w:rsid w:val="007843E9"/>
    <w:rsid w:val="00784740"/>
    <w:rsid w:val="00791051"/>
    <w:rsid w:val="00793152"/>
    <w:rsid w:val="00793161"/>
    <w:rsid w:val="00796424"/>
    <w:rsid w:val="00797198"/>
    <w:rsid w:val="007A18C4"/>
    <w:rsid w:val="007A5827"/>
    <w:rsid w:val="007A59C1"/>
    <w:rsid w:val="007A5A87"/>
    <w:rsid w:val="007B13E6"/>
    <w:rsid w:val="007B4B11"/>
    <w:rsid w:val="007B56AC"/>
    <w:rsid w:val="007C1CBC"/>
    <w:rsid w:val="007C7D95"/>
    <w:rsid w:val="007D00A4"/>
    <w:rsid w:val="007D00EF"/>
    <w:rsid w:val="007D04B6"/>
    <w:rsid w:val="007D2E2E"/>
    <w:rsid w:val="007D49C8"/>
    <w:rsid w:val="007D668F"/>
    <w:rsid w:val="007D7400"/>
    <w:rsid w:val="007E390F"/>
    <w:rsid w:val="007E4248"/>
    <w:rsid w:val="007E4606"/>
    <w:rsid w:val="007E7881"/>
    <w:rsid w:val="007F4222"/>
    <w:rsid w:val="008003A6"/>
    <w:rsid w:val="0080090A"/>
    <w:rsid w:val="00802709"/>
    <w:rsid w:val="00805FFA"/>
    <w:rsid w:val="00807734"/>
    <w:rsid w:val="00810EEC"/>
    <w:rsid w:val="008132F0"/>
    <w:rsid w:val="00821AB3"/>
    <w:rsid w:val="008239AC"/>
    <w:rsid w:val="008241B7"/>
    <w:rsid w:val="0082433F"/>
    <w:rsid w:val="0082683F"/>
    <w:rsid w:val="00832B5C"/>
    <w:rsid w:val="00834E1B"/>
    <w:rsid w:val="00843F9C"/>
    <w:rsid w:val="00844DD6"/>
    <w:rsid w:val="00845C20"/>
    <w:rsid w:val="00846D6C"/>
    <w:rsid w:val="008472C6"/>
    <w:rsid w:val="00850090"/>
    <w:rsid w:val="0085013D"/>
    <w:rsid w:val="008505E9"/>
    <w:rsid w:val="0086107A"/>
    <w:rsid w:val="00865FFF"/>
    <w:rsid w:val="00872385"/>
    <w:rsid w:val="00872599"/>
    <w:rsid w:val="008737F0"/>
    <w:rsid w:val="008742E8"/>
    <w:rsid w:val="00875C80"/>
    <w:rsid w:val="00877CA3"/>
    <w:rsid w:val="00877E62"/>
    <w:rsid w:val="00884C66"/>
    <w:rsid w:val="0088556C"/>
    <w:rsid w:val="00886CAD"/>
    <w:rsid w:val="008918C1"/>
    <w:rsid w:val="00891BC4"/>
    <w:rsid w:val="008A014D"/>
    <w:rsid w:val="008A0DCB"/>
    <w:rsid w:val="008A1138"/>
    <w:rsid w:val="008A2991"/>
    <w:rsid w:val="008A4D78"/>
    <w:rsid w:val="008A5F93"/>
    <w:rsid w:val="008A710E"/>
    <w:rsid w:val="008B6AFC"/>
    <w:rsid w:val="008C1078"/>
    <w:rsid w:val="008C2580"/>
    <w:rsid w:val="008C44CC"/>
    <w:rsid w:val="008C493E"/>
    <w:rsid w:val="008C4CC7"/>
    <w:rsid w:val="008C55FF"/>
    <w:rsid w:val="008C6428"/>
    <w:rsid w:val="008C7102"/>
    <w:rsid w:val="008D12E2"/>
    <w:rsid w:val="008D2224"/>
    <w:rsid w:val="008D407F"/>
    <w:rsid w:val="008D6236"/>
    <w:rsid w:val="008E13CD"/>
    <w:rsid w:val="008E3D10"/>
    <w:rsid w:val="008E5ED1"/>
    <w:rsid w:val="008F1853"/>
    <w:rsid w:val="008F3343"/>
    <w:rsid w:val="008F5999"/>
    <w:rsid w:val="008F5EFD"/>
    <w:rsid w:val="008F61E0"/>
    <w:rsid w:val="008F74A1"/>
    <w:rsid w:val="0090041E"/>
    <w:rsid w:val="00903399"/>
    <w:rsid w:val="00903DB0"/>
    <w:rsid w:val="009053B7"/>
    <w:rsid w:val="00905408"/>
    <w:rsid w:val="00916037"/>
    <w:rsid w:val="00916226"/>
    <w:rsid w:val="009208F6"/>
    <w:rsid w:val="00921C65"/>
    <w:rsid w:val="009240EF"/>
    <w:rsid w:val="00924CD0"/>
    <w:rsid w:val="0092744D"/>
    <w:rsid w:val="00933E1B"/>
    <w:rsid w:val="00942E6E"/>
    <w:rsid w:val="00942E93"/>
    <w:rsid w:val="009538DF"/>
    <w:rsid w:val="009545C0"/>
    <w:rsid w:val="009552F4"/>
    <w:rsid w:val="00963621"/>
    <w:rsid w:val="00974228"/>
    <w:rsid w:val="009743E4"/>
    <w:rsid w:val="00981BBF"/>
    <w:rsid w:val="00981DE0"/>
    <w:rsid w:val="00983AC8"/>
    <w:rsid w:val="00985826"/>
    <w:rsid w:val="00991BC7"/>
    <w:rsid w:val="00992F15"/>
    <w:rsid w:val="009A0DAE"/>
    <w:rsid w:val="009A15E2"/>
    <w:rsid w:val="009A35BA"/>
    <w:rsid w:val="009A50E1"/>
    <w:rsid w:val="009A5BC0"/>
    <w:rsid w:val="009A68A2"/>
    <w:rsid w:val="009A68EC"/>
    <w:rsid w:val="009B03B0"/>
    <w:rsid w:val="009B09DC"/>
    <w:rsid w:val="009B18D7"/>
    <w:rsid w:val="009B4149"/>
    <w:rsid w:val="009B7DD6"/>
    <w:rsid w:val="009B7F26"/>
    <w:rsid w:val="009C05FD"/>
    <w:rsid w:val="009C23DB"/>
    <w:rsid w:val="009C25F6"/>
    <w:rsid w:val="009C46D6"/>
    <w:rsid w:val="009D1A6F"/>
    <w:rsid w:val="009E480E"/>
    <w:rsid w:val="009F3CDE"/>
    <w:rsid w:val="009F6D2E"/>
    <w:rsid w:val="009F763E"/>
    <w:rsid w:val="00A02B8D"/>
    <w:rsid w:val="00A03968"/>
    <w:rsid w:val="00A0580C"/>
    <w:rsid w:val="00A06ED2"/>
    <w:rsid w:val="00A10035"/>
    <w:rsid w:val="00A10ED0"/>
    <w:rsid w:val="00A12DD4"/>
    <w:rsid w:val="00A21BA1"/>
    <w:rsid w:val="00A21C81"/>
    <w:rsid w:val="00A253B7"/>
    <w:rsid w:val="00A25F0D"/>
    <w:rsid w:val="00A26926"/>
    <w:rsid w:val="00A32621"/>
    <w:rsid w:val="00A32631"/>
    <w:rsid w:val="00A32C1D"/>
    <w:rsid w:val="00A336AE"/>
    <w:rsid w:val="00A33D06"/>
    <w:rsid w:val="00A42FF3"/>
    <w:rsid w:val="00A462B6"/>
    <w:rsid w:val="00A46B5C"/>
    <w:rsid w:val="00A47757"/>
    <w:rsid w:val="00A5544E"/>
    <w:rsid w:val="00A568B9"/>
    <w:rsid w:val="00A57992"/>
    <w:rsid w:val="00A60FC0"/>
    <w:rsid w:val="00A66601"/>
    <w:rsid w:val="00A66D12"/>
    <w:rsid w:val="00A74A6D"/>
    <w:rsid w:val="00A8569E"/>
    <w:rsid w:val="00A85F54"/>
    <w:rsid w:val="00A87422"/>
    <w:rsid w:val="00A87775"/>
    <w:rsid w:val="00A91595"/>
    <w:rsid w:val="00A92CAA"/>
    <w:rsid w:val="00A937A4"/>
    <w:rsid w:val="00A96137"/>
    <w:rsid w:val="00AA3D1E"/>
    <w:rsid w:val="00AA51B2"/>
    <w:rsid w:val="00AA77F6"/>
    <w:rsid w:val="00AB07B9"/>
    <w:rsid w:val="00AB1D60"/>
    <w:rsid w:val="00AB7471"/>
    <w:rsid w:val="00AB7507"/>
    <w:rsid w:val="00AC435F"/>
    <w:rsid w:val="00AC50E1"/>
    <w:rsid w:val="00AC56FA"/>
    <w:rsid w:val="00AC5BD9"/>
    <w:rsid w:val="00AC78FA"/>
    <w:rsid w:val="00AC7A4A"/>
    <w:rsid w:val="00AC7FA7"/>
    <w:rsid w:val="00AD4226"/>
    <w:rsid w:val="00AD4D6E"/>
    <w:rsid w:val="00AD5B27"/>
    <w:rsid w:val="00AD652F"/>
    <w:rsid w:val="00AE67D3"/>
    <w:rsid w:val="00AE741A"/>
    <w:rsid w:val="00AE7DDE"/>
    <w:rsid w:val="00AF0C17"/>
    <w:rsid w:val="00AF42A7"/>
    <w:rsid w:val="00AF4FEB"/>
    <w:rsid w:val="00B074FB"/>
    <w:rsid w:val="00B10FEF"/>
    <w:rsid w:val="00B12940"/>
    <w:rsid w:val="00B131C5"/>
    <w:rsid w:val="00B1464B"/>
    <w:rsid w:val="00B159DB"/>
    <w:rsid w:val="00B16FCD"/>
    <w:rsid w:val="00B21B62"/>
    <w:rsid w:val="00B230E0"/>
    <w:rsid w:val="00B2419A"/>
    <w:rsid w:val="00B24C95"/>
    <w:rsid w:val="00B25C43"/>
    <w:rsid w:val="00B26AFE"/>
    <w:rsid w:val="00B27CB3"/>
    <w:rsid w:val="00B30DE3"/>
    <w:rsid w:val="00B31060"/>
    <w:rsid w:val="00B3113B"/>
    <w:rsid w:val="00B369A3"/>
    <w:rsid w:val="00B45057"/>
    <w:rsid w:val="00B56BA8"/>
    <w:rsid w:val="00B60D37"/>
    <w:rsid w:val="00B63DB2"/>
    <w:rsid w:val="00B66A74"/>
    <w:rsid w:val="00B6732F"/>
    <w:rsid w:val="00B7631C"/>
    <w:rsid w:val="00B76F7A"/>
    <w:rsid w:val="00B7708D"/>
    <w:rsid w:val="00B8045F"/>
    <w:rsid w:val="00B806C3"/>
    <w:rsid w:val="00B83C1C"/>
    <w:rsid w:val="00B85395"/>
    <w:rsid w:val="00B85D26"/>
    <w:rsid w:val="00B860A2"/>
    <w:rsid w:val="00B870FE"/>
    <w:rsid w:val="00B87EC7"/>
    <w:rsid w:val="00B95ECA"/>
    <w:rsid w:val="00B962D3"/>
    <w:rsid w:val="00BA5220"/>
    <w:rsid w:val="00BA6843"/>
    <w:rsid w:val="00BA7733"/>
    <w:rsid w:val="00BB38C7"/>
    <w:rsid w:val="00BC65E1"/>
    <w:rsid w:val="00BC6FD6"/>
    <w:rsid w:val="00BD2D65"/>
    <w:rsid w:val="00BD716D"/>
    <w:rsid w:val="00BD735A"/>
    <w:rsid w:val="00BE4F84"/>
    <w:rsid w:val="00BF4D57"/>
    <w:rsid w:val="00BF65C2"/>
    <w:rsid w:val="00C005EA"/>
    <w:rsid w:val="00C07096"/>
    <w:rsid w:val="00C07422"/>
    <w:rsid w:val="00C1493D"/>
    <w:rsid w:val="00C1554C"/>
    <w:rsid w:val="00C17B72"/>
    <w:rsid w:val="00C2101F"/>
    <w:rsid w:val="00C30664"/>
    <w:rsid w:val="00C326AF"/>
    <w:rsid w:val="00C3390D"/>
    <w:rsid w:val="00C3709E"/>
    <w:rsid w:val="00C406FC"/>
    <w:rsid w:val="00C437F1"/>
    <w:rsid w:val="00C45A66"/>
    <w:rsid w:val="00C50606"/>
    <w:rsid w:val="00C5362D"/>
    <w:rsid w:val="00C54118"/>
    <w:rsid w:val="00C542DF"/>
    <w:rsid w:val="00C559BA"/>
    <w:rsid w:val="00C56ECA"/>
    <w:rsid w:val="00C57259"/>
    <w:rsid w:val="00C649AF"/>
    <w:rsid w:val="00C66867"/>
    <w:rsid w:val="00C67CEB"/>
    <w:rsid w:val="00C726A7"/>
    <w:rsid w:val="00C7499E"/>
    <w:rsid w:val="00C835FF"/>
    <w:rsid w:val="00C84A99"/>
    <w:rsid w:val="00C9070F"/>
    <w:rsid w:val="00C948DD"/>
    <w:rsid w:val="00C97A0D"/>
    <w:rsid w:val="00CA734C"/>
    <w:rsid w:val="00CB0134"/>
    <w:rsid w:val="00CB0D7A"/>
    <w:rsid w:val="00CB4987"/>
    <w:rsid w:val="00CB6533"/>
    <w:rsid w:val="00CC508F"/>
    <w:rsid w:val="00CC6CCB"/>
    <w:rsid w:val="00CC6EE2"/>
    <w:rsid w:val="00CC7802"/>
    <w:rsid w:val="00CC7C7A"/>
    <w:rsid w:val="00CD0707"/>
    <w:rsid w:val="00CE0468"/>
    <w:rsid w:val="00CE319C"/>
    <w:rsid w:val="00CE4806"/>
    <w:rsid w:val="00CE4DF8"/>
    <w:rsid w:val="00CE5B56"/>
    <w:rsid w:val="00CF4A67"/>
    <w:rsid w:val="00D05DA8"/>
    <w:rsid w:val="00D10522"/>
    <w:rsid w:val="00D1070F"/>
    <w:rsid w:val="00D1179E"/>
    <w:rsid w:val="00D12138"/>
    <w:rsid w:val="00D14270"/>
    <w:rsid w:val="00D21632"/>
    <w:rsid w:val="00D26299"/>
    <w:rsid w:val="00D30822"/>
    <w:rsid w:val="00D3678E"/>
    <w:rsid w:val="00D403F7"/>
    <w:rsid w:val="00D423CF"/>
    <w:rsid w:val="00D46A68"/>
    <w:rsid w:val="00D47518"/>
    <w:rsid w:val="00D51A4C"/>
    <w:rsid w:val="00D5208B"/>
    <w:rsid w:val="00D54444"/>
    <w:rsid w:val="00D61ABC"/>
    <w:rsid w:val="00D65D35"/>
    <w:rsid w:val="00D70498"/>
    <w:rsid w:val="00D727E5"/>
    <w:rsid w:val="00D74D9F"/>
    <w:rsid w:val="00D76239"/>
    <w:rsid w:val="00D76382"/>
    <w:rsid w:val="00D80928"/>
    <w:rsid w:val="00D82BC3"/>
    <w:rsid w:val="00D90A95"/>
    <w:rsid w:val="00D91334"/>
    <w:rsid w:val="00D9157B"/>
    <w:rsid w:val="00D91E06"/>
    <w:rsid w:val="00D927B8"/>
    <w:rsid w:val="00D93763"/>
    <w:rsid w:val="00DA1571"/>
    <w:rsid w:val="00DA3862"/>
    <w:rsid w:val="00DB1568"/>
    <w:rsid w:val="00DB186A"/>
    <w:rsid w:val="00DC59BE"/>
    <w:rsid w:val="00DC5E08"/>
    <w:rsid w:val="00DD56CE"/>
    <w:rsid w:val="00DD5F3C"/>
    <w:rsid w:val="00DD6860"/>
    <w:rsid w:val="00DE37A4"/>
    <w:rsid w:val="00DE5D15"/>
    <w:rsid w:val="00DF273E"/>
    <w:rsid w:val="00DF4E6C"/>
    <w:rsid w:val="00DF7FB0"/>
    <w:rsid w:val="00E02CAA"/>
    <w:rsid w:val="00E03B28"/>
    <w:rsid w:val="00E1341F"/>
    <w:rsid w:val="00E14BFB"/>
    <w:rsid w:val="00E2430C"/>
    <w:rsid w:val="00E26E21"/>
    <w:rsid w:val="00E35448"/>
    <w:rsid w:val="00E36334"/>
    <w:rsid w:val="00E40F26"/>
    <w:rsid w:val="00E41E72"/>
    <w:rsid w:val="00E46A87"/>
    <w:rsid w:val="00E53CE3"/>
    <w:rsid w:val="00E56089"/>
    <w:rsid w:val="00E62DA9"/>
    <w:rsid w:val="00E6555D"/>
    <w:rsid w:val="00E7075F"/>
    <w:rsid w:val="00E72835"/>
    <w:rsid w:val="00E75C4F"/>
    <w:rsid w:val="00E76FF0"/>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30B5"/>
    <w:rsid w:val="00EC43C3"/>
    <w:rsid w:val="00EC5BBB"/>
    <w:rsid w:val="00EC6DFE"/>
    <w:rsid w:val="00ED62DB"/>
    <w:rsid w:val="00EE0D60"/>
    <w:rsid w:val="00EE437A"/>
    <w:rsid w:val="00EE485F"/>
    <w:rsid w:val="00EF1423"/>
    <w:rsid w:val="00EF1F61"/>
    <w:rsid w:val="00EF1FEB"/>
    <w:rsid w:val="00EF4831"/>
    <w:rsid w:val="00EF63BE"/>
    <w:rsid w:val="00F04102"/>
    <w:rsid w:val="00F05C8F"/>
    <w:rsid w:val="00F07C5C"/>
    <w:rsid w:val="00F116CB"/>
    <w:rsid w:val="00F11BFA"/>
    <w:rsid w:val="00F12A5C"/>
    <w:rsid w:val="00F21141"/>
    <w:rsid w:val="00F22CE2"/>
    <w:rsid w:val="00F34066"/>
    <w:rsid w:val="00F35DFE"/>
    <w:rsid w:val="00F363E2"/>
    <w:rsid w:val="00F3725D"/>
    <w:rsid w:val="00F37CD8"/>
    <w:rsid w:val="00F37D95"/>
    <w:rsid w:val="00F37F61"/>
    <w:rsid w:val="00F41251"/>
    <w:rsid w:val="00F46BB9"/>
    <w:rsid w:val="00F50A61"/>
    <w:rsid w:val="00F63193"/>
    <w:rsid w:val="00F64411"/>
    <w:rsid w:val="00F6533A"/>
    <w:rsid w:val="00F67C7E"/>
    <w:rsid w:val="00F75C14"/>
    <w:rsid w:val="00F76092"/>
    <w:rsid w:val="00F85E54"/>
    <w:rsid w:val="00F866D2"/>
    <w:rsid w:val="00F87396"/>
    <w:rsid w:val="00F92739"/>
    <w:rsid w:val="00F93CFF"/>
    <w:rsid w:val="00F955B2"/>
    <w:rsid w:val="00FA0040"/>
    <w:rsid w:val="00FA2F99"/>
    <w:rsid w:val="00FB0D89"/>
    <w:rsid w:val="00FB1F46"/>
    <w:rsid w:val="00FB5A22"/>
    <w:rsid w:val="00FB785D"/>
    <w:rsid w:val="00FB7B0D"/>
    <w:rsid w:val="00FC1D4E"/>
    <w:rsid w:val="00FC26EC"/>
    <w:rsid w:val="00FD2E5F"/>
    <w:rsid w:val="00FD5F6D"/>
    <w:rsid w:val="00FE3104"/>
    <w:rsid w:val="00FE37F0"/>
    <w:rsid w:val="00FE4449"/>
    <w:rsid w:val="00FE6B7E"/>
    <w:rsid w:val="00FF2BA9"/>
    <w:rsid w:val="00FF64A3"/>
    <w:rsid w:val="013E2E36"/>
    <w:rsid w:val="01443F6D"/>
    <w:rsid w:val="01566AF8"/>
    <w:rsid w:val="016B2838"/>
    <w:rsid w:val="016C58C8"/>
    <w:rsid w:val="017D4EC3"/>
    <w:rsid w:val="019A1751"/>
    <w:rsid w:val="019B16BD"/>
    <w:rsid w:val="01C00663"/>
    <w:rsid w:val="01C14419"/>
    <w:rsid w:val="01D92A8A"/>
    <w:rsid w:val="02256A9A"/>
    <w:rsid w:val="02351325"/>
    <w:rsid w:val="02351B85"/>
    <w:rsid w:val="024E7B91"/>
    <w:rsid w:val="02714DB8"/>
    <w:rsid w:val="02C414E1"/>
    <w:rsid w:val="02D57CE3"/>
    <w:rsid w:val="02D81A3E"/>
    <w:rsid w:val="02EF6E50"/>
    <w:rsid w:val="02FF4626"/>
    <w:rsid w:val="031417CF"/>
    <w:rsid w:val="032704C3"/>
    <w:rsid w:val="032770B2"/>
    <w:rsid w:val="033F67D7"/>
    <w:rsid w:val="03423801"/>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9E354E"/>
    <w:rsid w:val="05B2295A"/>
    <w:rsid w:val="05B72AAF"/>
    <w:rsid w:val="05D8583C"/>
    <w:rsid w:val="05F806EA"/>
    <w:rsid w:val="06151EDF"/>
    <w:rsid w:val="061A6EF1"/>
    <w:rsid w:val="06253078"/>
    <w:rsid w:val="064A02AE"/>
    <w:rsid w:val="06780E3F"/>
    <w:rsid w:val="06A86416"/>
    <w:rsid w:val="06C77952"/>
    <w:rsid w:val="06D86FD5"/>
    <w:rsid w:val="06DB5F6F"/>
    <w:rsid w:val="06E47CE0"/>
    <w:rsid w:val="07066783"/>
    <w:rsid w:val="074C6C0D"/>
    <w:rsid w:val="0753358F"/>
    <w:rsid w:val="0756791E"/>
    <w:rsid w:val="07640324"/>
    <w:rsid w:val="077567D4"/>
    <w:rsid w:val="077D781A"/>
    <w:rsid w:val="07855E54"/>
    <w:rsid w:val="078D6FAC"/>
    <w:rsid w:val="07CB5CB5"/>
    <w:rsid w:val="07DE0EC1"/>
    <w:rsid w:val="07E6793B"/>
    <w:rsid w:val="080F665B"/>
    <w:rsid w:val="08244262"/>
    <w:rsid w:val="082A0948"/>
    <w:rsid w:val="08464394"/>
    <w:rsid w:val="087E21C5"/>
    <w:rsid w:val="087F7F87"/>
    <w:rsid w:val="089A6E5A"/>
    <w:rsid w:val="08A13876"/>
    <w:rsid w:val="08C15BCC"/>
    <w:rsid w:val="08D95B72"/>
    <w:rsid w:val="08E87BA9"/>
    <w:rsid w:val="090127F1"/>
    <w:rsid w:val="093A0F53"/>
    <w:rsid w:val="09452085"/>
    <w:rsid w:val="094D04CB"/>
    <w:rsid w:val="09A22E7D"/>
    <w:rsid w:val="09C76FE5"/>
    <w:rsid w:val="09F834CD"/>
    <w:rsid w:val="0A022937"/>
    <w:rsid w:val="0A1022F3"/>
    <w:rsid w:val="0A2125CB"/>
    <w:rsid w:val="0A2355B2"/>
    <w:rsid w:val="0A281C2C"/>
    <w:rsid w:val="0A2F036C"/>
    <w:rsid w:val="0A633635"/>
    <w:rsid w:val="0A77170C"/>
    <w:rsid w:val="0A7940D5"/>
    <w:rsid w:val="0A83095B"/>
    <w:rsid w:val="0A8F4487"/>
    <w:rsid w:val="0A986188"/>
    <w:rsid w:val="0AA32573"/>
    <w:rsid w:val="0AC17BD5"/>
    <w:rsid w:val="0AC205A3"/>
    <w:rsid w:val="0AC74F98"/>
    <w:rsid w:val="0ADA3803"/>
    <w:rsid w:val="0B2E7D67"/>
    <w:rsid w:val="0B562A3A"/>
    <w:rsid w:val="0B7D16F2"/>
    <w:rsid w:val="0BC6175C"/>
    <w:rsid w:val="0BC9377C"/>
    <w:rsid w:val="0BDC3B30"/>
    <w:rsid w:val="0BF67701"/>
    <w:rsid w:val="0BFA740C"/>
    <w:rsid w:val="0C405989"/>
    <w:rsid w:val="0C747FFC"/>
    <w:rsid w:val="0C7B3387"/>
    <w:rsid w:val="0C8A4AE5"/>
    <w:rsid w:val="0C9A3E6F"/>
    <w:rsid w:val="0CC03909"/>
    <w:rsid w:val="0CDC2BE6"/>
    <w:rsid w:val="0CF57C3D"/>
    <w:rsid w:val="0CF76C5D"/>
    <w:rsid w:val="0D423A16"/>
    <w:rsid w:val="0D42481F"/>
    <w:rsid w:val="0D6516B3"/>
    <w:rsid w:val="0D79408F"/>
    <w:rsid w:val="0D85031B"/>
    <w:rsid w:val="0D917239"/>
    <w:rsid w:val="0D931EB1"/>
    <w:rsid w:val="0D937940"/>
    <w:rsid w:val="0D977CFC"/>
    <w:rsid w:val="0DA011D0"/>
    <w:rsid w:val="0DAC754F"/>
    <w:rsid w:val="0DC63941"/>
    <w:rsid w:val="0DDF1ECF"/>
    <w:rsid w:val="0DFD1389"/>
    <w:rsid w:val="0E163EF2"/>
    <w:rsid w:val="0E204609"/>
    <w:rsid w:val="0E4564C7"/>
    <w:rsid w:val="0E575FFD"/>
    <w:rsid w:val="0E602296"/>
    <w:rsid w:val="0E8D68FC"/>
    <w:rsid w:val="0E8E3A01"/>
    <w:rsid w:val="0E9E6426"/>
    <w:rsid w:val="0EB859AE"/>
    <w:rsid w:val="0EC3189E"/>
    <w:rsid w:val="0EC82DD0"/>
    <w:rsid w:val="0EFA549E"/>
    <w:rsid w:val="0F182B70"/>
    <w:rsid w:val="0F1949FF"/>
    <w:rsid w:val="0F5301AB"/>
    <w:rsid w:val="0F771463"/>
    <w:rsid w:val="0F794343"/>
    <w:rsid w:val="0FBC6274"/>
    <w:rsid w:val="0FEB7F48"/>
    <w:rsid w:val="0FF86788"/>
    <w:rsid w:val="10565AF5"/>
    <w:rsid w:val="107B177A"/>
    <w:rsid w:val="10893DA0"/>
    <w:rsid w:val="10C92DB3"/>
    <w:rsid w:val="10F111FE"/>
    <w:rsid w:val="110F32E0"/>
    <w:rsid w:val="11115E25"/>
    <w:rsid w:val="113D4336"/>
    <w:rsid w:val="11426A9C"/>
    <w:rsid w:val="11584AFF"/>
    <w:rsid w:val="11616AF4"/>
    <w:rsid w:val="116219ED"/>
    <w:rsid w:val="11696DBF"/>
    <w:rsid w:val="117F526F"/>
    <w:rsid w:val="119A0B50"/>
    <w:rsid w:val="11AD3715"/>
    <w:rsid w:val="11AE4994"/>
    <w:rsid w:val="11AF4308"/>
    <w:rsid w:val="11CB2677"/>
    <w:rsid w:val="1201653A"/>
    <w:rsid w:val="12185333"/>
    <w:rsid w:val="12272BCC"/>
    <w:rsid w:val="126E24D6"/>
    <w:rsid w:val="12722E43"/>
    <w:rsid w:val="12792D37"/>
    <w:rsid w:val="128D4E85"/>
    <w:rsid w:val="12914F88"/>
    <w:rsid w:val="129255D6"/>
    <w:rsid w:val="12A26197"/>
    <w:rsid w:val="12A574B7"/>
    <w:rsid w:val="12B26E7B"/>
    <w:rsid w:val="12BC3E31"/>
    <w:rsid w:val="12D4117B"/>
    <w:rsid w:val="13137FDF"/>
    <w:rsid w:val="13216463"/>
    <w:rsid w:val="13327576"/>
    <w:rsid w:val="13681B3A"/>
    <w:rsid w:val="13AF6A82"/>
    <w:rsid w:val="13C01C57"/>
    <w:rsid w:val="13C82C07"/>
    <w:rsid w:val="13C95C72"/>
    <w:rsid w:val="13CE1039"/>
    <w:rsid w:val="13D952E8"/>
    <w:rsid w:val="13E20DE8"/>
    <w:rsid w:val="13E5520C"/>
    <w:rsid w:val="141D3F75"/>
    <w:rsid w:val="14280F94"/>
    <w:rsid w:val="14432F7D"/>
    <w:rsid w:val="14621B10"/>
    <w:rsid w:val="1465317E"/>
    <w:rsid w:val="14753C90"/>
    <w:rsid w:val="147879C3"/>
    <w:rsid w:val="148320B3"/>
    <w:rsid w:val="14A0055F"/>
    <w:rsid w:val="14A27FF0"/>
    <w:rsid w:val="14A74925"/>
    <w:rsid w:val="14AF787A"/>
    <w:rsid w:val="14D554E2"/>
    <w:rsid w:val="15C109B9"/>
    <w:rsid w:val="1606547F"/>
    <w:rsid w:val="163344A8"/>
    <w:rsid w:val="165F0568"/>
    <w:rsid w:val="16953058"/>
    <w:rsid w:val="16C022FE"/>
    <w:rsid w:val="171437F4"/>
    <w:rsid w:val="17411BD0"/>
    <w:rsid w:val="1798160B"/>
    <w:rsid w:val="17A103F0"/>
    <w:rsid w:val="17A82A8A"/>
    <w:rsid w:val="18037F27"/>
    <w:rsid w:val="184910D4"/>
    <w:rsid w:val="184E0386"/>
    <w:rsid w:val="186336E0"/>
    <w:rsid w:val="1878205C"/>
    <w:rsid w:val="188009E1"/>
    <w:rsid w:val="18851D12"/>
    <w:rsid w:val="18981240"/>
    <w:rsid w:val="18BA43A1"/>
    <w:rsid w:val="18D73731"/>
    <w:rsid w:val="19332725"/>
    <w:rsid w:val="193D760A"/>
    <w:rsid w:val="194E6374"/>
    <w:rsid w:val="195B29F4"/>
    <w:rsid w:val="19623256"/>
    <w:rsid w:val="19803FB2"/>
    <w:rsid w:val="19AD2CE9"/>
    <w:rsid w:val="19C061F1"/>
    <w:rsid w:val="19E353B0"/>
    <w:rsid w:val="1A147CF0"/>
    <w:rsid w:val="1A8B1662"/>
    <w:rsid w:val="1AB41A74"/>
    <w:rsid w:val="1AC76E2B"/>
    <w:rsid w:val="1AC9694D"/>
    <w:rsid w:val="1ADA4AE1"/>
    <w:rsid w:val="1ADB4E25"/>
    <w:rsid w:val="1AE25AFF"/>
    <w:rsid w:val="1AE75584"/>
    <w:rsid w:val="1B057AA9"/>
    <w:rsid w:val="1B0B5277"/>
    <w:rsid w:val="1B2E5B5D"/>
    <w:rsid w:val="1B322B5E"/>
    <w:rsid w:val="1B3A42AA"/>
    <w:rsid w:val="1B6E2880"/>
    <w:rsid w:val="1B6E384D"/>
    <w:rsid w:val="1B7E0112"/>
    <w:rsid w:val="1B862E90"/>
    <w:rsid w:val="1BAA3ABE"/>
    <w:rsid w:val="1BB91325"/>
    <w:rsid w:val="1C086087"/>
    <w:rsid w:val="1C1E63B7"/>
    <w:rsid w:val="1C8770BB"/>
    <w:rsid w:val="1CB07CB2"/>
    <w:rsid w:val="1CB4341E"/>
    <w:rsid w:val="1CC810C0"/>
    <w:rsid w:val="1CD93A32"/>
    <w:rsid w:val="1CEA02F0"/>
    <w:rsid w:val="1D191C27"/>
    <w:rsid w:val="1D23568B"/>
    <w:rsid w:val="1D3148A4"/>
    <w:rsid w:val="1D6D2D77"/>
    <w:rsid w:val="1D7C47F1"/>
    <w:rsid w:val="1D935DD3"/>
    <w:rsid w:val="1DAA086F"/>
    <w:rsid w:val="1DB15211"/>
    <w:rsid w:val="1DF45DB0"/>
    <w:rsid w:val="1DF75C6A"/>
    <w:rsid w:val="1DFD4212"/>
    <w:rsid w:val="1E072A39"/>
    <w:rsid w:val="1E69239F"/>
    <w:rsid w:val="1EA20D95"/>
    <w:rsid w:val="1EDA6878"/>
    <w:rsid w:val="1EF97CB1"/>
    <w:rsid w:val="1F0207D5"/>
    <w:rsid w:val="1F0E2090"/>
    <w:rsid w:val="1F191F9A"/>
    <w:rsid w:val="1F333B1D"/>
    <w:rsid w:val="1F3825AD"/>
    <w:rsid w:val="1F3B461A"/>
    <w:rsid w:val="1F4358F0"/>
    <w:rsid w:val="1F7E5837"/>
    <w:rsid w:val="1F9243A2"/>
    <w:rsid w:val="1FD02E96"/>
    <w:rsid w:val="1FE0377C"/>
    <w:rsid w:val="1FF714D7"/>
    <w:rsid w:val="1FFE4C46"/>
    <w:rsid w:val="20315991"/>
    <w:rsid w:val="20476697"/>
    <w:rsid w:val="20571688"/>
    <w:rsid w:val="205852C9"/>
    <w:rsid w:val="207F782E"/>
    <w:rsid w:val="2113430D"/>
    <w:rsid w:val="2115354D"/>
    <w:rsid w:val="21252828"/>
    <w:rsid w:val="21460B9F"/>
    <w:rsid w:val="21525895"/>
    <w:rsid w:val="217F739E"/>
    <w:rsid w:val="21AD5835"/>
    <w:rsid w:val="21F04432"/>
    <w:rsid w:val="22302036"/>
    <w:rsid w:val="22874525"/>
    <w:rsid w:val="229F6448"/>
    <w:rsid w:val="22B24E9C"/>
    <w:rsid w:val="22BD29D0"/>
    <w:rsid w:val="22EC1386"/>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49369D7"/>
    <w:rsid w:val="251D60F5"/>
    <w:rsid w:val="25553DB2"/>
    <w:rsid w:val="25654176"/>
    <w:rsid w:val="25686A94"/>
    <w:rsid w:val="259D1857"/>
    <w:rsid w:val="25B24A98"/>
    <w:rsid w:val="25DC71C3"/>
    <w:rsid w:val="265F196D"/>
    <w:rsid w:val="268A26C9"/>
    <w:rsid w:val="269B6D36"/>
    <w:rsid w:val="26B90387"/>
    <w:rsid w:val="26C21E03"/>
    <w:rsid w:val="26D10737"/>
    <w:rsid w:val="26D818CF"/>
    <w:rsid w:val="26E142FC"/>
    <w:rsid w:val="26EA48DD"/>
    <w:rsid w:val="2708331D"/>
    <w:rsid w:val="27166C15"/>
    <w:rsid w:val="272F3791"/>
    <w:rsid w:val="273E688F"/>
    <w:rsid w:val="2744232C"/>
    <w:rsid w:val="274F1E03"/>
    <w:rsid w:val="27524D7E"/>
    <w:rsid w:val="27586F22"/>
    <w:rsid w:val="276C41E8"/>
    <w:rsid w:val="27830DA8"/>
    <w:rsid w:val="278A063B"/>
    <w:rsid w:val="27A07D63"/>
    <w:rsid w:val="27A54BBA"/>
    <w:rsid w:val="27B115BA"/>
    <w:rsid w:val="27B855DE"/>
    <w:rsid w:val="27BA7318"/>
    <w:rsid w:val="27BB4D78"/>
    <w:rsid w:val="27E96B58"/>
    <w:rsid w:val="28022B94"/>
    <w:rsid w:val="28173E2E"/>
    <w:rsid w:val="28220D10"/>
    <w:rsid w:val="28285EB4"/>
    <w:rsid w:val="286322C0"/>
    <w:rsid w:val="287A3ED9"/>
    <w:rsid w:val="287E4D4E"/>
    <w:rsid w:val="289372C2"/>
    <w:rsid w:val="289D3F72"/>
    <w:rsid w:val="28E70EE0"/>
    <w:rsid w:val="28FB7365"/>
    <w:rsid w:val="292D0F5D"/>
    <w:rsid w:val="29361CEE"/>
    <w:rsid w:val="29447335"/>
    <w:rsid w:val="2945338C"/>
    <w:rsid w:val="29467687"/>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C20C02"/>
    <w:rsid w:val="2ADD3647"/>
    <w:rsid w:val="2B6823E8"/>
    <w:rsid w:val="2B795375"/>
    <w:rsid w:val="2B90033D"/>
    <w:rsid w:val="2B906A59"/>
    <w:rsid w:val="2B9E7A80"/>
    <w:rsid w:val="2BAB4237"/>
    <w:rsid w:val="2BAD2B0A"/>
    <w:rsid w:val="2BAD52D4"/>
    <w:rsid w:val="2BAF7000"/>
    <w:rsid w:val="2BF563F6"/>
    <w:rsid w:val="2C441483"/>
    <w:rsid w:val="2CAD3A26"/>
    <w:rsid w:val="2CBB17BA"/>
    <w:rsid w:val="2D130E25"/>
    <w:rsid w:val="2D23781C"/>
    <w:rsid w:val="2D2E247A"/>
    <w:rsid w:val="2D333F3F"/>
    <w:rsid w:val="2D3D498B"/>
    <w:rsid w:val="2D4E5139"/>
    <w:rsid w:val="2D686930"/>
    <w:rsid w:val="2D7832C6"/>
    <w:rsid w:val="2DB64B59"/>
    <w:rsid w:val="2DB975B9"/>
    <w:rsid w:val="2DD068C8"/>
    <w:rsid w:val="2DD91963"/>
    <w:rsid w:val="2DE03262"/>
    <w:rsid w:val="2DE27B80"/>
    <w:rsid w:val="2DF27153"/>
    <w:rsid w:val="2E2519A5"/>
    <w:rsid w:val="2E841D2C"/>
    <w:rsid w:val="2EAB7891"/>
    <w:rsid w:val="2EC85FF7"/>
    <w:rsid w:val="2EDB01D7"/>
    <w:rsid w:val="2EEA1E5D"/>
    <w:rsid w:val="2F093FA6"/>
    <w:rsid w:val="2F163035"/>
    <w:rsid w:val="2F276910"/>
    <w:rsid w:val="2F4B4D09"/>
    <w:rsid w:val="2F4D11F8"/>
    <w:rsid w:val="2F6A7D83"/>
    <w:rsid w:val="2F7468F4"/>
    <w:rsid w:val="2F7D7D6A"/>
    <w:rsid w:val="2FA1412E"/>
    <w:rsid w:val="2FFE6AF1"/>
    <w:rsid w:val="302609A4"/>
    <w:rsid w:val="30377277"/>
    <w:rsid w:val="30471AF5"/>
    <w:rsid w:val="30710F90"/>
    <w:rsid w:val="3096393B"/>
    <w:rsid w:val="30EF590D"/>
    <w:rsid w:val="311957D1"/>
    <w:rsid w:val="311F28E0"/>
    <w:rsid w:val="312913CE"/>
    <w:rsid w:val="315D3FF8"/>
    <w:rsid w:val="31987CA3"/>
    <w:rsid w:val="31D87BB8"/>
    <w:rsid w:val="31EF08C1"/>
    <w:rsid w:val="31F921FD"/>
    <w:rsid w:val="32076F12"/>
    <w:rsid w:val="322300E2"/>
    <w:rsid w:val="32575670"/>
    <w:rsid w:val="325D4576"/>
    <w:rsid w:val="32610AC6"/>
    <w:rsid w:val="326F0AD5"/>
    <w:rsid w:val="32733D77"/>
    <w:rsid w:val="32C631F4"/>
    <w:rsid w:val="32CF3012"/>
    <w:rsid w:val="32D0268B"/>
    <w:rsid w:val="32FE7A1B"/>
    <w:rsid w:val="330F6C99"/>
    <w:rsid w:val="331147A6"/>
    <w:rsid w:val="3325000B"/>
    <w:rsid w:val="3326048A"/>
    <w:rsid w:val="33431189"/>
    <w:rsid w:val="335454E3"/>
    <w:rsid w:val="33781914"/>
    <w:rsid w:val="337C1382"/>
    <w:rsid w:val="337F6076"/>
    <w:rsid w:val="339749C2"/>
    <w:rsid w:val="33D7204A"/>
    <w:rsid w:val="33E313D4"/>
    <w:rsid w:val="348960FC"/>
    <w:rsid w:val="34B43281"/>
    <w:rsid w:val="34DE0D54"/>
    <w:rsid w:val="34F21423"/>
    <w:rsid w:val="350B0BFE"/>
    <w:rsid w:val="35187FEF"/>
    <w:rsid w:val="35266609"/>
    <w:rsid w:val="352D37FA"/>
    <w:rsid w:val="3544277A"/>
    <w:rsid w:val="354E067A"/>
    <w:rsid w:val="356F4DF7"/>
    <w:rsid w:val="35942BA4"/>
    <w:rsid w:val="35AD75B0"/>
    <w:rsid w:val="35B944C1"/>
    <w:rsid w:val="35D56BFC"/>
    <w:rsid w:val="35EC022C"/>
    <w:rsid w:val="35F369C7"/>
    <w:rsid w:val="360032AC"/>
    <w:rsid w:val="361377AD"/>
    <w:rsid w:val="36403379"/>
    <w:rsid w:val="364D3AE0"/>
    <w:rsid w:val="36534D8D"/>
    <w:rsid w:val="366A706A"/>
    <w:rsid w:val="367F48AE"/>
    <w:rsid w:val="368A5422"/>
    <w:rsid w:val="36A13104"/>
    <w:rsid w:val="36A73CED"/>
    <w:rsid w:val="36AB0E63"/>
    <w:rsid w:val="36AE3710"/>
    <w:rsid w:val="36BA2977"/>
    <w:rsid w:val="36C672CC"/>
    <w:rsid w:val="36DC3048"/>
    <w:rsid w:val="36E632E1"/>
    <w:rsid w:val="37004B95"/>
    <w:rsid w:val="371324A4"/>
    <w:rsid w:val="37232459"/>
    <w:rsid w:val="375B201E"/>
    <w:rsid w:val="37647864"/>
    <w:rsid w:val="378701AA"/>
    <w:rsid w:val="37962E52"/>
    <w:rsid w:val="37B714DD"/>
    <w:rsid w:val="37B75AD9"/>
    <w:rsid w:val="37C90A35"/>
    <w:rsid w:val="380F01AC"/>
    <w:rsid w:val="382A61F2"/>
    <w:rsid w:val="38327D10"/>
    <w:rsid w:val="384160D9"/>
    <w:rsid w:val="38417526"/>
    <w:rsid w:val="38DC2FDA"/>
    <w:rsid w:val="38DE03B1"/>
    <w:rsid w:val="38DE7EF1"/>
    <w:rsid w:val="38ED00FD"/>
    <w:rsid w:val="38F8507C"/>
    <w:rsid w:val="39131FCD"/>
    <w:rsid w:val="392F7D75"/>
    <w:rsid w:val="3937784E"/>
    <w:rsid w:val="394326E8"/>
    <w:rsid w:val="396A2C14"/>
    <w:rsid w:val="3972023D"/>
    <w:rsid w:val="397E61D8"/>
    <w:rsid w:val="39E32508"/>
    <w:rsid w:val="3A2C1C8C"/>
    <w:rsid w:val="3A4C6892"/>
    <w:rsid w:val="3A6D1FD7"/>
    <w:rsid w:val="3A6F3B85"/>
    <w:rsid w:val="3A926F87"/>
    <w:rsid w:val="3A954426"/>
    <w:rsid w:val="3A990BF0"/>
    <w:rsid w:val="3AC60CD4"/>
    <w:rsid w:val="3AD56930"/>
    <w:rsid w:val="3AE3219F"/>
    <w:rsid w:val="3B2741DC"/>
    <w:rsid w:val="3B2A6F93"/>
    <w:rsid w:val="3B6D2136"/>
    <w:rsid w:val="3B6E2210"/>
    <w:rsid w:val="3B8C4C0E"/>
    <w:rsid w:val="3BCD0102"/>
    <w:rsid w:val="3BD11427"/>
    <w:rsid w:val="3BDF2E40"/>
    <w:rsid w:val="3BE53234"/>
    <w:rsid w:val="3C1456E6"/>
    <w:rsid w:val="3C30509E"/>
    <w:rsid w:val="3C3170EF"/>
    <w:rsid w:val="3C4D18C8"/>
    <w:rsid w:val="3C556C07"/>
    <w:rsid w:val="3C7D61EA"/>
    <w:rsid w:val="3C8B66B9"/>
    <w:rsid w:val="3C960499"/>
    <w:rsid w:val="3CC52A1A"/>
    <w:rsid w:val="3CC8469F"/>
    <w:rsid w:val="3CCC3B54"/>
    <w:rsid w:val="3CF14733"/>
    <w:rsid w:val="3D2B6939"/>
    <w:rsid w:val="3D4073E4"/>
    <w:rsid w:val="3D4B51AD"/>
    <w:rsid w:val="3D683A65"/>
    <w:rsid w:val="3D992CD8"/>
    <w:rsid w:val="3DD720B7"/>
    <w:rsid w:val="3DE8051B"/>
    <w:rsid w:val="3E0A0751"/>
    <w:rsid w:val="3E1D789B"/>
    <w:rsid w:val="3E2929E0"/>
    <w:rsid w:val="3E2F5622"/>
    <w:rsid w:val="3E4C7E53"/>
    <w:rsid w:val="3E5C0BBF"/>
    <w:rsid w:val="3E6D2E14"/>
    <w:rsid w:val="3E6E3259"/>
    <w:rsid w:val="3E7A0E57"/>
    <w:rsid w:val="3E8775D5"/>
    <w:rsid w:val="3EBE3C24"/>
    <w:rsid w:val="3ED7685C"/>
    <w:rsid w:val="3EFE704D"/>
    <w:rsid w:val="3F3F27AC"/>
    <w:rsid w:val="3F4954BA"/>
    <w:rsid w:val="3F4E459E"/>
    <w:rsid w:val="3F4F12C7"/>
    <w:rsid w:val="3F546D3D"/>
    <w:rsid w:val="3FA76A48"/>
    <w:rsid w:val="3FFC44C2"/>
    <w:rsid w:val="3FFF12C3"/>
    <w:rsid w:val="403D3704"/>
    <w:rsid w:val="40D235A4"/>
    <w:rsid w:val="40D33E2B"/>
    <w:rsid w:val="40E178AE"/>
    <w:rsid w:val="412E30C7"/>
    <w:rsid w:val="41507F04"/>
    <w:rsid w:val="41701FED"/>
    <w:rsid w:val="41705605"/>
    <w:rsid w:val="41774201"/>
    <w:rsid w:val="41AE5466"/>
    <w:rsid w:val="41C95B01"/>
    <w:rsid w:val="41E709CF"/>
    <w:rsid w:val="423A0699"/>
    <w:rsid w:val="424E557E"/>
    <w:rsid w:val="42567B10"/>
    <w:rsid w:val="42646FBF"/>
    <w:rsid w:val="42882DA6"/>
    <w:rsid w:val="42A73B27"/>
    <w:rsid w:val="42B45F58"/>
    <w:rsid w:val="42CF5F93"/>
    <w:rsid w:val="42F54F7B"/>
    <w:rsid w:val="432A4BB3"/>
    <w:rsid w:val="433F55B4"/>
    <w:rsid w:val="434824EF"/>
    <w:rsid w:val="43823079"/>
    <w:rsid w:val="43995D32"/>
    <w:rsid w:val="43AD60E5"/>
    <w:rsid w:val="43F751BC"/>
    <w:rsid w:val="440811B8"/>
    <w:rsid w:val="44103CEE"/>
    <w:rsid w:val="441E1E37"/>
    <w:rsid w:val="442122C5"/>
    <w:rsid w:val="44240979"/>
    <w:rsid w:val="44396D29"/>
    <w:rsid w:val="444707E5"/>
    <w:rsid w:val="44556916"/>
    <w:rsid w:val="446A66E6"/>
    <w:rsid w:val="448014E5"/>
    <w:rsid w:val="448C0BDB"/>
    <w:rsid w:val="448F5542"/>
    <w:rsid w:val="44944592"/>
    <w:rsid w:val="449F3350"/>
    <w:rsid w:val="44BC7205"/>
    <w:rsid w:val="44F462BD"/>
    <w:rsid w:val="45075113"/>
    <w:rsid w:val="4507662D"/>
    <w:rsid w:val="451049B7"/>
    <w:rsid w:val="452E5531"/>
    <w:rsid w:val="45392E39"/>
    <w:rsid w:val="45483929"/>
    <w:rsid w:val="454E6C55"/>
    <w:rsid w:val="45BD7766"/>
    <w:rsid w:val="45DB0E26"/>
    <w:rsid w:val="45DB11A1"/>
    <w:rsid w:val="45EF00AF"/>
    <w:rsid w:val="46212C37"/>
    <w:rsid w:val="463333B8"/>
    <w:rsid w:val="464D5F17"/>
    <w:rsid w:val="467353D6"/>
    <w:rsid w:val="46751904"/>
    <w:rsid w:val="467F7696"/>
    <w:rsid w:val="469F03FE"/>
    <w:rsid w:val="46DB3CF5"/>
    <w:rsid w:val="470A04EF"/>
    <w:rsid w:val="47184009"/>
    <w:rsid w:val="472E034B"/>
    <w:rsid w:val="47301E17"/>
    <w:rsid w:val="47315A9D"/>
    <w:rsid w:val="477141EF"/>
    <w:rsid w:val="47996C18"/>
    <w:rsid w:val="47B15DDF"/>
    <w:rsid w:val="483800A6"/>
    <w:rsid w:val="48634CA0"/>
    <w:rsid w:val="487E73C8"/>
    <w:rsid w:val="48817645"/>
    <w:rsid w:val="48A73098"/>
    <w:rsid w:val="48AB5228"/>
    <w:rsid w:val="48B3338C"/>
    <w:rsid w:val="48DD5B31"/>
    <w:rsid w:val="48E338CF"/>
    <w:rsid w:val="48EF2CB8"/>
    <w:rsid w:val="49095705"/>
    <w:rsid w:val="4921410B"/>
    <w:rsid w:val="492A2215"/>
    <w:rsid w:val="496360BD"/>
    <w:rsid w:val="49663002"/>
    <w:rsid w:val="496706E8"/>
    <w:rsid w:val="49895708"/>
    <w:rsid w:val="49977F24"/>
    <w:rsid w:val="49AD0048"/>
    <w:rsid w:val="49BA274F"/>
    <w:rsid w:val="49BD29DD"/>
    <w:rsid w:val="49C06C2F"/>
    <w:rsid w:val="49F84629"/>
    <w:rsid w:val="4A1901D0"/>
    <w:rsid w:val="4A2763FF"/>
    <w:rsid w:val="4A2B6137"/>
    <w:rsid w:val="4A8A060B"/>
    <w:rsid w:val="4A917AD3"/>
    <w:rsid w:val="4AB61A63"/>
    <w:rsid w:val="4AC4671D"/>
    <w:rsid w:val="4AC54EC0"/>
    <w:rsid w:val="4AD037D8"/>
    <w:rsid w:val="4B4A012E"/>
    <w:rsid w:val="4B587D56"/>
    <w:rsid w:val="4B6119AD"/>
    <w:rsid w:val="4B62407B"/>
    <w:rsid w:val="4B703AA8"/>
    <w:rsid w:val="4B717852"/>
    <w:rsid w:val="4B965809"/>
    <w:rsid w:val="4BF00296"/>
    <w:rsid w:val="4C1C5D13"/>
    <w:rsid w:val="4C28464A"/>
    <w:rsid w:val="4C2F53F8"/>
    <w:rsid w:val="4C463BE7"/>
    <w:rsid w:val="4C675E91"/>
    <w:rsid w:val="4C6B006E"/>
    <w:rsid w:val="4C70001C"/>
    <w:rsid w:val="4C80528A"/>
    <w:rsid w:val="4C836FFA"/>
    <w:rsid w:val="4CA022DC"/>
    <w:rsid w:val="4CDA09FB"/>
    <w:rsid w:val="4CEB38E8"/>
    <w:rsid w:val="4D005D27"/>
    <w:rsid w:val="4D105CAB"/>
    <w:rsid w:val="4D122D7C"/>
    <w:rsid w:val="4D4C0B02"/>
    <w:rsid w:val="4D8215A9"/>
    <w:rsid w:val="4D921DB9"/>
    <w:rsid w:val="4DC50A04"/>
    <w:rsid w:val="4DD64E50"/>
    <w:rsid w:val="4DFE008F"/>
    <w:rsid w:val="4E155A17"/>
    <w:rsid w:val="4E8A6964"/>
    <w:rsid w:val="4EEA7BD9"/>
    <w:rsid w:val="4F027E6F"/>
    <w:rsid w:val="4F08081C"/>
    <w:rsid w:val="4F104D23"/>
    <w:rsid w:val="4F51362C"/>
    <w:rsid w:val="4F525281"/>
    <w:rsid w:val="4F57176E"/>
    <w:rsid w:val="4F575C6A"/>
    <w:rsid w:val="4F6722A0"/>
    <w:rsid w:val="4F672D3A"/>
    <w:rsid w:val="4F7369D0"/>
    <w:rsid w:val="4F7BBA2A"/>
    <w:rsid w:val="4F93082E"/>
    <w:rsid w:val="4FA27B23"/>
    <w:rsid w:val="4FC63763"/>
    <w:rsid w:val="4FC63F7A"/>
    <w:rsid w:val="4FC94989"/>
    <w:rsid w:val="4FD05CD8"/>
    <w:rsid w:val="4FF03017"/>
    <w:rsid w:val="4FF726A1"/>
    <w:rsid w:val="501B3BDD"/>
    <w:rsid w:val="501C6CF9"/>
    <w:rsid w:val="501E1367"/>
    <w:rsid w:val="502006F3"/>
    <w:rsid w:val="503E1D41"/>
    <w:rsid w:val="505856B3"/>
    <w:rsid w:val="509A6169"/>
    <w:rsid w:val="50BA31D2"/>
    <w:rsid w:val="50BE0B95"/>
    <w:rsid w:val="51045B28"/>
    <w:rsid w:val="51073DC4"/>
    <w:rsid w:val="51224E79"/>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B34F32"/>
    <w:rsid w:val="53C35106"/>
    <w:rsid w:val="53C93410"/>
    <w:rsid w:val="53E40C55"/>
    <w:rsid w:val="53EF5717"/>
    <w:rsid w:val="53F60525"/>
    <w:rsid w:val="54046E5F"/>
    <w:rsid w:val="540F0968"/>
    <w:rsid w:val="541B56A2"/>
    <w:rsid w:val="541E3D52"/>
    <w:rsid w:val="544C332F"/>
    <w:rsid w:val="546A0F81"/>
    <w:rsid w:val="549E476D"/>
    <w:rsid w:val="54E13863"/>
    <w:rsid w:val="54E94DA6"/>
    <w:rsid w:val="556B1E23"/>
    <w:rsid w:val="55923A1E"/>
    <w:rsid w:val="55C40AFE"/>
    <w:rsid w:val="55E419F9"/>
    <w:rsid w:val="55EC560F"/>
    <w:rsid w:val="56027D43"/>
    <w:rsid w:val="56027F9F"/>
    <w:rsid w:val="5651166B"/>
    <w:rsid w:val="56587511"/>
    <w:rsid w:val="565924C7"/>
    <w:rsid w:val="565E0EF1"/>
    <w:rsid w:val="566010C3"/>
    <w:rsid w:val="568C37D3"/>
    <w:rsid w:val="569E3F13"/>
    <w:rsid w:val="56DC3ECF"/>
    <w:rsid w:val="56FE1B1A"/>
    <w:rsid w:val="57035D90"/>
    <w:rsid w:val="571F771B"/>
    <w:rsid w:val="574D2D5B"/>
    <w:rsid w:val="576E3A49"/>
    <w:rsid w:val="57723F9F"/>
    <w:rsid w:val="57756E4D"/>
    <w:rsid w:val="57945838"/>
    <w:rsid w:val="579F3B8C"/>
    <w:rsid w:val="57B04A02"/>
    <w:rsid w:val="57EF4906"/>
    <w:rsid w:val="57FF38DE"/>
    <w:rsid w:val="581202EA"/>
    <w:rsid w:val="58145F6D"/>
    <w:rsid w:val="58154985"/>
    <w:rsid w:val="582C76D1"/>
    <w:rsid w:val="5836302F"/>
    <w:rsid w:val="58523C58"/>
    <w:rsid w:val="58524A4B"/>
    <w:rsid w:val="58567026"/>
    <w:rsid w:val="5891139E"/>
    <w:rsid w:val="58CC4071"/>
    <w:rsid w:val="58D04662"/>
    <w:rsid w:val="58E756CE"/>
    <w:rsid w:val="58F55644"/>
    <w:rsid w:val="592E0EE1"/>
    <w:rsid w:val="593615A8"/>
    <w:rsid w:val="59461FD2"/>
    <w:rsid w:val="59481746"/>
    <w:rsid w:val="594F4558"/>
    <w:rsid w:val="596466D0"/>
    <w:rsid w:val="596F65E3"/>
    <w:rsid w:val="59835331"/>
    <w:rsid w:val="598A1D77"/>
    <w:rsid w:val="59A35B2C"/>
    <w:rsid w:val="59A7054F"/>
    <w:rsid w:val="59A74013"/>
    <w:rsid w:val="59E36C14"/>
    <w:rsid w:val="5A3B150D"/>
    <w:rsid w:val="5A3C0FA2"/>
    <w:rsid w:val="5A5024E8"/>
    <w:rsid w:val="5A854A30"/>
    <w:rsid w:val="5A8A69AF"/>
    <w:rsid w:val="5A965020"/>
    <w:rsid w:val="5AA433D4"/>
    <w:rsid w:val="5AAF4B5F"/>
    <w:rsid w:val="5AB43EB8"/>
    <w:rsid w:val="5ABB4701"/>
    <w:rsid w:val="5AD912A4"/>
    <w:rsid w:val="5AE666B4"/>
    <w:rsid w:val="5B161DC8"/>
    <w:rsid w:val="5B1D1FD5"/>
    <w:rsid w:val="5B2C00CE"/>
    <w:rsid w:val="5B2D14C5"/>
    <w:rsid w:val="5B3A2D30"/>
    <w:rsid w:val="5B4F2F27"/>
    <w:rsid w:val="5B586F6C"/>
    <w:rsid w:val="5B651B26"/>
    <w:rsid w:val="5B76134C"/>
    <w:rsid w:val="5B833008"/>
    <w:rsid w:val="5B8B5A98"/>
    <w:rsid w:val="5B9B25E0"/>
    <w:rsid w:val="5BC40AE7"/>
    <w:rsid w:val="5BE0347B"/>
    <w:rsid w:val="5C0267FE"/>
    <w:rsid w:val="5C1A3EFF"/>
    <w:rsid w:val="5C1C2905"/>
    <w:rsid w:val="5C336B84"/>
    <w:rsid w:val="5C424452"/>
    <w:rsid w:val="5C604758"/>
    <w:rsid w:val="5C7A2673"/>
    <w:rsid w:val="5C854CB6"/>
    <w:rsid w:val="5C8570CA"/>
    <w:rsid w:val="5C953DAD"/>
    <w:rsid w:val="5CF851A4"/>
    <w:rsid w:val="5D2327F7"/>
    <w:rsid w:val="5D3B4E74"/>
    <w:rsid w:val="5D407120"/>
    <w:rsid w:val="5D477E7C"/>
    <w:rsid w:val="5D484EC1"/>
    <w:rsid w:val="5D680197"/>
    <w:rsid w:val="5D8A2C46"/>
    <w:rsid w:val="5DAB5161"/>
    <w:rsid w:val="5DF827F7"/>
    <w:rsid w:val="5E02589D"/>
    <w:rsid w:val="5E143AA7"/>
    <w:rsid w:val="5E243F02"/>
    <w:rsid w:val="5E2C0AA0"/>
    <w:rsid w:val="5E526220"/>
    <w:rsid w:val="5E63636C"/>
    <w:rsid w:val="5E6C5178"/>
    <w:rsid w:val="5EA07A92"/>
    <w:rsid w:val="5EAF3063"/>
    <w:rsid w:val="5EB43585"/>
    <w:rsid w:val="5EB46D2E"/>
    <w:rsid w:val="5ECE7861"/>
    <w:rsid w:val="5ED90190"/>
    <w:rsid w:val="5F173E0D"/>
    <w:rsid w:val="600639A4"/>
    <w:rsid w:val="602E14D6"/>
    <w:rsid w:val="606131CC"/>
    <w:rsid w:val="6079144A"/>
    <w:rsid w:val="60802F3A"/>
    <w:rsid w:val="60BC48A5"/>
    <w:rsid w:val="60D2200E"/>
    <w:rsid w:val="60EA5BF5"/>
    <w:rsid w:val="60F75232"/>
    <w:rsid w:val="61173B00"/>
    <w:rsid w:val="61424426"/>
    <w:rsid w:val="615D788D"/>
    <w:rsid w:val="61692CCC"/>
    <w:rsid w:val="617F1719"/>
    <w:rsid w:val="62363349"/>
    <w:rsid w:val="623B35C3"/>
    <w:rsid w:val="62751180"/>
    <w:rsid w:val="62AD3A0A"/>
    <w:rsid w:val="62B27ADA"/>
    <w:rsid w:val="62B95CF4"/>
    <w:rsid w:val="62C64FBC"/>
    <w:rsid w:val="62C92B7C"/>
    <w:rsid w:val="62CE6731"/>
    <w:rsid w:val="62D2624E"/>
    <w:rsid w:val="62EF3050"/>
    <w:rsid w:val="62F24BCC"/>
    <w:rsid w:val="633B04ED"/>
    <w:rsid w:val="63495C33"/>
    <w:rsid w:val="63864CFC"/>
    <w:rsid w:val="63AA5485"/>
    <w:rsid w:val="63AA616D"/>
    <w:rsid w:val="63B36373"/>
    <w:rsid w:val="63B5716A"/>
    <w:rsid w:val="63CF6A7E"/>
    <w:rsid w:val="641036A2"/>
    <w:rsid w:val="64163514"/>
    <w:rsid w:val="6434549D"/>
    <w:rsid w:val="64361749"/>
    <w:rsid w:val="643908B7"/>
    <w:rsid w:val="647B5CDB"/>
    <w:rsid w:val="6483512C"/>
    <w:rsid w:val="64A91E8E"/>
    <w:rsid w:val="65081FF3"/>
    <w:rsid w:val="65274FB3"/>
    <w:rsid w:val="65312126"/>
    <w:rsid w:val="65367364"/>
    <w:rsid w:val="654A7E6C"/>
    <w:rsid w:val="659D3489"/>
    <w:rsid w:val="65AA2FE9"/>
    <w:rsid w:val="65BA1475"/>
    <w:rsid w:val="65BD1FF5"/>
    <w:rsid w:val="65D0665F"/>
    <w:rsid w:val="65E677F7"/>
    <w:rsid w:val="65E776DF"/>
    <w:rsid w:val="66036E2D"/>
    <w:rsid w:val="6614435A"/>
    <w:rsid w:val="66181D6D"/>
    <w:rsid w:val="66523169"/>
    <w:rsid w:val="66573F2C"/>
    <w:rsid w:val="665F46AA"/>
    <w:rsid w:val="66843528"/>
    <w:rsid w:val="66B30000"/>
    <w:rsid w:val="66B4607B"/>
    <w:rsid w:val="66B77868"/>
    <w:rsid w:val="66D23D18"/>
    <w:rsid w:val="66D306FA"/>
    <w:rsid w:val="6707465D"/>
    <w:rsid w:val="67113ADE"/>
    <w:rsid w:val="671437E2"/>
    <w:rsid w:val="6717703B"/>
    <w:rsid w:val="67437141"/>
    <w:rsid w:val="675A567E"/>
    <w:rsid w:val="675F5EE4"/>
    <w:rsid w:val="67670B2C"/>
    <w:rsid w:val="67752D26"/>
    <w:rsid w:val="678A0E88"/>
    <w:rsid w:val="67946664"/>
    <w:rsid w:val="67BC1021"/>
    <w:rsid w:val="67DF6E28"/>
    <w:rsid w:val="68485875"/>
    <w:rsid w:val="687127B7"/>
    <w:rsid w:val="687776DB"/>
    <w:rsid w:val="688D1F65"/>
    <w:rsid w:val="68C46DEA"/>
    <w:rsid w:val="68E67084"/>
    <w:rsid w:val="68EE5AE4"/>
    <w:rsid w:val="68FA5DFA"/>
    <w:rsid w:val="68FD1E4F"/>
    <w:rsid w:val="691F5AD1"/>
    <w:rsid w:val="69291C5D"/>
    <w:rsid w:val="694A6E1F"/>
    <w:rsid w:val="69732B2B"/>
    <w:rsid w:val="69C37F4B"/>
    <w:rsid w:val="69C93732"/>
    <w:rsid w:val="69D36940"/>
    <w:rsid w:val="69FD3C29"/>
    <w:rsid w:val="6A1402E2"/>
    <w:rsid w:val="6A2A2269"/>
    <w:rsid w:val="6A320268"/>
    <w:rsid w:val="6A460BE0"/>
    <w:rsid w:val="6A920B75"/>
    <w:rsid w:val="6A954DBC"/>
    <w:rsid w:val="6A97507C"/>
    <w:rsid w:val="6A991C06"/>
    <w:rsid w:val="6A9F26B9"/>
    <w:rsid w:val="6AA833E7"/>
    <w:rsid w:val="6AC209CB"/>
    <w:rsid w:val="6AC36F70"/>
    <w:rsid w:val="6AEE3BB7"/>
    <w:rsid w:val="6AF314E7"/>
    <w:rsid w:val="6B255D1E"/>
    <w:rsid w:val="6B394BCB"/>
    <w:rsid w:val="6B5A4600"/>
    <w:rsid w:val="6B63083E"/>
    <w:rsid w:val="6B6C45BC"/>
    <w:rsid w:val="6B722EBE"/>
    <w:rsid w:val="6B964ADE"/>
    <w:rsid w:val="6BA10E62"/>
    <w:rsid w:val="6BCA4892"/>
    <w:rsid w:val="6BCE52BB"/>
    <w:rsid w:val="6BD128C0"/>
    <w:rsid w:val="6BFA34C4"/>
    <w:rsid w:val="6C41798E"/>
    <w:rsid w:val="6C597D75"/>
    <w:rsid w:val="6C604C42"/>
    <w:rsid w:val="6C750A9B"/>
    <w:rsid w:val="6C824A93"/>
    <w:rsid w:val="6C8E52C1"/>
    <w:rsid w:val="6C986EC3"/>
    <w:rsid w:val="6CEA7483"/>
    <w:rsid w:val="6CF2112C"/>
    <w:rsid w:val="6CFD124F"/>
    <w:rsid w:val="6D131DDC"/>
    <w:rsid w:val="6D1B0215"/>
    <w:rsid w:val="6D4722BF"/>
    <w:rsid w:val="6D4A68C2"/>
    <w:rsid w:val="6D4D0FBF"/>
    <w:rsid w:val="6D570DCD"/>
    <w:rsid w:val="6D5C217B"/>
    <w:rsid w:val="6D5D086B"/>
    <w:rsid w:val="6D9158DB"/>
    <w:rsid w:val="6D9E52A2"/>
    <w:rsid w:val="6D9F2195"/>
    <w:rsid w:val="6DC42784"/>
    <w:rsid w:val="6DE31AE9"/>
    <w:rsid w:val="6E1B66B3"/>
    <w:rsid w:val="6E2E7233"/>
    <w:rsid w:val="6E536BE1"/>
    <w:rsid w:val="6E5B29CA"/>
    <w:rsid w:val="6E5C3860"/>
    <w:rsid w:val="6E5F1EB1"/>
    <w:rsid w:val="6E7E19DC"/>
    <w:rsid w:val="6E8D25C2"/>
    <w:rsid w:val="6EBF357B"/>
    <w:rsid w:val="6EC57DB6"/>
    <w:rsid w:val="6ED27A6C"/>
    <w:rsid w:val="6EEA6343"/>
    <w:rsid w:val="6F3731A2"/>
    <w:rsid w:val="6F4750D1"/>
    <w:rsid w:val="6FDE252F"/>
    <w:rsid w:val="6FFE0873"/>
    <w:rsid w:val="705A7240"/>
    <w:rsid w:val="70C46DB4"/>
    <w:rsid w:val="70D83F05"/>
    <w:rsid w:val="70D85718"/>
    <w:rsid w:val="70E05A71"/>
    <w:rsid w:val="70EF4D53"/>
    <w:rsid w:val="71001BF7"/>
    <w:rsid w:val="713925A7"/>
    <w:rsid w:val="716578E1"/>
    <w:rsid w:val="7166001C"/>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2F71921"/>
    <w:rsid w:val="730007BE"/>
    <w:rsid w:val="73263C15"/>
    <w:rsid w:val="734C07AF"/>
    <w:rsid w:val="73886E01"/>
    <w:rsid w:val="73C16128"/>
    <w:rsid w:val="73D31427"/>
    <w:rsid w:val="73D95434"/>
    <w:rsid w:val="73EA4622"/>
    <w:rsid w:val="73EC330F"/>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553575"/>
    <w:rsid w:val="756108CE"/>
    <w:rsid w:val="75AD4027"/>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801D93"/>
    <w:rsid w:val="77A040E4"/>
    <w:rsid w:val="77D15501"/>
    <w:rsid w:val="77D27876"/>
    <w:rsid w:val="78014FC4"/>
    <w:rsid w:val="780A5A5E"/>
    <w:rsid w:val="780B7C4F"/>
    <w:rsid w:val="780F2909"/>
    <w:rsid w:val="78137562"/>
    <w:rsid w:val="7831368B"/>
    <w:rsid w:val="783A055A"/>
    <w:rsid w:val="78462A4F"/>
    <w:rsid w:val="78624FAB"/>
    <w:rsid w:val="788406A4"/>
    <w:rsid w:val="78BE3663"/>
    <w:rsid w:val="78D46B82"/>
    <w:rsid w:val="78EC7C1D"/>
    <w:rsid w:val="78FB5068"/>
    <w:rsid w:val="79082428"/>
    <w:rsid w:val="79346F38"/>
    <w:rsid w:val="79685B89"/>
    <w:rsid w:val="797F6DBB"/>
    <w:rsid w:val="79AE5010"/>
    <w:rsid w:val="79C36568"/>
    <w:rsid w:val="79CF62E9"/>
    <w:rsid w:val="79D8121D"/>
    <w:rsid w:val="79E02FFB"/>
    <w:rsid w:val="7A2016AF"/>
    <w:rsid w:val="7A344886"/>
    <w:rsid w:val="7A416384"/>
    <w:rsid w:val="7A467DD5"/>
    <w:rsid w:val="7A4E74DB"/>
    <w:rsid w:val="7A8528BE"/>
    <w:rsid w:val="7A8C3812"/>
    <w:rsid w:val="7A93252E"/>
    <w:rsid w:val="7ABA6DA8"/>
    <w:rsid w:val="7AC442C7"/>
    <w:rsid w:val="7AE22AFC"/>
    <w:rsid w:val="7B5C14BC"/>
    <w:rsid w:val="7B771676"/>
    <w:rsid w:val="7B7A7069"/>
    <w:rsid w:val="7B900564"/>
    <w:rsid w:val="7BAF2FA7"/>
    <w:rsid w:val="7BBF74DD"/>
    <w:rsid w:val="7BE12A0C"/>
    <w:rsid w:val="7BF912E7"/>
    <w:rsid w:val="7C572829"/>
    <w:rsid w:val="7C7F1515"/>
    <w:rsid w:val="7C862802"/>
    <w:rsid w:val="7C8A2EEE"/>
    <w:rsid w:val="7CA318D0"/>
    <w:rsid w:val="7CA537F9"/>
    <w:rsid w:val="7CF32B07"/>
    <w:rsid w:val="7D007AFE"/>
    <w:rsid w:val="7D02623C"/>
    <w:rsid w:val="7D1C31C8"/>
    <w:rsid w:val="7D1C4AC0"/>
    <w:rsid w:val="7D495B55"/>
    <w:rsid w:val="7D5738A4"/>
    <w:rsid w:val="7D592A12"/>
    <w:rsid w:val="7DA00E99"/>
    <w:rsid w:val="7DDB743D"/>
    <w:rsid w:val="7DEE692C"/>
    <w:rsid w:val="7DF85AAC"/>
    <w:rsid w:val="7E132B07"/>
    <w:rsid w:val="7E2D66D6"/>
    <w:rsid w:val="7E315975"/>
    <w:rsid w:val="7E5F5453"/>
    <w:rsid w:val="7E7F1F54"/>
    <w:rsid w:val="7E940F46"/>
    <w:rsid w:val="7ED60154"/>
    <w:rsid w:val="7EEB3D8C"/>
    <w:rsid w:val="7EEE5974"/>
    <w:rsid w:val="7F194913"/>
    <w:rsid w:val="7F241544"/>
    <w:rsid w:val="7F4156FF"/>
    <w:rsid w:val="7F466CAE"/>
    <w:rsid w:val="7F675B1B"/>
    <w:rsid w:val="7F7D62BF"/>
    <w:rsid w:val="7F894B6B"/>
    <w:rsid w:val="7F8F32B4"/>
    <w:rsid w:val="7FC841B5"/>
    <w:rsid w:val="9DCF9E48"/>
    <w:rsid w:val="B32D3871"/>
    <w:rsid w:val="E7D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0" w:line="560" w:lineRule="atLeast"/>
      <w:ind w:left="0" w:leftChars="0" w:firstLine="420" w:firstLineChars="200"/>
    </w:p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0"/>
    <w:pPr>
      <w:jc w:val="left"/>
    </w:pPr>
  </w:style>
  <w:style w:type="paragraph" w:styleId="7">
    <w:name w:val="Plain Text"/>
    <w:basedOn w:val="1"/>
    <w:link w:val="31"/>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4"/>
    <w:qFormat/>
    <w:uiPriority w:val="0"/>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7"/>
    <w:qFormat/>
    <w:uiPriority w:val="10"/>
    <w:pPr>
      <w:spacing w:before="240" w:after="60"/>
      <w:jc w:val="center"/>
      <w:outlineLvl w:val="0"/>
    </w:pPr>
    <w:rPr>
      <w:rFonts w:ascii="Cambria" w:hAnsi="Cambria"/>
      <w:b/>
      <w:bCs/>
      <w:sz w:val="32"/>
      <w:szCs w:val="32"/>
    </w:rPr>
  </w:style>
  <w:style w:type="character" w:styleId="15">
    <w:name w:val="page number"/>
    <w:basedOn w:val="14"/>
    <w:qFormat/>
    <w:uiPriority w:val="0"/>
  </w:style>
  <w:style w:type="character" w:styleId="16">
    <w:name w:val="FollowedHyperlink"/>
    <w:basedOn w:val="14"/>
    <w:qFormat/>
    <w:uiPriority w:val="0"/>
    <w:rPr>
      <w:color w:val="EC582A"/>
      <w:u w:val="none"/>
    </w:rPr>
  </w:style>
  <w:style w:type="character" w:styleId="17">
    <w:name w:val="Emphasis"/>
    <w:basedOn w:val="14"/>
    <w:qFormat/>
    <w:uiPriority w:val="0"/>
  </w:style>
  <w:style w:type="character" w:styleId="18">
    <w:name w:val="HTML Definition"/>
    <w:basedOn w:val="14"/>
    <w:qFormat/>
    <w:uiPriority w:val="0"/>
  </w:style>
  <w:style w:type="character" w:styleId="19">
    <w:name w:val="HTML Acronym"/>
    <w:basedOn w:val="14"/>
    <w:qFormat/>
    <w:uiPriority w:val="0"/>
  </w:style>
  <w:style w:type="character" w:styleId="20">
    <w:name w:val="HTML Variable"/>
    <w:basedOn w:val="14"/>
    <w:qFormat/>
    <w:uiPriority w:val="0"/>
  </w:style>
  <w:style w:type="character" w:styleId="21">
    <w:name w:val="Hyperlink"/>
    <w:basedOn w:val="14"/>
    <w:qFormat/>
    <w:uiPriority w:val="0"/>
    <w:rPr>
      <w:color w:val="EC582A"/>
      <w:u w:val="none"/>
    </w:rPr>
  </w:style>
  <w:style w:type="character" w:styleId="22">
    <w:name w:val="HTML Code"/>
    <w:basedOn w:val="14"/>
    <w:qFormat/>
    <w:uiPriority w:val="0"/>
    <w:rPr>
      <w:rFonts w:ascii="Courier New" w:hAnsi="Courier New"/>
      <w:sz w:val="20"/>
    </w:rPr>
  </w:style>
  <w:style w:type="character" w:styleId="23">
    <w:name w:val="HTML Cite"/>
    <w:basedOn w:val="14"/>
    <w:qFormat/>
    <w:uiPriority w:val="0"/>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Char Char8"/>
    <w:qFormat/>
    <w:uiPriority w:val="0"/>
    <w:rPr>
      <w:rFonts w:ascii="Cambria" w:hAnsi="Cambria" w:eastAsia="宋体"/>
      <w:b/>
      <w:bCs/>
      <w:kern w:val="2"/>
      <w:sz w:val="32"/>
      <w:szCs w:val="32"/>
      <w:lang w:val="en-US" w:eastAsia="zh-CN" w:bidi="ar-SA"/>
    </w:rPr>
  </w:style>
  <w:style w:type="character" w:customStyle="1" w:styleId="27">
    <w:name w:val="red"/>
    <w:basedOn w:val="14"/>
    <w:qFormat/>
    <w:uiPriority w:val="0"/>
    <w:rPr>
      <w:color w:val="C44949"/>
    </w:rPr>
  </w:style>
  <w:style w:type="character" w:customStyle="1" w:styleId="28">
    <w:name w:val="bds_more"/>
    <w:basedOn w:val="14"/>
    <w:qFormat/>
    <w:uiPriority w:val="0"/>
  </w:style>
  <w:style w:type="character" w:customStyle="1" w:styleId="29">
    <w:name w:val="bds_more3"/>
    <w:basedOn w:val="14"/>
    <w:qFormat/>
    <w:uiPriority w:val="0"/>
  </w:style>
  <w:style w:type="character" w:customStyle="1" w:styleId="30">
    <w:name w:val="current"/>
    <w:basedOn w:val="14"/>
    <w:qFormat/>
    <w:uiPriority w:val="0"/>
    <w:rPr>
      <w:b/>
      <w:color w:val="FFFFFF"/>
      <w:bdr w:val="single" w:color="A21C03" w:sz="6" w:space="0"/>
      <w:shd w:val="clear" w:color="auto" w:fill="A21C03"/>
    </w:rPr>
  </w:style>
  <w:style w:type="character" w:customStyle="1" w:styleId="31">
    <w:name w:val="纯文本 Char"/>
    <w:link w:val="7"/>
    <w:qFormat/>
    <w:uiPriority w:val="0"/>
    <w:rPr>
      <w:rFonts w:ascii="宋体" w:hAnsi="Courier New" w:cs="Courier New"/>
      <w:kern w:val="2"/>
      <w:sz w:val="21"/>
      <w:szCs w:val="21"/>
    </w:rPr>
  </w:style>
  <w:style w:type="character" w:customStyle="1" w:styleId="32">
    <w:name w:val="bds_nopic1"/>
    <w:basedOn w:val="14"/>
    <w:qFormat/>
    <w:uiPriority w:val="0"/>
  </w:style>
  <w:style w:type="character" w:customStyle="1" w:styleId="33">
    <w:name w:val="bds_nopic2"/>
    <w:basedOn w:val="14"/>
    <w:qFormat/>
    <w:uiPriority w:val="0"/>
  </w:style>
  <w:style w:type="character" w:customStyle="1" w:styleId="34">
    <w:name w:val="页眉 Char"/>
    <w:link w:val="11"/>
    <w:qFormat/>
    <w:uiPriority w:val="0"/>
    <w:rPr>
      <w:kern w:val="2"/>
      <w:sz w:val="18"/>
      <w:szCs w:val="18"/>
    </w:rPr>
  </w:style>
  <w:style w:type="character" w:customStyle="1" w:styleId="35">
    <w:name w:val="missing_data"/>
    <w:basedOn w:val="14"/>
    <w:qFormat/>
    <w:uiPriority w:val="0"/>
    <w:rPr>
      <w:color w:val="FF0000"/>
    </w:rPr>
  </w:style>
  <w:style w:type="character" w:customStyle="1" w:styleId="36">
    <w:name w:val="bds_nopic"/>
    <w:basedOn w:val="14"/>
    <w:qFormat/>
    <w:uiPriority w:val="0"/>
  </w:style>
  <w:style w:type="character" w:customStyle="1" w:styleId="37">
    <w:name w:val="标题 Char"/>
    <w:link w:val="13"/>
    <w:qFormat/>
    <w:uiPriority w:val="10"/>
    <w:rPr>
      <w:rFonts w:ascii="Cambria" w:hAnsi="Cambria" w:eastAsia="宋体"/>
      <w:b/>
      <w:bCs/>
      <w:kern w:val="2"/>
      <w:sz w:val="32"/>
      <w:szCs w:val="32"/>
      <w:lang w:val="en-US" w:eastAsia="zh-CN" w:bidi="ar-SA"/>
    </w:rPr>
  </w:style>
  <w:style w:type="character" w:customStyle="1" w:styleId="38">
    <w:name w:val="bds_more1"/>
    <w:basedOn w:val="14"/>
    <w:qFormat/>
    <w:uiPriority w:val="0"/>
    <w:rPr>
      <w:rFonts w:hint="eastAsia" w:ascii="宋体" w:hAnsi="宋体" w:eastAsia="宋体" w:cs="宋体"/>
    </w:rPr>
  </w:style>
  <w:style w:type="character" w:customStyle="1" w:styleId="39">
    <w:name w:val="bds_more4"/>
    <w:basedOn w:val="14"/>
    <w:qFormat/>
    <w:uiPriority w:val="0"/>
  </w:style>
  <w:style w:type="character" w:customStyle="1" w:styleId="40">
    <w:name w:val="tab"/>
    <w:basedOn w:val="14"/>
    <w:qFormat/>
    <w:uiPriority w:val="0"/>
    <w:rPr>
      <w:color w:val="A4BCD6"/>
    </w:rPr>
  </w:style>
  <w:style w:type="character" w:customStyle="1" w:styleId="41">
    <w:name w:val="标题 2 Char"/>
    <w:link w:val="5"/>
    <w:qFormat/>
    <w:uiPriority w:val="9"/>
    <w:rPr>
      <w:rFonts w:ascii="Cambria" w:hAnsi="Cambria" w:eastAsia="宋体"/>
      <w:b/>
      <w:bCs/>
      <w:kern w:val="2"/>
      <w:sz w:val="32"/>
      <w:szCs w:val="32"/>
      <w:lang w:val="en-US" w:eastAsia="zh-CN" w:bidi="ar-SA"/>
    </w:rPr>
  </w:style>
  <w:style w:type="character" w:customStyle="1" w:styleId="42">
    <w:name w:val="disabled"/>
    <w:basedOn w:val="14"/>
    <w:qFormat/>
    <w:uiPriority w:val="0"/>
    <w:rPr>
      <w:color w:val="999999"/>
      <w:bdr w:val="single" w:color="C5C5C5" w:sz="6" w:space="0"/>
    </w:rPr>
  </w:style>
  <w:style w:type="character" w:customStyle="1" w:styleId="43">
    <w:name w:val="now"/>
    <w:basedOn w:val="14"/>
    <w:qFormat/>
    <w:uiPriority w:val="0"/>
    <w:rPr>
      <w:color w:val="FFFFFF"/>
      <w:bdr w:val="single" w:color="5A85B2" w:sz="6" w:space="0"/>
      <w:shd w:val="clear" w:color="auto" w:fill="5A85B2"/>
    </w:rPr>
  </w:style>
  <w:style w:type="character" w:customStyle="1" w:styleId="44">
    <w:name w:val="页脚 Char"/>
    <w:link w:val="10"/>
    <w:qFormat/>
    <w:uiPriority w:val="0"/>
    <w:rPr>
      <w:kern w:val="2"/>
      <w:sz w:val="18"/>
      <w:szCs w:val="18"/>
    </w:rPr>
  </w:style>
  <w:style w:type="character" w:customStyle="1" w:styleId="45">
    <w:name w:val="bds_more2"/>
    <w:basedOn w:val="14"/>
    <w:qFormat/>
    <w:uiPriority w:val="0"/>
    <w:rPr>
      <w:rFonts w:ascii="宋体 ! important" w:hAnsi="宋体 ! important" w:eastAsia="宋体 ! important" w:cs="宋体 ! important"/>
      <w:color w:val="454545"/>
      <w:sz w:val="21"/>
      <w:szCs w:val="21"/>
    </w:rPr>
  </w:style>
  <w:style w:type="paragraph" w:customStyle="1" w:styleId="46">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7">
    <w:name w:val="apple-converted-space"/>
    <w:basedOn w:val="14"/>
    <w:qFormat/>
    <w:uiPriority w:val="0"/>
  </w:style>
  <w:style w:type="character" w:customStyle="1" w:styleId="48">
    <w:name w:val="font21"/>
    <w:basedOn w:val="14"/>
    <w:qFormat/>
    <w:uiPriority w:val="0"/>
    <w:rPr>
      <w:rFonts w:ascii="宋体" w:hAnsi="宋体" w:eastAsia="宋体" w:cs="宋体"/>
      <w:color w:val="000000"/>
      <w:sz w:val="22"/>
      <w:szCs w:val="22"/>
      <w:u w:val="none"/>
    </w:rPr>
  </w:style>
  <w:style w:type="character" w:customStyle="1" w:styleId="49">
    <w:name w:val="font1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836</Words>
  <Characters>4769</Characters>
  <Lines>39</Lines>
  <Paragraphs>11</Paragraphs>
  <ScaleCrop>false</ScaleCrop>
  <LinksUpToDate>false</LinksUpToDate>
  <CharactersWithSpaces>5594</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2018-10-18T12:43:00Z</dcterms:created>
  <dc:creator>微软用户</dc:creator>
  <cp:lastModifiedBy>silverwu</cp:lastModifiedBy>
  <cp:lastPrinted>2019-01-06T10:54:00Z</cp:lastPrinted>
  <dcterms:modified xsi:type="dcterms:W3CDTF">2021-01-05T20:02:43Z</dcterms:modified>
  <dc:title>******有限公司</dc:title>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ies>
</file>