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0" w:lineRule="exact"/>
        <w:jc w:val="center"/>
        <w:textAlignment w:val="auto"/>
        <w:rPr>
          <w:rFonts w:hint="eastAsia" w:ascii="方正仿宋_GB2312" w:hAnsi="方正仿宋_GB2312" w:eastAsia="方正仿宋_GB2312" w:cs="方正仿宋_GB2312"/>
          <w:sz w:val="28"/>
          <w:szCs w:val="28"/>
        </w:rPr>
      </w:pPr>
      <w:bookmarkStart w:id="0" w:name="_Toc338666324"/>
      <w:bookmarkStart w:id="1" w:name="_Toc338665990"/>
      <w:bookmarkStart w:id="2" w:name="_Toc338666136"/>
      <w:bookmarkStart w:id="3" w:name="_Toc339876871"/>
      <w:bookmarkStart w:id="4" w:name="_Toc338665977"/>
    </w:p>
    <w:p>
      <w:pPr>
        <w:keepNext w:val="0"/>
        <w:keepLines w:val="0"/>
        <w:pageBreakBefore w:val="0"/>
        <w:tabs>
          <w:tab w:val="left" w:pos="8505"/>
        </w:tabs>
        <w:kinsoku/>
        <w:wordWrap/>
        <w:overflowPunct/>
        <w:topLinePunct w:val="0"/>
        <w:autoSpaceDE/>
        <w:autoSpaceDN/>
        <w:bidi w:val="0"/>
        <w:spacing w:line="570" w:lineRule="exact"/>
        <w:jc w:val="center"/>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firstLine="4480" w:firstLineChars="1600"/>
        <w:textAlignment w:val="auto"/>
        <w:rPr>
          <w:rFonts w:hint="eastAsia" w:ascii="方正仿宋_GB2312" w:hAnsi="方正仿宋_GB2312" w:eastAsia="方正仿宋_GB2312" w:cs="方正仿宋_GB2312"/>
          <w:sz w:val="28"/>
          <w:szCs w:val="28"/>
        </w:rPr>
      </w:pPr>
    </w:p>
    <w:p>
      <w:pPr>
        <w:pStyle w:val="12"/>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蓝山县水利局</w:t>
      </w:r>
      <w:r>
        <w:rPr>
          <w:rFonts w:hint="eastAsia" w:ascii="Times New Roman" w:hAnsi="Times New Roman" w:eastAsia="方正小标宋简体" w:cs="Times New Roman"/>
          <w:b w:val="0"/>
          <w:bCs w:val="0"/>
          <w:kern w:val="2"/>
          <w:sz w:val="36"/>
          <w:szCs w:val="36"/>
          <w:lang w:val="en-US" w:eastAsia="zh-CN" w:bidi="ar-SA"/>
        </w:rPr>
        <w:t>2019</w:t>
      </w:r>
      <w:r>
        <w:rPr>
          <w:rFonts w:hint="eastAsia" w:ascii="Times New Roman" w:hAnsi="Times New Roman" w:eastAsia="方正小标宋简体" w:cs="Times New Roman"/>
          <w:b w:val="0"/>
          <w:bCs w:val="0"/>
          <w:kern w:val="2"/>
          <w:sz w:val="36"/>
          <w:szCs w:val="36"/>
          <w:lang w:val="en-US" w:eastAsia="zh-CN" w:bidi="ar-SA"/>
        </w:rPr>
        <w:t>年度</w:t>
      </w:r>
      <w:bookmarkEnd w:id="0"/>
      <w:bookmarkEnd w:id="1"/>
      <w:bookmarkEnd w:id="2"/>
      <w:bookmarkEnd w:id="3"/>
      <w:bookmarkEnd w:id="4"/>
      <w:r>
        <w:rPr>
          <w:rFonts w:hint="eastAsia" w:ascii="Times New Roman" w:hAnsi="Times New Roman" w:eastAsia="方正小标宋简体" w:cs="Times New Roman"/>
          <w:b w:val="0"/>
          <w:bCs w:val="0"/>
          <w:kern w:val="2"/>
          <w:sz w:val="36"/>
          <w:szCs w:val="36"/>
          <w:lang w:val="en-US" w:eastAsia="zh-CN" w:bidi="ar-SA"/>
        </w:rPr>
        <w:t>防汛专项资金</w:t>
      </w:r>
    </w:p>
    <w:p>
      <w:pPr>
        <w:pStyle w:val="12"/>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bookmarkStart w:id="5" w:name="_GoBack"/>
      <w:bookmarkEnd w:id="5"/>
      <w:r>
        <w:rPr>
          <w:rFonts w:hint="eastAsia" w:ascii="Times New Roman" w:hAnsi="Times New Roman" w:eastAsia="方正小标宋简体" w:cs="Times New Roman"/>
          <w:b w:val="0"/>
          <w:bCs w:val="0"/>
          <w:kern w:val="2"/>
          <w:sz w:val="36"/>
          <w:szCs w:val="36"/>
          <w:lang w:val="en-US" w:eastAsia="zh-CN" w:bidi="ar-SA"/>
        </w:rPr>
        <w:t>绩效评价报告</w:t>
      </w: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w:t>
      </w:r>
      <w:r>
        <w:rPr>
          <w:rFonts w:hint="default" w:ascii="Times New Roman" w:hAnsi="Times New Roman" w:eastAsia="仿宋_GB2312" w:cs="Times New Roman"/>
          <w:kern w:val="2"/>
          <w:sz w:val="28"/>
          <w:szCs w:val="28"/>
        </w:rPr>
        <w:t>2020</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eastAsia" w:ascii="方正仿宋_GB2312" w:hAnsi="方正仿宋_GB2312" w:eastAsia="方正仿宋_GB2312" w:cs="方正仿宋_GB2312"/>
          <w:b w:val="0"/>
          <w:sz w:val="28"/>
          <w:szCs w:val="28"/>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kinsoku/>
        <w:wordWrap/>
        <w:overflowPunct/>
        <w:topLinePunct w:val="0"/>
        <w:autoSpaceDE/>
        <w:autoSpaceDN/>
        <w:bidi w:val="0"/>
        <w:spacing w:line="57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w:t>
      </w:r>
      <w:r>
        <w:rPr>
          <w:rFonts w:hint="eastAsia" w:ascii="方正仿宋_GB2312" w:hAnsi="方正仿宋_GB2312" w:eastAsia="方正仿宋_GB2312" w:cs="方正仿宋_GB2312"/>
          <w:sz w:val="28"/>
          <w:szCs w:val="28"/>
        </w:rPr>
        <w:t>蓝山县水利局防汛</w:t>
      </w:r>
      <w:r>
        <w:rPr>
          <w:rFonts w:hint="eastAsia" w:ascii="方正仿宋_GB2312" w:hAnsi="方正仿宋_GB2312" w:eastAsia="方正仿宋_GB2312" w:cs="方正仿宋_GB2312"/>
          <w:color w:val="000000"/>
          <w:sz w:val="28"/>
          <w:szCs w:val="28"/>
        </w:rPr>
        <w:t>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为充分做好防洪防汛工作，根据蓝山县防汛抗灾工作实际需要，蓝山县水利局组织实施了</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年第二批防汛物资的采购工作。依据《湖南省防汛物资储备定额标准》（湘防〔</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69</w:t>
      </w:r>
      <w:r>
        <w:rPr>
          <w:rFonts w:hint="eastAsia" w:ascii="方正仿宋_GB2312" w:hAnsi="方正仿宋_GB2312" w:eastAsia="方正仿宋_GB2312" w:cs="方正仿宋_GB2312"/>
          <w:bCs/>
          <w:sz w:val="28"/>
          <w:szCs w:val="28"/>
        </w:rPr>
        <w:t>号文）和《关于抓紧储备防汛物资的通知》（永防〔</w:t>
      </w:r>
      <w:r>
        <w:rPr>
          <w:rFonts w:hint="eastAsia" w:ascii="Times New Roman" w:hAnsi="Times New Roman" w:eastAsia="方正仿宋_GB2312" w:cs="方正仿宋_GB2312"/>
          <w:bCs/>
          <w:sz w:val="28"/>
          <w:szCs w:val="28"/>
        </w:rPr>
        <w:t>2017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29</w:t>
      </w:r>
      <w:r>
        <w:rPr>
          <w:rFonts w:hint="eastAsia" w:ascii="方正仿宋_GB2312" w:hAnsi="方正仿宋_GB2312" w:eastAsia="方正仿宋_GB2312" w:cs="方正仿宋_GB2312"/>
          <w:bCs/>
          <w:sz w:val="28"/>
          <w:szCs w:val="28"/>
        </w:rPr>
        <w:t>号）等文件精神，蓝山县财政局追加</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年第二批防汛物资器材采购资金</w:t>
      </w:r>
      <w:r>
        <w:rPr>
          <w:rFonts w:hint="eastAsia" w:ascii="Times New Roman" w:hAnsi="Times New Roman" w:eastAsia="方正仿宋_GB2312" w:cs="方正仿宋_GB2312"/>
          <w:bCs/>
          <w:sz w:val="28"/>
          <w:szCs w:val="28"/>
        </w:rPr>
        <w:t>25</w:t>
      </w:r>
      <w:r>
        <w:rPr>
          <w:rFonts w:hint="eastAsia" w:ascii="方正仿宋_GB2312" w:hAnsi="方正仿宋_GB2312" w:eastAsia="方正仿宋_GB2312" w:cs="方正仿宋_GB2312"/>
          <w:bCs/>
          <w:sz w:val="28"/>
          <w:szCs w:val="28"/>
        </w:rPr>
        <w:t>万元（蓝财预追加〔</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0710</w:t>
      </w:r>
      <w:r>
        <w:rPr>
          <w:rFonts w:hint="eastAsia" w:ascii="方正仿宋_GB2312" w:hAnsi="方正仿宋_GB2312" w:eastAsia="方正仿宋_GB2312" w:cs="方正仿宋_GB2312"/>
          <w:bCs/>
          <w:sz w:val="28"/>
          <w:szCs w:val="28"/>
        </w:rPr>
        <w:t>），用于蓝山县水利局防汛物资器材的采购。</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、总体项目目标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sz w:val="28"/>
          <w:szCs w:val="28"/>
        </w:rPr>
        <w:t>通过追加</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年第二批防汛物资器材采购资金</w:t>
      </w:r>
      <w:r>
        <w:rPr>
          <w:rFonts w:hint="eastAsia" w:ascii="Times New Roman" w:hAnsi="Times New Roman" w:eastAsia="方正仿宋_GB2312" w:cs="方正仿宋_GB2312"/>
          <w:bCs/>
          <w:sz w:val="28"/>
          <w:szCs w:val="28"/>
        </w:rPr>
        <w:t>25</w:t>
      </w:r>
      <w:r>
        <w:rPr>
          <w:rFonts w:hint="eastAsia" w:ascii="方正仿宋_GB2312" w:hAnsi="方正仿宋_GB2312" w:eastAsia="方正仿宋_GB2312" w:cs="方正仿宋_GB2312"/>
          <w:bCs/>
          <w:sz w:val="28"/>
          <w:szCs w:val="28"/>
        </w:rPr>
        <w:t>万元</w:t>
      </w:r>
      <w:r>
        <w:rPr>
          <w:rFonts w:hint="eastAsia" w:ascii="方正仿宋_GB2312" w:hAnsi="方正仿宋_GB2312" w:eastAsia="方正仿宋_GB2312" w:cs="方正仿宋_GB2312"/>
          <w:sz w:val="28"/>
          <w:szCs w:val="28"/>
        </w:rPr>
        <w:t>，满足市防汛物资定额储备要求及完成蓝山县防汛抗旱物资采购工作。</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、具体项目目标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完成防汛备用砂石、电缆线、水泵、无人机、汽油等物资的采购。</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根据《湖南省财政厅 湖南省水利厅关于印发湖南省防汛抗旱专项资金管理办法的通知》（湘财农〔</w:t>
      </w:r>
      <w:r>
        <w:rPr>
          <w:rFonts w:hint="eastAsia" w:ascii="Times New Roman" w:hAnsi="Times New Roman" w:eastAsia="方正仿宋_GB2312" w:cs="方正仿宋_GB2312"/>
          <w:bCs/>
          <w:sz w:val="28"/>
          <w:szCs w:val="28"/>
        </w:rPr>
        <w:t>2015</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24</w:t>
      </w:r>
      <w:r>
        <w:rPr>
          <w:rFonts w:hint="eastAsia" w:ascii="方正仿宋_GB2312" w:hAnsi="方正仿宋_GB2312" w:eastAsia="方正仿宋_GB2312" w:cs="方正仿宋_GB2312"/>
          <w:bCs/>
          <w:sz w:val="28"/>
          <w:szCs w:val="28"/>
        </w:rPr>
        <w:t>号）、《湖南省防汛抗旱指挥部办公室关于扎实做好</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年防汛抗旱物资储备管理工作的通知》（湘防办发〔</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号）、《关于抓紧储备防汛物资的通知》（永防〔</w:t>
      </w:r>
      <w:r>
        <w:rPr>
          <w:rFonts w:hint="eastAsia" w:ascii="Times New Roman" w:hAnsi="Times New Roman" w:eastAsia="方正仿宋_GB2312" w:cs="方正仿宋_GB2312"/>
          <w:bCs/>
          <w:sz w:val="28"/>
          <w:szCs w:val="28"/>
        </w:rPr>
        <w:t>2017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29</w:t>
      </w:r>
      <w:r>
        <w:rPr>
          <w:rFonts w:hint="eastAsia" w:ascii="方正仿宋_GB2312" w:hAnsi="方正仿宋_GB2312" w:eastAsia="方正仿宋_GB2312" w:cs="方正仿宋_GB2312"/>
          <w:bCs/>
          <w:sz w:val="28"/>
          <w:szCs w:val="28"/>
        </w:rPr>
        <w:t>号）等有关文件精神和要求，蓝山县财政局决定对追加下拨蓝山县水利局</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年度第二批防汛物资器材采购资金</w:t>
      </w:r>
      <w:r>
        <w:rPr>
          <w:rFonts w:hint="eastAsia" w:ascii="Times New Roman" w:hAnsi="Times New Roman" w:eastAsia="方正仿宋_GB2312" w:cs="方正仿宋_GB2312"/>
          <w:bCs/>
          <w:sz w:val="28"/>
          <w:szCs w:val="28"/>
        </w:rPr>
        <w:t>25</w:t>
      </w:r>
      <w:r>
        <w:rPr>
          <w:rFonts w:hint="eastAsia" w:ascii="方正仿宋_GB2312" w:hAnsi="方正仿宋_GB2312" w:eastAsia="方正仿宋_GB2312" w:cs="方正仿宋_GB2312"/>
          <w:bCs/>
          <w:sz w:val="28"/>
          <w:szCs w:val="28"/>
        </w:rPr>
        <w:t>万元实施绩效评价。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 二、绩效评价工作情况</w:t>
      </w:r>
      <w:r>
        <w:rPr>
          <w:rFonts w:hint="eastAsia" w:ascii="Times New Roman" w:hAnsi="Times New Roman" w:eastAsia="黑体" w:cs="Times New Roman"/>
          <w:b w:val="0"/>
          <w:bCs w:val="0"/>
          <w:sz w:val="28"/>
          <w:szCs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通过对蓝山县水利局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年度防汛项目资金</w:t>
      </w:r>
      <w:r>
        <w:rPr>
          <w:rFonts w:hint="eastAsia" w:ascii="Times New Roman" w:hAnsi="Times New Roman" w:eastAsia="方正仿宋_GB2312" w:cs="方正仿宋_GB2312"/>
          <w:sz w:val="28"/>
          <w:szCs w:val="28"/>
        </w:rPr>
        <w:t>25</w:t>
      </w:r>
      <w:r>
        <w:rPr>
          <w:rFonts w:hint="eastAsia" w:ascii="方正仿宋_GB2312" w:hAnsi="方正仿宋_GB2312" w:eastAsia="方正仿宋_GB2312" w:cs="方正仿宋_GB2312"/>
          <w:sz w:val="28"/>
          <w:szCs w:val="28"/>
        </w:rPr>
        <w:t>万元进行绩效评价，强化蓝山县防汛项目财政资金管理和财政支出绩效理念，确保防汛物资的及时储备，保证防汛项目顺利实施。同时探索专项资金的绩效评价的办法、制度，逐步形成绩效评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 xml:space="preserve">（二）绩效评价过程  </w:t>
      </w:r>
    </w:p>
    <w:p>
      <w:pPr>
        <w:keepNext w:val="0"/>
        <w:keepLines w:val="0"/>
        <w:pageBreakBefore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审查政策文件、项目实施方案、合同、账簿、记账凭证、原始凭证和项目收支明细账等资料，以了解项目具体情况，以上工作为提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县财政安排</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年第二批防汛物资器材采购专项资金</w:t>
      </w:r>
      <w:r>
        <w:rPr>
          <w:rFonts w:hint="eastAsia" w:ascii="Times New Roman" w:hAnsi="Times New Roman" w:eastAsia="方正仿宋_GB2312" w:cs="方正仿宋_GB2312"/>
          <w:sz w:val="28"/>
          <w:szCs w:val="28"/>
        </w:rPr>
        <w:t>25</w:t>
      </w:r>
      <w:r>
        <w:rPr>
          <w:rFonts w:hint="eastAsia" w:ascii="方正仿宋_GB2312" w:hAnsi="方正仿宋_GB2312" w:eastAsia="方正仿宋_GB2312" w:cs="方正仿宋_GB2312"/>
          <w:sz w:val="28"/>
          <w:szCs w:val="28"/>
        </w:rPr>
        <w:t>万元，实际于</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月到位</w:t>
      </w:r>
      <w:r>
        <w:rPr>
          <w:rFonts w:hint="eastAsia" w:ascii="Times New Roman" w:hAnsi="Times New Roman" w:eastAsia="方正仿宋_GB2312" w:cs="方正仿宋_GB2312"/>
          <w:sz w:val="28"/>
          <w:szCs w:val="28"/>
        </w:rPr>
        <w:t>25</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县财政安排</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年第二批防汛物资器材采购专项资金</w:t>
      </w:r>
      <w:r>
        <w:rPr>
          <w:rFonts w:hint="eastAsia" w:ascii="Times New Roman" w:hAnsi="Times New Roman" w:eastAsia="方正仿宋_GB2312" w:cs="方正仿宋_GB2312"/>
          <w:sz w:val="28"/>
          <w:szCs w:val="28"/>
        </w:rPr>
        <w:t>25</w:t>
      </w:r>
      <w:r>
        <w:rPr>
          <w:rFonts w:hint="eastAsia" w:ascii="方正仿宋_GB2312" w:hAnsi="方正仿宋_GB2312" w:eastAsia="方正仿宋_GB2312" w:cs="方正仿宋_GB2312"/>
          <w:sz w:val="28"/>
          <w:szCs w:val="28"/>
        </w:rPr>
        <w:t>万元，截止绩效评价日（</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日），专项资金</w:t>
      </w:r>
      <w:r>
        <w:rPr>
          <w:rFonts w:hint="eastAsia" w:ascii="Times New Roman" w:hAnsi="Times New Roman" w:eastAsia="方正仿宋_GB2312" w:cs="方正仿宋_GB2312"/>
          <w:sz w:val="28"/>
          <w:szCs w:val="28"/>
        </w:rPr>
        <w:t>25</w:t>
      </w:r>
      <w:r>
        <w:rPr>
          <w:rFonts w:hint="eastAsia" w:ascii="方正仿宋_GB2312" w:hAnsi="方正仿宋_GB2312" w:eastAsia="方正仿宋_GB2312" w:cs="方正仿宋_GB2312"/>
          <w:sz w:val="28"/>
          <w:szCs w:val="28"/>
        </w:rPr>
        <w:t>万元已使用完毕，执行率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具体支付明细如下： </w:t>
      </w:r>
    </w:p>
    <w:p>
      <w:pPr>
        <w:adjustRightInd w:val="0"/>
        <w:snapToGrid w:val="0"/>
        <w:spacing w:after="156" w:afterLines="50" w:line="520" w:lineRule="exact"/>
        <w:ind w:firstLine="417" w:firstLineChars="199"/>
        <w:jc w:val="right"/>
        <w:rPr>
          <w:rFonts w:hint="eastAsia" w:ascii="仿宋_GB2312" w:eastAsia="仿宋_GB2312"/>
          <w:szCs w:val="21"/>
        </w:rPr>
      </w:pPr>
      <w:r>
        <w:rPr>
          <w:rFonts w:hint="eastAsia" w:ascii="仿宋_GB2312" w:eastAsia="仿宋_GB2312"/>
          <w:szCs w:val="21"/>
        </w:rPr>
        <w:t xml:space="preserve">       金额单位：元</w:t>
      </w:r>
    </w:p>
    <w:p>
      <w:pPr>
        <w:pStyle w:val="2"/>
      </w:pPr>
    </w:p>
    <w:tbl>
      <w:tblPr>
        <w:tblStyle w:val="15"/>
        <w:tblW w:w="10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Layout w:type="fixed"/>
        <w:tblCellMar>
          <w:top w:w="0" w:type="dxa"/>
          <w:left w:w="108" w:type="dxa"/>
          <w:bottom w:w="0" w:type="dxa"/>
          <w:right w:w="108" w:type="dxa"/>
        </w:tblCellMar>
      </w:tblPr>
      <w:tblGrid>
        <w:gridCol w:w="7163"/>
        <w:gridCol w:w="1842"/>
        <w:gridCol w:w="106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tblHeader/>
          <w:jc w:val="center"/>
        </w:trPr>
        <w:tc>
          <w:tcPr>
            <w:tcW w:w="7163" w:type="dxa"/>
            <w:shd w:val="clear" w:color="auto" w:fill="FFFFFF" w:themeFill="background1"/>
            <w:vAlign w:val="center"/>
          </w:tcPr>
          <w:p>
            <w:pPr>
              <w:adjustRightInd w:val="0"/>
              <w:snapToGrid w:val="0"/>
              <w:spacing w:line="600" w:lineRule="exact"/>
              <w:jc w:val="center"/>
              <w:rPr>
                <w:rFonts w:ascii="仿宋_GB2312" w:hAnsi="仿宋" w:eastAsia="仿宋_GB2312"/>
                <w:b/>
                <w:sz w:val="24"/>
              </w:rPr>
            </w:pPr>
            <w:r>
              <w:rPr>
                <w:rFonts w:hint="eastAsia" w:ascii="仿宋_GB2312" w:hAnsi="仿宋" w:eastAsia="仿宋_GB2312"/>
                <w:b/>
                <w:sz w:val="24"/>
              </w:rPr>
              <w:t>支出内容</w:t>
            </w:r>
          </w:p>
        </w:tc>
        <w:tc>
          <w:tcPr>
            <w:tcW w:w="1842" w:type="dxa"/>
            <w:shd w:val="clear" w:color="auto" w:fill="FFFFFF" w:themeFill="background1"/>
            <w:vAlign w:val="center"/>
          </w:tcPr>
          <w:p>
            <w:pPr>
              <w:adjustRightInd w:val="0"/>
              <w:snapToGrid w:val="0"/>
              <w:spacing w:line="600" w:lineRule="exact"/>
              <w:jc w:val="center"/>
              <w:rPr>
                <w:rFonts w:ascii="仿宋_GB2312" w:hAnsi="仿宋" w:eastAsia="仿宋_GB2312"/>
                <w:b/>
                <w:sz w:val="24"/>
              </w:rPr>
            </w:pPr>
            <w:r>
              <w:rPr>
                <w:rFonts w:hint="eastAsia" w:ascii="仿宋_GB2312" w:hAnsi="仿宋" w:eastAsia="仿宋_GB2312"/>
                <w:b/>
                <w:sz w:val="24"/>
              </w:rPr>
              <w:t>支出金额</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b/>
                <w:sz w:val="24"/>
              </w:rPr>
            </w:pPr>
            <w:r>
              <w:rPr>
                <w:rFonts w:hint="eastAsia" w:ascii="仿宋_GB2312" w:hAnsi="仿宋" w:eastAsia="仿宋_GB2312"/>
                <w:b/>
                <w:sz w:val="24"/>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7163" w:type="dxa"/>
            <w:shd w:val="clear" w:color="auto" w:fill="FFFFFF" w:themeFill="background1"/>
          </w:tcPr>
          <w:p>
            <w:pPr>
              <w:adjustRightInd w:val="0"/>
              <w:snapToGrid w:val="0"/>
              <w:spacing w:line="600" w:lineRule="exact"/>
              <w:rPr>
                <w:rFonts w:ascii="仿宋_GB2312" w:hAnsi="仿宋" w:eastAsia="仿宋_GB2312"/>
                <w:sz w:val="24"/>
                <w:szCs w:val="21"/>
              </w:rPr>
            </w:pPr>
            <w:r>
              <w:rPr>
                <w:rFonts w:hint="eastAsia" w:ascii="仿宋_GB2312" w:hAnsi="仿宋" w:eastAsia="仿宋_GB2312"/>
                <w:sz w:val="24"/>
                <w:szCs w:val="21"/>
              </w:rPr>
              <w:t>防汛备用碎石、块石、砂子采购款</w:t>
            </w:r>
          </w:p>
        </w:tc>
        <w:tc>
          <w:tcPr>
            <w:tcW w:w="1842" w:type="dxa"/>
            <w:shd w:val="clear" w:color="auto" w:fill="FFFFFF" w:themeFill="background1"/>
          </w:tcPr>
          <w:p>
            <w:pPr>
              <w:adjustRightInd w:val="0"/>
              <w:snapToGrid w:val="0"/>
              <w:spacing w:line="600" w:lineRule="exact"/>
              <w:jc w:val="center"/>
              <w:rPr>
                <w:rFonts w:ascii="仿宋_GB2312" w:hAnsi="仿宋" w:eastAsia="仿宋_GB2312"/>
                <w:sz w:val="24"/>
                <w:szCs w:val="21"/>
              </w:rPr>
            </w:pPr>
            <w:r>
              <w:t xml:space="preserve"> </w:t>
            </w:r>
            <w:r>
              <w:rPr>
                <w:rFonts w:ascii="Times New Roman" w:hAnsi="Times New Roman"/>
              </w:rPr>
              <w:t>136</w:t>
            </w:r>
            <w:r>
              <w:t>,</w:t>
            </w:r>
            <w:r>
              <w:rPr>
                <w:rFonts w:ascii="Times New Roman" w:hAnsi="Times New Roman"/>
              </w:rPr>
              <w:t>000</w:t>
            </w:r>
            <w:r>
              <w:t>.</w:t>
            </w:r>
            <w:r>
              <w:rPr>
                <w:rFonts w:ascii="Times New Roman" w:hAnsi="Times New Roman"/>
              </w:rPr>
              <w:t>00</w:t>
            </w:r>
            <w:r>
              <w:t xml:space="preserve"> </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7163" w:type="dxa"/>
            <w:shd w:val="clear" w:color="auto" w:fill="FFFFFF" w:themeFill="background1"/>
          </w:tcPr>
          <w:p>
            <w:pPr>
              <w:adjustRightInd w:val="0"/>
              <w:snapToGrid w:val="0"/>
              <w:spacing w:line="600" w:lineRule="exact"/>
              <w:rPr>
                <w:rFonts w:ascii="仿宋_GB2312" w:hAnsi="仿宋" w:eastAsia="仿宋_GB2312"/>
                <w:sz w:val="24"/>
                <w:szCs w:val="21"/>
              </w:rPr>
            </w:pPr>
            <w:r>
              <w:rPr>
                <w:rFonts w:hint="eastAsia" w:ascii="仿宋_GB2312" w:hAnsi="仿宋" w:eastAsia="仿宋_GB2312"/>
                <w:sz w:val="24"/>
                <w:szCs w:val="21"/>
              </w:rPr>
              <w:t>防汛备用电缆费用</w:t>
            </w:r>
          </w:p>
        </w:tc>
        <w:tc>
          <w:tcPr>
            <w:tcW w:w="1842" w:type="dxa"/>
            <w:shd w:val="clear" w:color="auto" w:fill="FFFFFF" w:themeFill="background1"/>
          </w:tcPr>
          <w:p>
            <w:pPr>
              <w:adjustRightInd w:val="0"/>
              <w:snapToGrid w:val="0"/>
              <w:spacing w:line="600" w:lineRule="exact"/>
              <w:jc w:val="center"/>
              <w:rPr>
                <w:rFonts w:ascii="仿宋_GB2312" w:hAnsi="仿宋" w:eastAsia="仿宋_GB2312"/>
                <w:sz w:val="24"/>
                <w:szCs w:val="21"/>
              </w:rPr>
            </w:pPr>
            <w:r>
              <w:t xml:space="preserve"> </w:t>
            </w:r>
            <w:r>
              <w:rPr>
                <w:rFonts w:ascii="Times New Roman" w:hAnsi="Times New Roman"/>
              </w:rPr>
              <w:t>17</w:t>
            </w:r>
            <w:r>
              <w:t>,</w:t>
            </w:r>
            <w:r>
              <w:rPr>
                <w:rFonts w:ascii="Times New Roman" w:hAnsi="Times New Roman"/>
              </w:rPr>
              <w:t>200</w:t>
            </w:r>
            <w:r>
              <w:t>.</w:t>
            </w:r>
            <w:r>
              <w:rPr>
                <w:rFonts w:ascii="Times New Roman" w:hAnsi="Times New Roman"/>
              </w:rPr>
              <w:t>00</w:t>
            </w:r>
            <w:r>
              <w:t xml:space="preserve"> </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7163" w:type="dxa"/>
            <w:shd w:val="clear" w:color="auto" w:fill="FFFFFF" w:themeFill="background1"/>
          </w:tcPr>
          <w:p>
            <w:pPr>
              <w:adjustRightInd w:val="0"/>
              <w:snapToGrid w:val="0"/>
              <w:spacing w:line="600" w:lineRule="exact"/>
              <w:rPr>
                <w:rFonts w:ascii="仿宋_GB2312" w:hAnsi="仿宋" w:eastAsia="仿宋_GB2312"/>
                <w:sz w:val="24"/>
                <w:szCs w:val="21"/>
              </w:rPr>
            </w:pPr>
            <w:r>
              <w:rPr>
                <w:rFonts w:hint="eastAsia" w:ascii="仿宋_GB2312" w:hAnsi="仿宋" w:eastAsia="仿宋_GB2312"/>
                <w:sz w:val="24"/>
                <w:szCs w:val="21"/>
              </w:rPr>
              <w:t>防汛设备水泵费用</w:t>
            </w:r>
          </w:p>
        </w:tc>
        <w:tc>
          <w:tcPr>
            <w:tcW w:w="1842" w:type="dxa"/>
            <w:shd w:val="clear" w:color="auto" w:fill="FFFFFF" w:themeFill="background1"/>
          </w:tcPr>
          <w:p>
            <w:pPr>
              <w:adjustRightInd w:val="0"/>
              <w:snapToGrid w:val="0"/>
              <w:spacing w:line="600" w:lineRule="exact"/>
              <w:jc w:val="center"/>
              <w:rPr>
                <w:rFonts w:ascii="仿宋_GB2312" w:hAnsi="仿宋" w:eastAsia="仿宋_GB2312"/>
                <w:sz w:val="24"/>
                <w:szCs w:val="21"/>
              </w:rPr>
            </w:pPr>
            <w:r>
              <w:t xml:space="preserve"> </w:t>
            </w:r>
            <w:r>
              <w:rPr>
                <w:rFonts w:ascii="Times New Roman" w:hAnsi="Times New Roman"/>
              </w:rPr>
              <w:t>20</w:t>
            </w:r>
            <w:r>
              <w:t>,</w:t>
            </w:r>
            <w:r>
              <w:rPr>
                <w:rFonts w:ascii="Times New Roman" w:hAnsi="Times New Roman"/>
              </w:rPr>
              <w:t>000</w:t>
            </w:r>
            <w:r>
              <w:t>.</w:t>
            </w:r>
            <w:r>
              <w:rPr>
                <w:rFonts w:ascii="Times New Roman" w:hAnsi="Times New Roman"/>
              </w:rPr>
              <w:t>00</w:t>
            </w:r>
            <w:r>
              <w:t xml:space="preserve"> </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7163" w:type="dxa"/>
            <w:shd w:val="clear" w:color="auto" w:fill="FFFFFF" w:themeFill="background1"/>
          </w:tcPr>
          <w:p>
            <w:pPr>
              <w:adjustRightInd w:val="0"/>
              <w:snapToGrid w:val="0"/>
              <w:spacing w:line="600" w:lineRule="exact"/>
              <w:rPr>
                <w:rFonts w:ascii="仿宋_GB2312" w:hAnsi="仿宋" w:eastAsia="仿宋_GB2312"/>
                <w:sz w:val="24"/>
                <w:szCs w:val="21"/>
              </w:rPr>
            </w:pPr>
            <w:r>
              <w:rPr>
                <w:rFonts w:hint="eastAsia" w:ascii="仿宋_GB2312" w:hAnsi="仿宋" w:eastAsia="仿宋_GB2312"/>
                <w:sz w:val="24"/>
                <w:szCs w:val="21"/>
              </w:rPr>
              <w:t>防汛预警广播电话卡、水位站电话卡、乡镇防汛视频会商电路租用</w:t>
            </w:r>
          </w:p>
        </w:tc>
        <w:tc>
          <w:tcPr>
            <w:tcW w:w="1842" w:type="dxa"/>
            <w:shd w:val="clear" w:color="auto" w:fill="FFFFFF" w:themeFill="background1"/>
          </w:tcPr>
          <w:p>
            <w:pPr>
              <w:adjustRightInd w:val="0"/>
              <w:snapToGrid w:val="0"/>
              <w:spacing w:line="600" w:lineRule="exact"/>
              <w:jc w:val="center"/>
              <w:rPr>
                <w:rFonts w:ascii="仿宋_GB2312" w:hAnsi="仿宋" w:eastAsia="仿宋_GB2312"/>
                <w:sz w:val="24"/>
                <w:szCs w:val="21"/>
              </w:rPr>
            </w:pPr>
            <w:r>
              <w:t xml:space="preserve"> </w:t>
            </w:r>
            <w:r>
              <w:rPr>
                <w:rFonts w:ascii="Times New Roman" w:hAnsi="Times New Roman"/>
              </w:rPr>
              <w:t>34</w:t>
            </w:r>
            <w:r>
              <w:t>,</w:t>
            </w:r>
            <w:r>
              <w:rPr>
                <w:rFonts w:ascii="Times New Roman" w:hAnsi="Times New Roman"/>
              </w:rPr>
              <w:t>157</w:t>
            </w:r>
            <w:r>
              <w:t>.</w:t>
            </w:r>
            <w:r>
              <w:rPr>
                <w:rFonts w:ascii="Times New Roman" w:hAnsi="Times New Roman"/>
              </w:rPr>
              <w:t>00</w:t>
            </w:r>
            <w:r>
              <w:t xml:space="preserve"> </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7163" w:type="dxa"/>
            <w:shd w:val="clear" w:color="auto" w:fill="FFFFFF" w:themeFill="background1"/>
          </w:tcPr>
          <w:p>
            <w:pPr>
              <w:adjustRightInd w:val="0"/>
              <w:snapToGrid w:val="0"/>
              <w:spacing w:line="600" w:lineRule="exact"/>
              <w:rPr>
                <w:rFonts w:ascii="仿宋_GB2312" w:hAnsi="仿宋" w:eastAsia="仿宋_GB2312"/>
                <w:sz w:val="24"/>
                <w:szCs w:val="21"/>
              </w:rPr>
            </w:pPr>
            <w:r>
              <w:rPr>
                <w:rFonts w:hint="eastAsia" w:ascii="仿宋_GB2312" w:hAnsi="仿宋" w:eastAsia="仿宋_GB2312"/>
                <w:sz w:val="24"/>
                <w:szCs w:val="21"/>
              </w:rPr>
              <w:t>防汛抗旱机房、电脑、打印机等维修费及办公费</w:t>
            </w:r>
          </w:p>
        </w:tc>
        <w:tc>
          <w:tcPr>
            <w:tcW w:w="1842" w:type="dxa"/>
            <w:shd w:val="clear" w:color="auto" w:fill="FFFFFF" w:themeFill="background1"/>
          </w:tcPr>
          <w:p>
            <w:pPr>
              <w:adjustRightInd w:val="0"/>
              <w:snapToGrid w:val="0"/>
              <w:spacing w:line="600" w:lineRule="exact"/>
              <w:jc w:val="center"/>
              <w:rPr>
                <w:rFonts w:ascii="仿宋_GB2312" w:hAnsi="仿宋" w:eastAsia="仿宋_GB2312"/>
                <w:sz w:val="24"/>
                <w:szCs w:val="21"/>
              </w:rPr>
            </w:pPr>
            <w:r>
              <w:t xml:space="preserve"> </w:t>
            </w:r>
            <w:r>
              <w:rPr>
                <w:rFonts w:ascii="Times New Roman" w:hAnsi="Times New Roman"/>
              </w:rPr>
              <w:t>4</w:t>
            </w:r>
            <w:r>
              <w:t>,</w:t>
            </w:r>
            <w:r>
              <w:rPr>
                <w:rFonts w:ascii="Times New Roman" w:hAnsi="Times New Roman"/>
              </w:rPr>
              <w:t>345</w:t>
            </w:r>
            <w:r>
              <w:t>.</w:t>
            </w:r>
            <w:r>
              <w:rPr>
                <w:rFonts w:ascii="Times New Roman" w:hAnsi="Times New Roman"/>
              </w:rPr>
              <w:t>00</w:t>
            </w:r>
            <w:r>
              <w:t xml:space="preserve"> </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6" w:hRule="atLeast"/>
          <w:jc w:val="center"/>
        </w:trPr>
        <w:tc>
          <w:tcPr>
            <w:tcW w:w="7163" w:type="dxa"/>
            <w:shd w:val="clear" w:color="auto" w:fill="FFFFFF" w:themeFill="background1"/>
          </w:tcPr>
          <w:p>
            <w:pPr>
              <w:adjustRightInd w:val="0"/>
              <w:snapToGrid w:val="0"/>
              <w:spacing w:line="600" w:lineRule="exact"/>
              <w:rPr>
                <w:rFonts w:ascii="仿宋_GB2312" w:hAnsi="仿宋" w:eastAsia="仿宋_GB2312"/>
                <w:sz w:val="24"/>
                <w:szCs w:val="21"/>
              </w:rPr>
            </w:pPr>
            <w:r>
              <w:rPr>
                <w:rFonts w:hint="eastAsia" w:ascii="仿宋_GB2312" w:hAnsi="仿宋" w:eastAsia="仿宋_GB2312"/>
                <w:sz w:val="24"/>
                <w:szCs w:val="21"/>
              </w:rPr>
              <w:t>防汛抗灾无人摄像机</w:t>
            </w:r>
          </w:p>
        </w:tc>
        <w:tc>
          <w:tcPr>
            <w:tcW w:w="1842" w:type="dxa"/>
            <w:shd w:val="clear" w:color="auto" w:fill="FFFFFF" w:themeFill="background1"/>
          </w:tcPr>
          <w:p>
            <w:pPr>
              <w:adjustRightInd w:val="0"/>
              <w:snapToGrid w:val="0"/>
              <w:spacing w:line="600" w:lineRule="exact"/>
              <w:jc w:val="center"/>
              <w:rPr>
                <w:rFonts w:ascii="仿宋_GB2312" w:hAnsi="仿宋" w:eastAsia="仿宋_GB2312"/>
                <w:sz w:val="24"/>
                <w:szCs w:val="21"/>
              </w:rPr>
            </w:pPr>
            <w:r>
              <w:t xml:space="preserve"> </w:t>
            </w:r>
            <w:r>
              <w:rPr>
                <w:rFonts w:ascii="Times New Roman" w:hAnsi="Times New Roman"/>
              </w:rPr>
              <w:t>18</w:t>
            </w:r>
            <w:r>
              <w:t>,</w:t>
            </w:r>
            <w:r>
              <w:rPr>
                <w:rFonts w:ascii="Times New Roman" w:hAnsi="Times New Roman"/>
              </w:rPr>
              <w:t>298</w:t>
            </w:r>
            <w:r>
              <w:t>.</w:t>
            </w:r>
            <w:r>
              <w:rPr>
                <w:rFonts w:ascii="Times New Roman" w:hAnsi="Times New Roman"/>
              </w:rPr>
              <w:t>00</w:t>
            </w:r>
            <w:r>
              <w:t xml:space="preserve"> </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7163" w:type="dxa"/>
            <w:shd w:val="clear" w:color="auto" w:fill="FFFFFF" w:themeFill="background1"/>
          </w:tcPr>
          <w:p>
            <w:pPr>
              <w:adjustRightInd w:val="0"/>
              <w:snapToGrid w:val="0"/>
              <w:spacing w:line="600" w:lineRule="exact"/>
              <w:rPr>
                <w:rFonts w:ascii="仿宋_GB2312" w:hAnsi="仿宋" w:eastAsia="仿宋_GB2312"/>
                <w:sz w:val="24"/>
                <w:szCs w:val="21"/>
              </w:rPr>
            </w:pPr>
            <w:r>
              <w:rPr>
                <w:rFonts w:hint="eastAsia" w:ascii="仿宋_GB2312" w:hAnsi="仿宋" w:eastAsia="仿宋_GB2312"/>
                <w:sz w:val="24"/>
                <w:szCs w:val="21"/>
              </w:rPr>
              <w:t>渣湾村河道清淤款</w:t>
            </w:r>
          </w:p>
        </w:tc>
        <w:tc>
          <w:tcPr>
            <w:tcW w:w="1842" w:type="dxa"/>
            <w:shd w:val="clear" w:color="auto" w:fill="FFFFFF" w:themeFill="background1"/>
          </w:tcPr>
          <w:p>
            <w:pPr>
              <w:adjustRightInd w:val="0"/>
              <w:snapToGrid w:val="0"/>
              <w:spacing w:line="600" w:lineRule="exact"/>
              <w:jc w:val="center"/>
              <w:rPr>
                <w:rFonts w:ascii="仿宋_GB2312" w:hAnsi="仿宋" w:eastAsia="仿宋_GB2312"/>
                <w:sz w:val="24"/>
                <w:szCs w:val="21"/>
              </w:rPr>
            </w:pPr>
            <w:r>
              <w:t xml:space="preserve"> </w:t>
            </w:r>
            <w:r>
              <w:rPr>
                <w:rFonts w:ascii="Times New Roman" w:hAnsi="Times New Roman"/>
              </w:rPr>
              <w:t>20</w:t>
            </w:r>
            <w:r>
              <w:t>,</w:t>
            </w:r>
            <w:r>
              <w:rPr>
                <w:rFonts w:ascii="Times New Roman" w:hAnsi="Times New Roman"/>
              </w:rPr>
              <w:t>000</w:t>
            </w:r>
            <w:r>
              <w:t>.</w:t>
            </w:r>
            <w:r>
              <w:rPr>
                <w:rFonts w:ascii="Times New Roman" w:hAnsi="Times New Roman"/>
              </w:rPr>
              <w:t>00</w:t>
            </w:r>
            <w:r>
              <w:t xml:space="preserve"> </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7163" w:type="dxa"/>
            <w:shd w:val="clear" w:color="auto" w:fill="FFFFFF" w:themeFill="background1"/>
          </w:tcPr>
          <w:p>
            <w:pPr>
              <w:adjustRightInd w:val="0"/>
              <w:snapToGrid w:val="0"/>
              <w:spacing w:line="600" w:lineRule="exact"/>
              <w:jc w:val="center"/>
              <w:rPr>
                <w:rFonts w:ascii="仿宋_GB2312" w:hAnsi="仿宋" w:eastAsia="仿宋_GB2312"/>
                <w:b/>
                <w:sz w:val="24"/>
                <w:szCs w:val="21"/>
              </w:rPr>
            </w:pPr>
            <w:r>
              <w:rPr>
                <w:rFonts w:hint="eastAsia" w:ascii="仿宋_GB2312" w:hAnsi="仿宋" w:eastAsia="仿宋_GB2312"/>
                <w:b/>
                <w:sz w:val="24"/>
                <w:szCs w:val="21"/>
              </w:rPr>
              <w:t>合  计</w:t>
            </w:r>
          </w:p>
        </w:tc>
        <w:tc>
          <w:tcPr>
            <w:tcW w:w="1842" w:type="dxa"/>
            <w:shd w:val="clear" w:color="auto" w:fill="FFFFFF" w:themeFill="background1"/>
          </w:tcPr>
          <w:p>
            <w:pPr>
              <w:adjustRightInd w:val="0"/>
              <w:snapToGrid w:val="0"/>
              <w:spacing w:line="600" w:lineRule="exact"/>
              <w:jc w:val="center"/>
              <w:rPr>
                <w:rFonts w:ascii="仿宋_GB2312" w:hAnsi="仿宋" w:eastAsia="仿宋_GB2312"/>
                <w:b/>
                <w:sz w:val="24"/>
                <w:szCs w:val="21"/>
              </w:rPr>
            </w:pPr>
            <w:r>
              <w:t xml:space="preserve"> </w:t>
            </w:r>
            <w:r>
              <w:rPr>
                <w:rFonts w:ascii="Times New Roman" w:hAnsi="Times New Roman"/>
              </w:rPr>
              <w:t>250</w:t>
            </w:r>
            <w:r>
              <w:t>,</w:t>
            </w:r>
            <w:r>
              <w:rPr>
                <w:rFonts w:ascii="Times New Roman" w:hAnsi="Times New Roman"/>
              </w:rPr>
              <w:t>000</w:t>
            </w:r>
            <w:r>
              <w:t>.</w:t>
            </w:r>
            <w:r>
              <w:rPr>
                <w:rFonts w:ascii="Times New Roman" w:hAnsi="Times New Roman"/>
              </w:rPr>
              <w:t>00</w:t>
            </w:r>
            <w:r>
              <w:t xml:space="preserve"> </w:t>
            </w:r>
          </w:p>
        </w:tc>
        <w:tc>
          <w:tcPr>
            <w:tcW w:w="106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t>蓝山县水利局基本按照《蓝山县财政项目财务管理制度》执行，未单独制订蓝山县水利局防汛专项资金管理办法，部分项目支出未严格按照规定执行。应加强对项目资金的管理，做到专款专用，资金支付依据充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（三）项目组织实施情况</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蓝山县水利局</w:t>
      </w:r>
      <w:r>
        <w:rPr>
          <w:rFonts w:hint="eastAsia" w:ascii="方正仿宋_GB2312" w:hAnsi="方正仿宋_GB2312" w:eastAsia="方正仿宋_GB2312" w:cs="方正仿宋_GB2312"/>
          <w:bCs/>
          <w:color w:val="000000"/>
          <w:kern w:val="0"/>
          <w:sz w:val="28"/>
          <w:szCs w:val="28"/>
          <w:lang w:val="zh-CN"/>
        </w:rPr>
        <w:t>成立了</w:t>
      </w:r>
      <w:r>
        <w:rPr>
          <w:rFonts w:hint="eastAsia" w:ascii="方正仿宋_GB2312" w:hAnsi="方正仿宋_GB2312" w:eastAsia="方正仿宋_GB2312" w:cs="方正仿宋_GB2312"/>
          <w:bCs/>
          <w:color w:val="000000"/>
          <w:kern w:val="0"/>
          <w:sz w:val="28"/>
          <w:szCs w:val="28"/>
        </w:rPr>
        <w:t>防汛物资采购</w:t>
      </w:r>
      <w:r>
        <w:rPr>
          <w:rFonts w:hint="eastAsia" w:ascii="方正仿宋_GB2312" w:hAnsi="方正仿宋_GB2312" w:eastAsia="方正仿宋_GB2312" w:cs="方正仿宋_GB2312"/>
          <w:bCs/>
          <w:color w:val="000000"/>
          <w:kern w:val="0"/>
          <w:sz w:val="28"/>
          <w:szCs w:val="28"/>
          <w:lang w:val="zh-CN"/>
        </w:rPr>
        <w:t>领导小组，在采购过程中，按规范组织检查验收，并对原材料和中间产品开展取样抽检，保证物资质量达标，以满足防汛物资储备需求。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项目的实施，提高了及时处置险情的能力，提升了防汛应急抢险能力，加强了防汛值守，满足了防汛需要，有效减轻了自然灾害对生产生活的影响，确保农业发展的可持续，改善人们的生活水平和生活质量，为河道周边居民的人身安全和财产安全提供了有力保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五、评价结论</w:t>
      </w:r>
    </w:p>
    <w:p>
      <w:pPr>
        <w:pStyle w:val="2"/>
        <w:keepNext w:val="0"/>
        <w:keepLines w:val="0"/>
        <w:pageBreakBefore w:val="0"/>
        <w:widowControl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项目执行比较科学合理，产生了一定的经济和社会效益，但在采购预算、政府采购工作、专项资金核算等方面有不足之处，有待改进，结合《蓝山县水利局防汛资金-蓝财预追加资金绩效评价评分表》的评价结果，得分</w:t>
      </w:r>
      <w:r>
        <w:rPr>
          <w:rFonts w:hint="eastAsia" w:ascii="Times New Roman" w:hAnsi="Times New Roman" w:eastAsia="方正仿宋_GB2312" w:cs="方正仿宋_GB2312"/>
          <w:sz w:val="28"/>
          <w:szCs w:val="28"/>
        </w:rPr>
        <w:t>85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50</w:t>
      </w:r>
      <w:r>
        <w:rPr>
          <w:rFonts w:hint="eastAsia" w:ascii="方正仿宋_GB2312" w:hAnsi="方正仿宋_GB2312" w:eastAsia="方正仿宋_GB2312" w:cs="方正仿宋_GB2312"/>
          <w:sz w:val="28"/>
          <w:szCs w:val="28"/>
        </w:rPr>
        <w:t>分，评价等级为“一般”。</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（一）部分费用支出年初无预算</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蓝山县防汛抗旱指挥部申报</w:t>
      </w:r>
      <w:r>
        <w:rPr>
          <w:rFonts w:hint="eastAsia" w:ascii="Times New Roman" w:hAnsi="Times New Roman" w:eastAsia="方正仿宋_GB2312" w:cs="方正仿宋_GB2312"/>
          <w:bCs/>
          <w:color w:val="000000"/>
          <w:kern w:val="0"/>
          <w:sz w:val="28"/>
          <w:szCs w:val="28"/>
        </w:rPr>
        <w:t>2019</w:t>
      </w:r>
      <w:r>
        <w:rPr>
          <w:rFonts w:hint="eastAsia" w:ascii="方正仿宋_GB2312" w:hAnsi="方正仿宋_GB2312" w:eastAsia="方正仿宋_GB2312" w:cs="方正仿宋_GB2312"/>
          <w:bCs/>
          <w:color w:val="000000"/>
          <w:kern w:val="0"/>
          <w:sz w:val="28"/>
          <w:szCs w:val="28"/>
        </w:rPr>
        <w:t>年第二批防汛物资器材采购专项资金预算</w:t>
      </w:r>
      <w:r>
        <w:rPr>
          <w:rFonts w:hint="eastAsia" w:ascii="Times New Roman" w:hAnsi="Times New Roman" w:eastAsia="方正仿宋_GB2312" w:cs="方正仿宋_GB2312"/>
          <w:bCs/>
          <w:color w:val="000000"/>
          <w:kern w:val="0"/>
          <w:sz w:val="28"/>
          <w:szCs w:val="28"/>
        </w:rPr>
        <w:t>33</w:t>
      </w:r>
      <w:r>
        <w:rPr>
          <w:rFonts w:hint="eastAsia" w:ascii="方正仿宋_GB2312" w:hAnsi="方正仿宋_GB2312" w:eastAsia="方正仿宋_GB2312" w:cs="方正仿宋_GB2312"/>
          <w:bCs/>
          <w:color w:val="000000"/>
          <w:kern w:val="0"/>
          <w:sz w:val="28"/>
          <w:szCs w:val="28"/>
        </w:rPr>
        <w:t>.</w:t>
      </w:r>
      <w:r>
        <w:rPr>
          <w:rFonts w:hint="eastAsia" w:ascii="Times New Roman" w:hAnsi="Times New Roman" w:eastAsia="方正仿宋_GB2312" w:cs="方正仿宋_GB2312"/>
          <w:bCs/>
          <w:color w:val="000000"/>
          <w:kern w:val="0"/>
          <w:sz w:val="28"/>
          <w:szCs w:val="28"/>
        </w:rPr>
        <w:t>52</w:t>
      </w:r>
      <w:r>
        <w:rPr>
          <w:rFonts w:hint="eastAsia" w:ascii="方正仿宋_GB2312" w:hAnsi="方正仿宋_GB2312" w:eastAsia="方正仿宋_GB2312" w:cs="方正仿宋_GB2312"/>
          <w:bCs/>
          <w:color w:val="000000"/>
          <w:kern w:val="0"/>
          <w:sz w:val="28"/>
          <w:szCs w:val="28"/>
        </w:rPr>
        <w:t>万元，明细为：污水泵</w:t>
      </w:r>
      <w:r>
        <w:rPr>
          <w:rFonts w:hint="eastAsia" w:ascii="Times New Roman" w:hAnsi="Times New Roman" w:eastAsia="方正仿宋_GB2312" w:cs="方正仿宋_GB2312"/>
          <w:bCs/>
          <w:color w:val="000000"/>
          <w:kern w:val="0"/>
          <w:sz w:val="28"/>
          <w:szCs w:val="28"/>
        </w:rPr>
        <w:t>23200</w:t>
      </w:r>
      <w:r>
        <w:rPr>
          <w:rFonts w:hint="eastAsia" w:ascii="方正仿宋_GB2312" w:hAnsi="方正仿宋_GB2312" w:eastAsia="方正仿宋_GB2312" w:cs="方正仿宋_GB2312"/>
          <w:bCs/>
          <w:color w:val="000000"/>
          <w:kern w:val="0"/>
          <w:sz w:val="28"/>
          <w:szCs w:val="28"/>
        </w:rPr>
        <w:t>元、无人摄像机</w:t>
      </w:r>
      <w:r>
        <w:rPr>
          <w:rFonts w:hint="eastAsia" w:ascii="Times New Roman" w:hAnsi="Times New Roman" w:eastAsia="方正仿宋_GB2312" w:cs="方正仿宋_GB2312"/>
          <w:bCs/>
          <w:color w:val="000000"/>
          <w:kern w:val="0"/>
          <w:sz w:val="28"/>
          <w:szCs w:val="28"/>
        </w:rPr>
        <w:t>30000</w:t>
      </w:r>
      <w:r>
        <w:rPr>
          <w:rFonts w:hint="eastAsia" w:ascii="方正仿宋_GB2312" w:hAnsi="方正仿宋_GB2312" w:eastAsia="方正仿宋_GB2312" w:cs="方正仿宋_GB2312"/>
          <w:bCs/>
          <w:color w:val="000000"/>
          <w:kern w:val="0"/>
          <w:sz w:val="28"/>
          <w:szCs w:val="28"/>
        </w:rPr>
        <w:t>元、砂子</w:t>
      </w:r>
      <w:r>
        <w:rPr>
          <w:rFonts w:hint="eastAsia" w:ascii="Times New Roman" w:hAnsi="Times New Roman" w:eastAsia="方正仿宋_GB2312" w:cs="方正仿宋_GB2312"/>
          <w:bCs/>
          <w:color w:val="000000"/>
          <w:kern w:val="0"/>
          <w:sz w:val="28"/>
          <w:szCs w:val="28"/>
        </w:rPr>
        <w:t>64000</w:t>
      </w:r>
      <w:r>
        <w:rPr>
          <w:rFonts w:hint="eastAsia" w:ascii="方正仿宋_GB2312" w:hAnsi="方正仿宋_GB2312" w:eastAsia="方正仿宋_GB2312" w:cs="方正仿宋_GB2312"/>
          <w:bCs/>
          <w:color w:val="000000"/>
          <w:kern w:val="0"/>
          <w:sz w:val="28"/>
          <w:szCs w:val="28"/>
        </w:rPr>
        <w:t>元、碎石</w:t>
      </w:r>
      <w:r>
        <w:rPr>
          <w:rFonts w:hint="eastAsia" w:ascii="Times New Roman" w:hAnsi="Times New Roman" w:eastAsia="方正仿宋_GB2312" w:cs="方正仿宋_GB2312"/>
          <w:bCs/>
          <w:color w:val="000000"/>
          <w:kern w:val="0"/>
          <w:sz w:val="28"/>
          <w:szCs w:val="28"/>
        </w:rPr>
        <w:t>48000</w:t>
      </w:r>
      <w:r>
        <w:rPr>
          <w:rFonts w:hint="eastAsia" w:ascii="方正仿宋_GB2312" w:hAnsi="方正仿宋_GB2312" w:eastAsia="方正仿宋_GB2312" w:cs="方正仿宋_GB2312"/>
          <w:bCs/>
          <w:color w:val="000000"/>
          <w:kern w:val="0"/>
          <w:sz w:val="28"/>
          <w:szCs w:val="28"/>
        </w:rPr>
        <w:t>元、块石</w:t>
      </w:r>
      <w:r>
        <w:rPr>
          <w:rFonts w:hint="eastAsia" w:ascii="Times New Roman" w:hAnsi="Times New Roman" w:eastAsia="方正仿宋_GB2312" w:cs="方正仿宋_GB2312"/>
          <w:bCs/>
          <w:color w:val="000000"/>
          <w:kern w:val="0"/>
          <w:sz w:val="28"/>
          <w:szCs w:val="28"/>
        </w:rPr>
        <w:t>36000</w:t>
      </w:r>
      <w:r>
        <w:rPr>
          <w:rFonts w:hint="eastAsia" w:ascii="方正仿宋_GB2312" w:hAnsi="方正仿宋_GB2312" w:eastAsia="方正仿宋_GB2312" w:cs="方正仿宋_GB2312"/>
          <w:bCs/>
          <w:color w:val="000000"/>
          <w:kern w:val="0"/>
          <w:sz w:val="28"/>
          <w:szCs w:val="28"/>
        </w:rPr>
        <w:t>元、三线电缆</w:t>
      </w:r>
      <w:r>
        <w:rPr>
          <w:rFonts w:hint="eastAsia" w:ascii="Times New Roman" w:hAnsi="Times New Roman" w:eastAsia="方正仿宋_GB2312" w:cs="方正仿宋_GB2312"/>
          <w:bCs/>
          <w:color w:val="000000"/>
          <w:kern w:val="0"/>
          <w:sz w:val="28"/>
          <w:szCs w:val="28"/>
        </w:rPr>
        <w:t>18000</w:t>
      </w:r>
      <w:r>
        <w:rPr>
          <w:rFonts w:hint="eastAsia" w:ascii="方正仿宋_GB2312" w:hAnsi="方正仿宋_GB2312" w:eastAsia="方正仿宋_GB2312" w:cs="方正仿宋_GB2312"/>
          <w:bCs/>
          <w:color w:val="000000"/>
          <w:kern w:val="0"/>
          <w:sz w:val="28"/>
          <w:szCs w:val="28"/>
        </w:rPr>
        <w:t>元、土工膜</w:t>
      </w:r>
      <w:r>
        <w:rPr>
          <w:rFonts w:hint="eastAsia" w:ascii="Times New Roman" w:hAnsi="Times New Roman" w:eastAsia="方正仿宋_GB2312" w:cs="方正仿宋_GB2312"/>
          <w:bCs/>
          <w:color w:val="000000"/>
          <w:kern w:val="0"/>
          <w:sz w:val="28"/>
          <w:szCs w:val="28"/>
        </w:rPr>
        <w:t>36000</w:t>
      </w:r>
      <w:r>
        <w:rPr>
          <w:rFonts w:hint="eastAsia" w:ascii="方正仿宋_GB2312" w:hAnsi="方正仿宋_GB2312" w:eastAsia="方正仿宋_GB2312" w:cs="方正仿宋_GB2312"/>
          <w:bCs/>
          <w:color w:val="000000"/>
          <w:kern w:val="0"/>
          <w:sz w:val="28"/>
          <w:szCs w:val="28"/>
        </w:rPr>
        <w:t>元、汽油</w:t>
      </w:r>
      <w:r>
        <w:rPr>
          <w:rFonts w:hint="eastAsia" w:ascii="Times New Roman" w:hAnsi="Times New Roman" w:eastAsia="方正仿宋_GB2312" w:cs="方正仿宋_GB2312"/>
          <w:bCs/>
          <w:color w:val="000000"/>
          <w:kern w:val="0"/>
          <w:sz w:val="28"/>
          <w:szCs w:val="28"/>
        </w:rPr>
        <w:t>80000</w:t>
      </w:r>
      <w:r>
        <w:rPr>
          <w:rFonts w:hint="eastAsia" w:ascii="方正仿宋_GB2312" w:hAnsi="方正仿宋_GB2312" w:eastAsia="方正仿宋_GB2312" w:cs="方正仿宋_GB2312"/>
          <w:bCs/>
          <w:color w:val="000000"/>
          <w:kern w:val="0"/>
          <w:sz w:val="28"/>
          <w:szCs w:val="28"/>
        </w:rPr>
        <w:t>元。</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列支防汛专用电路年费及电话卡费用</w:t>
      </w:r>
      <w:r>
        <w:rPr>
          <w:rFonts w:hint="eastAsia" w:ascii="Times New Roman" w:hAnsi="Times New Roman" w:eastAsia="方正仿宋_GB2312" w:cs="方正仿宋_GB2312"/>
          <w:bCs/>
          <w:color w:val="000000"/>
          <w:kern w:val="0"/>
          <w:sz w:val="28"/>
          <w:szCs w:val="28"/>
        </w:rPr>
        <w:t>34157</w:t>
      </w:r>
      <w:r>
        <w:rPr>
          <w:rFonts w:hint="eastAsia" w:ascii="方正仿宋_GB2312" w:hAnsi="方正仿宋_GB2312" w:eastAsia="方正仿宋_GB2312" w:cs="方正仿宋_GB2312"/>
          <w:bCs/>
          <w:color w:val="000000"/>
          <w:kern w:val="0"/>
          <w:sz w:val="28"/>
          <w:szCs w:val="28"/>
        </w:rPr>
        <w:t>元，发现年初的防汛物资采购计划表中无此项支出预算。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（二）政府采购工作有待加强</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Times New Roman" w:hAnsi="Times New Roman" w:eastAsia="方正仿宋_GB2312" w:cs="方正仿宋_GB2312"/>
          <w:bCs/>
          <w:color w:val="000000"/>
          <w:kern w:val="0"/>
          <w:sz w:val="28"/>
          <w:szCs w:val="28"/>
        </w:rPr>
        <w:t>1</w:t>
      </w:r>
      <w:r>
        <w:rPr>
          <w:rFonts w:hint="eastAsia" w:ascii="方正仿宋_GB2312" w:hAnsi="方正仿宋_GB2312" w:eastAsia="方正仿宋_GB2312" w:cs="方正仿宋_GB2312"/>
          <w:bCs/>
          <w:color w:val="000000"/>
          <w:kern w:val="0"/>
          <w:sz w:val="28"/>
          <w:szCs w:val="28"/>
        </w:rPr>
        <w:t>、三方询比价工作未执行到位，蓝山县防汛抗旱指挥部在采购前期填写了防汛物资政府采购计划备案申请表，预算金额为</w:t>
      </w:r>
      <w:r>
        <w:rPr>
          <w:rFonts w:hint="eastAsia" w:ascii="Times New Roman" w:hAnsi="Times New Roman" w:eastAsia="方正仿宋_GB2312" w:cs="方正仿宋_GB2312"/>
          <w:bCs/>
          <w:color w:val="000000"/>
          <w:kern w:val="0"/>
          <w:sz w:val="28"/>
          <w:szCs w:val="28"/>
        </w:rPr>
        <w:t>250000</w:t>
      </w:r>
      <w:r>
        <w:rPr>
          <w:rFonts w:hint="eastAsia" w:ascii="方正仿宋_GB2312" w:hAnsi="方正仿宋_GB2312" w:eastAsia="方正仿宋_GB2312" w:cs="方正仿宋_GB2312"/>
          <w:bCs/>
          <w:color w:val="000000"/>
          <w:kern w:val="0"/>
          <w:sz w:val="28"/>
          <w:szCs w:val="28"/>
        </w:rPr>
        <w:t>元，采购方式为“询价”，并上报政府采管办进行备案。但是在采购实际执行过程中，未按照政府采购的要求进行采购，未能提供三方询价过程资料。</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Times New Roman" w:hAnsi="Times New Roman" w:eastAsia="方正仿宋_GB2312" w:cs="方正仿宋_GB2312"/>
          <w:bCs/>
          <w:color w:val="000000"/>
          <w:kern w:val="0"/>
          <w:sz w:val="28"/>
          <w:szCs w:val="28"/>
        </w:rPr>
        <w:t>2</w:t>
      </w:r>
      <w:r>
        <w:rPr>
          <w:rFonts w:hint="eastAsia" w:ascii="方正仿宋_GB2312" w:hAnsi="方正仿宋_GB2312" w:eastAsia="方正仿宋_GB2312" w:cs="方正仿宋_GB2312"/>
          <w:bCs/>
          <w:color w:val="000000"/>
          <w:kern w:val="0"/>
          <w:sz w:val="28"/>
          <w:szCs w:val="28"/>
        </w:rPr>
        <w:t>、政府采购存在先采购后备案的现象，在防汛物资采购专用资金中列支防汛专用电路年费和电话卡费用</w:t>
      </w:r>
      <w:r>
        <w:rPr>
          <w:rFonts w:hint="eastAsia" w:ascii="Times New Roman" w:hAnsi="Times New Roman" w:eastAsia="方正仿宋_GB2312" w:cs="方正仿宋_GB2312"/>
          <w:bCs/>
          <w:color w:val="000000"/>
          <w:kern w:val="0"/>
          <w:sz w:val="28"/>
          <w:szCs w:val="28"/>
        </w:rPr>
        <w:t>34157</w:t>
      </w:r>
      <w:r>
        <w:rPr>
          <w:rFonts w:hint="eastAsia" w:ascii="方正仿宋_GB2312" w:hAnsi="方正仿宋_GB2312" w:eastAsia="方正仿宋_GB2312" w:cs="方正仿宋_GB2312"/>
          <w:bCs/>
          <w:color w:val="000000"/>
          <w:kern w:val="0"/>
          <w:sz w:val="28"/>
          <w:szCs w:val="28"/>
        </w:rPr>
        <w:t>元，政府采购计划备案申请表填制时间“</w:t>
      </w:r>
      <w:r>
        <w:rPr>
          <w:rFonts w:hint="eastAsia" w:ascii="Times New Roman" w:hAnsi="Times New Roman" w:eastAsia="方正仿宋_GB2312" w:cs="方正仿宋_GB2312"/>
          <w:bCs/>
          <w:color w:val="000000"/>
          <w:kern w:val="0"/>
          <w:sz w:val="28"/>
          <w:szCs w:val="28"/>
        </w:rPr>
        <w:t>2019</w:t>
      </w:r>
      <w:r>
        <w:rPr>
          <w:rFonts w:hint="eastAsia" w:ascii="方正仿宋_GB2312" w:hAnsi="方正仿宋_GB2312" w:eastAsia="方正仿宋_GB2312" w:cs="方正仿宋_GB2312"/>
          <w:bCs/>
          <w:color w:val="000000"/>
          <w:kern w:val="0"/>
          <w:sz w:val="28"/>
          <w:szCs w:val="28"/>
        </w:rPr>
        <w:t>年</w:t>
      </w:r>
      <w:r>
        <w:rPr>
          <w:rFonts w:hint="eastAsia" w:ascii="Times New Roman" w:hAnsi="Times New Roman" w:eastAsia="方正仿宋_GB2312" w:cs="方正仿宋_GB2312"/>
          <w:bCs/>
          <w:color w:val="000000"/>
          <w:kern w:val="0"/>
          <w:sz w:val="28"/>
          <w:szCs w:val="28"/>
        </w:rPr>
        <w:t>12</w:t>
      </w:r>
      <w:r>
        <w:rPr>
          <w:rFonts w:hint="eastAsia" w:ascii="方正仿宋_GB2312" w:hAnsi="方正仿宋_GB2312" w:eastAsia="方正仿宋_GB2312" w:cs="方正仿宋_GB2312"/>
          <w:bCs/>
          <w:color w:val="000000"/>
          <w:kern w:val="0"/>
          <w:sz w:val="28"/>
          <w:szCs w:val="28"/>
        </w:rPr>
        <w:t>月</w:t>
      </w:r>
      <w:r>
        <w:rPr>
          <w:rFonts w:hint="eastAsia" w:ascii="Times New Roman" w:hAnsi="Times New Roman" w:eastAsia="方正仿宋_GB2312" w:cs="方正仿宋_GB2312"/>
          <w:bCs/>
          <w:color w:val="000000"/>
          <w:kern w:val="0"/>
          <w:sz w:val="28"/>
          <w:szCs w:val="28"/>
        </w:rPr>
        <w:t>20</w:t>
      </w:r>
      <w:r>
        <w:rPr>
          <w:rFonts w:hint="eastAsia" w:ascii="方正仿宋_GB2312" w:hAnsi="方正仿宋_GB2312" w:eastAsia="方正仿宋_GB2312" w:cs="方正仿宋_GB2312"/>
          <w:bCs/>
          <w:color w:val="000000"/>
          <w:kern w:val="0"/>
          <w:sz w:val="28"/>
          <w:szCs w:val="28"/>
        </w:rPr>
        <w:t>日”，财政业务股室签署意见时间为“</w:t>
      </w:r>
      <w:r>
        <w:rPr>
          <w:rFonts w:hint="eastAsia" w:ascii="Times New Roman" w:hAnsi="Times New Roman" w:eastAsia="方正仿宋_GB2312" w:cs="方正仿宋_GB2312"/>
          <w:bCs/>
          <w:color w:val="000000"/>
          <w:kern w:val="0"/>
          <w:sz w:val="28"/>
          <w:szCs w:val="28"/>
        </w:rPr>
        <w:t>2019</w:t>
      </w:r>
      <w:r>
        <w:rPr>
          <w:rFonts w:hint="eastAsia" w:ascii="方正仿宋_GB2312" w:hAnsi="方正仿宋_GB2312" w:eastAsia="方正仿宋_GB2312" w:cs="方正仿宋_GB2312"/>
          <w:bCs/>
          <w:color w:val="000000"/>
          <w:kern w:val="0"/>
          <w:sz w:val="28"/>
          <w:szCs w:val="28"/>
        </w:rPr>
        <w:t>年</w:t>
      </w:r>
      <w:r>
        <w:rPr>
          <w:rFonts w:hint="eastAsia" w:ascii="Times New Roman" w:hAnsi="Times New Roman" w:eastAsia="方正仿宋_GB2312" w:cs="方正仿宋_GB2312"/>
          <w:bCs/>
          <w:color w:val="000000"/>
          <w:kern w:val="0"/>
          <w:sz w:val="28"/>
          <w:szCs w:val="28"/>
        </w:rPr>
        <w:t>12</w:t>
      </w:r>
      <w:r>
        <w:rPr>
          <w:rFonts w:hint="eastAsia" w:ascii="方正仿宋_GB2312" w:hAnsi="方正仿宋_GB2312" w:eastAsia="方正仿宋_GB2312" w:cs="方正仿宋_GB2312"/>
          <w:bCs/>
          <w:color w:val="000000"/>
          <w:kern w:val="0"/>
          <w:sz w:val="28"/>
          <w:szCs w:val="28"/>
        </w:rPr>
        <w:t>月</w:t>
      </w:r>
      <w:r>
        <w:rPr>
          <w:rFonts w:hint="eastAsia" w:ascii="Times New Roman" w:hAnsi="Times New Roman" w:eastAsia="方正仿宋_GB2312" w:cs="方正仿宋_GB2312"/>
          <w:bCs/>
          <w:color w:val="000000"/>
          <w:kern w:val="0"/>
          <w:sz w:val="28"/>
          <w:szCs w:val="28"/>
        </w:rPr>
        <w:t>25</w:t>
      </w:r>
      <w:r>
        <w:rPr>
          <w:rFonts w:hint="eastAsia" w:ascii="方正仿宋_GB2312" w:hAnsi="方正仿宋_GB2312" w:eastAsia="方正仿宋_GB2312" w:cs="方正仿宋_GB2312"/>
          <w:bCs/>
          <w:color w:val="000000"/>
          <w:kern w:val="0"/>
          <w:sz w:val="28"/>
          <w:szCs w:val="28"/>
        </w:rPr>
        <w:t>日”，服务采购合同签订时间为“</w:t>
      </w:r>
      <w:r>
        <w:rPr>
          <w:rFonts w:hint="eastAsia" w:ascii="Times New Roman" w:hAnsi="Times New Roman" w:eastAsia="方正仿宋_GB2312" w:cs="方正仿宋_GB2312"/>
          <w:bCs/>
          <w:color w:val="000000"/>
          <w:kern w:val="0"/>
          <w:sz w:val="28"/>
          <w:szCs w:val="28"/>
        </w:rPr>
        <w:t>2019</w:t>
      </w:r>
      <w:r>
        <w:rPr>
          <w:rFonts w:hint="eastAsia" w:ascii="方正仿宋_GB2312" w:hAnsi="方正仿宋_GB2312" w:eastAsia="方正仿宋_GB2312" w:cs="方正仿宋_GB2312"/>
          <w:bCs/>
          <w:color w:val="000000"/>
          <w:kern w:val="0"/>
          <w:sz w:val="28"/>
          <w:szCs w:val="28"/>
        </w:rPr>
        <w:t>年</w:t>
      </w:r>
      <w:r>
        <w:rPr>
          <w:rFonts w:hint="eastAsia" w:ascii="Times New Roman" w:hAnsi="Times New Roman" w:eastAsia="方正仿宋_GB2312" w:cs="方正仿宋_GB2312"/>
          <w:bCs/>
          <w:color w:val="000000"/>
          <w:kern w:val="0"/>
          <w:sz w:val="28"/>
          <w:szCs w:val="28"/>
        </w:rPr>
        <w:t>12</w:t>
      </w:r>
      <w:r>
        <w:rPr>
          <w:rFonts w:hint="eastAsia" w:ascii="方正仿宋_GB2312" w:hAnsi="方正仿宋_GB2312" w:eastAsia="方正仿宋_GB2312" w:cs="方正仿宋_GB2312"/>
          <w:bCs/>
          <w:color w:val="000000"/>
          <w:kern w:val="0"/>
          <w:sz w:val="28"/>
          <w:szCs w:val="28"/>
        </w:rPr>
        <w:t>月</w:t>
      </w:r>
      <w:r>
        <w:rPr>
          <w:rFonts w:hint="eastAsia" w:ascii="Times New Roman" w:hAnsi="Times New Roman" w:eastAsia="方正仿宋_GB2312" w:cs="方正仿宋_GB2312"/>
          <w:bCs/>
          <w:color w:val="000000"/>
          <w:kern w:val="0"/>
          <w:sz w:val="28"/>
          <w:szCs w:val="28"/>
        </w:rPr>
        <w:t>16</w:t>
      </w:r>
      <w:r>
        <w:rPr>
          <w:rFonts w:hint="eastAsia" w:ascii="方正仿宋_GB2312" w:hAnsi="方正仿宋_GB2312" w:eastAsia="方正仿宋_GB2312" w:cs="方正仿宋_GB2312"/>
          <w:bCs/>
          <w:color w:val="000000"/>
          <w:kern w:val="0"/>
          <w:sz w:val="28"/>
          <w:szCs w:val="28"/>
        </w:rPr>
        <w:t>日”，发票开具时间为“</w:t>
      </w:r>
      <w:r>
        <w:rPr>
          <w:rFonts w:hint="eastAsia" w:ascii="Times New Roman" w:hAnsi="Times New Roman" w:eastAsia="方正仿宋_GB2312" w:cs="方正仿宋_GB2312"/>
          <w:bCs/>
          <w:color w:val="000000"/>
          <w:kern w:val="0"/>
          <w:sz w:val="28"/>
          <w:szCs w:val="28"/>
        </w:rPr>
        <w:t>2019</w:t>
      </w:r>
      <w:r>
        <w:rPr>
          <w:rFonts w:hint="eastAsia" w:ascii="方正仿宋_GB2312" w:hAnsi="方正仿宋_GB2312" w:eastAsia="方正仿宋_GB2312" w:cs="方正仿宋_GB2312"/>
          <w:bCs/>
          <w:color w:val="000000"/>
          <w:kern w:val="0"/>
          <w:sz w:val="28"/>
          <w:szCs w:val="28"/>
        </w:rPr>
        <w:t>年</w:t>
      </w:r>
      <w:r>
        <w:rPr>
          <w:rFonts w:hint="eastAsia" w:ascii="Times New Roman" w:hAnsi="Times New Roman" w:eastAsia="方正仿宋_GB2312" w:cs="方正仿宋_GB2312"/>
          <w:bCs/>
          <w:color w:val="000000"/>
          <w:kern w:val="0"/>
          <w:sz w:val="28"/>
          <w:szCs w:val="28"/>
        </w:rPr>
        <w:t>12</w:t>
      </w:r>
      <w:r>
        <w:rPr>
          <w:rFonts w:hint="eastAsia" w:ascii="方正仿宋_GB2312" w:hAnsi="方正仿宋_GB2312" w:eastAsia="方正仿宋_GB2312" w:cs="方正仿宋_GB2312"/>
          <w:bCs/>
          <w:color w:val="000000"/>
          <w:kern w:val="0"/>
          <w:sz w:val="28"/>
          <w:szCs w:val="28"/>
        </w:rPr>
        <w:t>月</w:t>
      </w:r>
      <w:r>
        <w:rPr>
          <w:rFonts w:hint="eastAsia" w:ascii="Times New Roman" w:hAnsi="Times New Roman" w:eastAsia="方正仿宋_GB2312" w:cs="方正仿宋_GB2312"/>
          <w:bCs/>
          <w:color w:val="000000"/>
          <w:kern w:val="0"/>
          <w:sz w:val="28"/>
          <w:szCs w:val="28"/>
        </w:rPr>
        <w:t>19</w:t>
      </w:r>
      <w:r>
        <w:rPr>
          <w:rFonts w:hint="eastAsia" w:ascii="方正仿宋_GB2312" w:hAnsi="方正仿宋_GB2312" w:eastAsia="方正仿宋_GB2312" w:cs="方正仿宋_GB2312"/>
          <w:bCs/>
          <w:color w:val="000000"/>
          <w:kern w:val="0"/>
          <w:sz w:val="28"/>
          <w:szCs w:val="28"/>
        </w:rPr>
        <w:t>日”，采购事项实际执行时间早于政府采购备案时间。</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楷体" w:cs="Times New Roman"/>
          <w:b w:val="0"/>
          <w:sz w:val="28"/>
          <w:szCs w:val="28"/>
          <w:highlight w:val="none"/>
          <w:lang w:eastAsia="zh-CN"/>
        </w:rPr>
        <w:t>（</w:t>
      </w:r>
      <w:r>
        <w:rPr>
          <w:rFonts w:hint="eastAsia" w:ascii="Times New Roman" w:hAnsi="Times New Roman" w:eastAsia="楷体" w:cs="Times New Roman"/>
          <w:b w:val="0"/>
          <w:sz w:val="28"/>
          <w:szCs w:val="28"/>
          <w:highlight w:val="none"/>
          <w:lang w:eastAsia="zh-CN"/>
        </w:rPr>
        <w:t>三）专项资金核算工作有待加强</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报账资料审核不严，</w:t>
      </w:r>
      <w:r>
        <w:rPr>
          <w:rFonts w:hint="eastAsia" w:ascii="Times New Roman" w:hAnsi="Times New Roman" w:eastAsia="方正仿宋_GB2312" w:cs="方正仿宋_GB2312"/>
          <w:bCs/>
          <w:color w:val="000000"/>
          <w:kern w:val="0"/>
          <w:sz w:val="28"/>
          <w:szCs w:val="28"/>
        </w:rPr>
        <w:t>2019</w:t>
      </w:r>
      <w:r>
        <w:rPr>
          <w:rFonts w:hint="eastAsia" w:ascii="方正仿宋_GB2312" w:hAnsi="方正仿宋_GB2312" w:eastAsia="方正仿宋_GB2312" w:cs="方正仿宋_GB2312"/>
          <w:bCs/>
          <w:color w:val="000000"/>
          <w:kern w:val="0"/>
          <w:sz w:val="28"/>
          <w:szCs w:val="28"/>
        </w:rPr>
        <w:t>年</w:t>
      </w:r>
      <w:r>
        <w:rPr>
          <w:rFonts w:hint="eastAsia" w:ascii="Times New Roman" w:hAnsi="Times New Roman" w:eastAsia="方正仿宋_GB2312" w:cs="方正仿宋_GB2312"/>
          <w:bCs/>
          <w:color w:val="000000"/>
          <w:kern w:val="0"/>
          <w:sz w:val="28"/>
          <w:szCs w:val="28"/>
        </w:rPr>
        <w:t>11</w:t>
      </w:r>
      <w:r>
        <w:rPr>
          <w:rFonts w:hint="eastAsia" w:ascii="方正仿宋_GB2312" w:hAnsi="方正仿宋_GB2312" w:eastAsia="方正仿宋_GB2312" w:cs="方正仿宋_GB2312"/>
          <w:bCs/>
          <w:color w:val="000000"/>
          <w:kern w:val="0"/>
          <w:sz w:val="28"/>
          <w:szCs w:val="28"/>
        </w:rPr>
        <w:t>月</w:t>
      </w:r>
      <w:r>
        <w:rPr>
          <w:rFonts w:hint="eastAsia" w:ascii="Times New Roman" w:hAnsi="Times New Roman" w:eastAsia="方正仿宋_GB2312" w:cs="方正仿宋_GB2312"/>
          <w:bCs/>
          <w:color w:val="000000"/>
          <w:kern w:val="0"/>
          <w:sz w:val="28"/>
          <w:szCs w:val="28"/>
        </w:rPr>
        <w:t>3</w:t>
      </w:r>
      <w:r>
        <w:rPr>
          <w:rFonts w:hint="eastAsia" w:ascii="方正仿宋_GB2312" w:hAnsi="方正仿宋_GB2312" w:eastAsia="方正仿宋_GB2312" w:cs="方正仿宋_GB2312"/>
          <w:bCs/>
          <w:color w:val="000000"/>
          <w:kern w:val="0"/>
          <w:sz w:val="28"/>
          <w:szCs w:val="28"/>
        </w:rPr>
        <w:t>号凭证，付防汛物资砂石等款项</w:t>
      </w:r>
      <w:r>
        <w:rPr>
          <w:rFonts w:hint="eastAsia" w:ascii="Times New Roman" w:hAnsi="Times New Roman" w:eastAsia="方正仿宋_GB2312" w:cs="方正仿宋_GB2312"/>
          <w:bCs/>
          <w:color w:val="000000"/>
          <w:kern w:val="0"/>
          <w:sz w:val="28"/>
          <w:szCs w:val="28"/>
        </w:rPr>
        <w:t>136000</w:t>
      </w:r>
      <w:r>
        <w:rPr>
          <w:rFonts w:hint="eastAsia" w:ascii="方正仿宋_GB2312" w:hAnsi="方正仿宋_GB2312" w:eastAsia="方正仿宋_GB2312" w:cs="方正仿宋_GB2312"/>
          <w:bCs/>
          <w:color w:val="000000"/>
          <w:kern w:val="0"/>
          <w:sz w:val="28"/>
          <w:szCs w:val="28"/>
        </w:rPr>
        <w:t>元，所附合同为</w:t>
      </w:r>
      <w:r>
        <w:rPr>
          <w:rFonts w:hint="eastAsia" w:ascii="Times New Roman" w:hAnsi="Times New Roman" w:eastAsia="方正仿宋_GB2312" w:cs="方正仿宋_GB2312"/>
          <w:bCs/>
          <w:color w:val="000000"/>
          <w:kern w:val="0"/>
          <w:sz w:val="28"/>
          <w:szCs w:val="28"/>
        </w:rPr>
        <w:t>2018</w:t>
      </w:r>
      <w:r>
        <w:rPr>
          <w:rFonts w:hint="eastAsia" w:ascii="方正仿宋_GB2312" w:hAnsi="方正仿宋_GB2312" w:eastAsia="方正仿宋_GB2312" w:cs="方正仿宋_GB2312"/>
          <w:bCs/>
          <w:color w:val="000000"/>
          <w:kern w:val="0"/>
          <w:sz w:val="28"/>
          <w:szCs w:val="28"/>
        </w:rPr>
        <w:t>年</w:t>
      </w:r>
      <w:r>
        <w:rPr>
          <w:rFonts w:hint="eastAsia" w:ascii="Times New Roman" w:hAnsi="Times New Roman" w:eastAsia="方正仿宋_GB2312" w:cs="方正仿宋_GB2312"/>
          <w:bCs/>
          <w:color w:val="000000"/>
          <w:kern w:val="0"/>
          <w:sz w:val="28"/>
          <w:szCs w:val="28"/>
        </w:rPr>
        <w:t>3</w:t>
      </w:r>
      <w:r>
        <w:rPr>
          <w:rFonts w:hint="eastAsia" w:ascii="方正仿宋_GB2312" w:hAnsi="方正仿宋_GB2312" w:eastAsia="方正仿宋_GB2312" w:cs="方正仿宋_GB2312"/>
          <w:bCs/>
          <w:color w:val="000000"/>
          <w:kern w:val="0"/>
          <w:sz w:val="28"/>
          <w:szCs w:val="28"/>
        </w:rPr>
        <w:t>月签订的防汛物资代储协议（约定代储期限为一年），与</w:t>
      </w:r>
      <w:r>
        <w:rPr>
          <w:rFonts w:hint="eastAsia" w:ascii="Times New Roman" w:hAnsi="Times New Roman" w:eastAsia="方正仿宋_GB2312" w:cs="方正仿宋_GB2312"/>
          <w:bCs/>
          <w:color w:val="000000"/>
          <w:kern w:val="0"/>
          <w:sz w:val="28"/>
          <w:szCs w:val="28"/>
        </w:rPr>
        <w:t>2019</w:t>
      </w:r>
      <w:r>
        <w:rPr>
          <w:rFonts w:hint="eastAsia" w:ascii="方正仿宋_GB2312" w:hAnsi="方正仿宋_GB2312" w:eastAsia="方正仿宋_GB2312" w:cs="方正仿宋_GB2312"/>
          <w:bCs/>
          <w:color w:val="000000"/>
          <w:kern w:val="0"/>
          <w:sz w:val="28"/>
          <w:szCs w:val="28"/>
        </w:rPr>
        <w:t>年物资采购事项不一致。相关负责人解释称协议附错，报告日前已更换。</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存在从防汛资金中列支非防汛采购项目支出的现象，以防汛资金支付水利局办公及维修费</w:t>
      </w:r>
      <w:r>
        <w:rPr>
          <w:rFonts w:hint="eastAsia" w:ascii="Times New Roman" w:hAnsi="Times New Roman" w:eastAsia="方正仿宋_GB2312" w:cs="方正仿宋_GB2312"/>
          <w:bCs/>
          <w:color w:val="000000"/>
          <w:kern w:val="0"/>
          <w:sz w:val="28"/>
          <w:szCs w:val="28"/>
        </w:rPr>
        <w:t>4345</w:t>
      </w:r>
      <w:r>
        <w:rPr>
          <w:rFonts w:hint="eastAsia" w:ascii="方正仿宋_GB2312" w:hAnsi="方正仿宋_GB2312" w:eastAsia="方正仿宋_GB2312" w:cs="方正仿宋_GB2312"/>
          <w:bCs/>
          <w:color w:val="000000"/>
          <w:kern w:val="0"/>
          <w:sz w:val="28"/>
          <w:szCs w:val="28"/>
        </w:rPr>
        <w:t>元；以防汛资金支付渣湾村河道清淤款</w:t>
      </w:r>
      <w:r>
        <w:rPr>
          <w:rFonts w:hint="eastAsia" w:ascii="Times New Roman" w:hAnsi="Times New Roman" w:eastAsia="方正仿宋_GB2312" w:cs="方正仿宋_GB2312"/>
          <w:bCs/>
          <w:color w:val="000000"/>
          <w:kern w:val="0"/>
          <w:sz w:val="28"/>
          <w:szCs w:val="28"/>
        </w:rPr>
        <w:t>20000</w:t>
      </w:r>
      <w:r>
        <w:rPr>
          <w:rFonts w:hint="eastAsia" w:ascii="方正仿宋_GB2312" w:hAnsi="方正仿宋_GB2312" w:eastAsia="方正仿宋_GB2312" w:cs="方正仿宋_GB2312"/>
          <w:bCs/>
          <w:color w:val="000000"/>
          <w:kern w:val="0"/>
          <w:sz w:val="28"/>
          <w:szCs w:val="28"/>
        </w:rPr>
        <w:t>元，财务人员解释称票据录入错误，该笔资金理应从水利建设基金中支出。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七、相关建议</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（一）完善内部采购管理制度，加强采购预算编制工作，预算制定前尽量考虑全面，保证预算编制合理可靠。</w:t>
      </w:r>
    </w:p>
    <w:p>
      <w:pPr>
        <w:pStyle w:val="2"/>
        <w:keepNext w:val="0"/>
        <w:keepLines w:val="0"/>
        <w:pageBreakBefore w:val="0"/>
        <w:widowControl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（二）政府采购应严格执行《中华人民共和国政府采购法》等相关规定，先备案后采购，对于采购金额较小的政府采购行为，应完善相关的询比价流程并形成过程资料，以便能完整记录和反映采购业务的全过程。</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增强专项资金专款专用意识，规范会计核算，提高会计信息质量。加强原始凭证的审核，完善财务核算与监管，明确界定各专项资金的使用范围和用途，规范资金使用。加强专项资金支出审批程序的严谨性，加大专项资金跟踪监管力度，按照“项目批到哪里，责任就跟到哪里”以及“资金流到哪里，监管就跟到哪里”的原则，确保专项资金使用的合规性。</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附表：蓝山县水利局防汛资金-蓝财预追加资金绩效评价评分表</w:t>
      </w:r>
    </w:p>
    <w:p>
      <w:pPr>
        <w:pStyle w:val="2"/>
        <w:keepNext w:val="0"/>
        <w:keepLines w:val="0"/>
        <w:pageBreakBefore w:val="0"/>
        <w:kinsoku/>
        <w:wordWrap/>
        <w:overflowPunct/>
        <w:topLinePunct w:val="0"/>
        <w:autoSpaceDE/>
        <w:autoSpaceDN/>
        <w:bidi w:val="0"/>
        <w:spacing w:line="500" w:lineRule="exact"/>
        <w:textAlignment w:val="auto"/>
        <w:rPr>
          <w:rFonts w:hint="eastAsia"/>
        </w:rPr>
      </w:pPr>
    </w:p>
    <w:p>
      <w:pPr>
        <w:pStyle w:val="2"/>
        <w:keepNext w:val="0"/>
        <w:keepLines w:val="0"/>
        <w:pageBreakBefore w:val="0"/>
        <w:kinsoku/>
        <w:wordWrap/>
        <w:overflowPunct/>
        <w:topLinePunct w:val="0"/>
        <w:autoSpaceDE/>
        <w:autoSpaceDN/>
        <w:bidi w:val="0"/>
        <w:spacing w:line="500" w:lineRule="exact"/>
        <w:textAlignment w:val="auto"/>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0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sz w:val="28"/>
          <w:szCs w:val="28"/>
          <w:shd w:val="clear" w:color="auto" w:fill="92D050"/>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7"/>
                            </w:rPr>
                          </w:pPr>
                          <w:r>
                            <w:fldChar w:fldCharType="begin"/>
                          </w:r>
                          <w:r>
                            <w:rPr>
                              <w:rStyle w:val="17"/>
                            </w:rPr>
                            <w:instrText xml:space="preserve">PAGE  </w:instrText>
                          </w:r>
                          <w:r>
                            <w:fldChar w:fldCharType="separate"/>
                          </w:r>
                          <w:r>
                            <w:rPr>
                              <w:rStyle w:val="17"/>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9</w:t>
                    </w:r>
                    <w:r>
                      <w:fldChar w:fldCharType="end"/>
                    </w:r>
                  </w:p>
                </w:txbxContent>
              </v:textbox>
            </v:shape>
          </w:pict>
        </mc:Fallback>
      </mc:AlternateContent>
    </w:r>
    <w:r>
      <w:rPr>
        <w:rFonts w:hint="eastAsia"/>
      </w:rPr>
      <w:t xml:space="preserve">                                                    </w:t>
    </w:r>
  </w:p>
  <w:p>
    <w:pPr>
      <w:pStyle w:val="9"/>
      <w:ind w:firstLine="360" w:firstLineChars="20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4218"/>
    <w:rsid w:val="00010386"/>
    <w:rsid w:val="00010F27"/>
    <w:rsid w:val="0001541D"/>
    <w:rsid w:val="000168B6"/>
    <w:rsid w:val="00017106"/>
    <w:rsid w:val="000229BC"/>
    <w:rsid w:val="0002494A"/>
    <w:rsid w:val="000319DB"/>
    <w:rsid w:val="000342DB"/>
    <w:rsid w:val="00035DFB"/>
    <w:rsid w:val="00036CB2"/>
    <w:rsid w:val="00037FD2"/>
    <w:rsid w:val="000426C9"/>
    <w:rsid w:val="0004404C"/>
    <w:rsid w:val="00047ABE"/>
    <w:rsid w:val="000505C9"/>
    <w:rsid w:val="0005070A"/>
    <w:rsid w:val="00053E5A"/>
    <w:rsid w:val="00057CA6"/>
    <w:rsid w:val="000602DC"/>
    <w:rsid w:val="00060616"/>
    <w:rsid w:val="00071A57"/>
    <w:rsid w:val="000720C9"/>
    <w:rsid w:val="00073027"/>
    <w:rsid w:val="0007353D"/>
    <w:rsid w:val="00074B48"/>
    <w:rsid w:val="0007681A"/>
    <w:rsid w:val="000818BF"/>
    <w:rsid w:val="00081AB7"/>
    <w:rsid w:val="00084746"/>
    <w:rsid w:val="00085839"/>
    <w:rsid w:val="00086572"/>
    <w:rsid w:val="00092C44"/>
    <w:rsid w:val="00094630"/>
    <w:rsid w:val="00094CAC"/>
    <w:rsid w:val="000A06F4"/>
    <w:rsid w:val="000A1FFA"/>
    <w:rsid w:val="000A2BF9"/>
    <w:rsid w:val="000A3AE5"/>
    <w:rsid w:val="000A419C"/>
    <w:rsid w:val="000A7C57"/>
    <w:rsid w:val="000B2C45"/>
    <w:rsid w:val="000B3280"/>
    <w:rsid w:val="000B3AFE"/>
    <w:rsid w:val="000C18AA"/>
    <w:rsid w:val="000C1ACC"/>
    <w:rsid w:val="000C5D7F"/>
    <w:rsid w:val="000C5F3D"/>
    <w:rsid w:val="000D33DE"/>
    <w:rsid w:val="000D7B9D"/>
    <w:rsid w:val="000E2646"/>
    <w:rsid w:val="000E3CF6"/>
    <w:rsid w:val="000E4076"/>
    <w:rsid w:val="000F0EF8"/>
    <w:rsid w:val="000F155A"/>
    <w:rsid w:val="00101D57"/>
    <w:rsid w:val="00101FBB"/>
    <w:rsid w:val="0010396D"/>
    <w:rsid w:val="00103E02"/>
    <w:rsid w:val="00104421"/>
    <w:rsid w:val="00104834"/>
    <w:rsid w:val="00106036"/>
    <w:rsid w:val="00111898"/>
    <w:rsid w:val="00117D0B"/>
    <w:rsid w:val="00122BB9"/>
    <w:rsid w:val="00122D3E"/>
    <w:rsid w:val="00125BDF"/>
    <w:rsid w:val="0013225E"/>
    <w:rsid w:val="00132C9B"/>
    <w:rsid w:val="00133AC0"/>
    <w:rsid w:val="00135387"/>
    <w:rsid w:val="001373E6"/>
    <w:rsid w:val="00137572"/>
    <w:rsid w:val="00137B38"/>
    <w:rsid w:val="00143621"/>
    <w:rsid w:val="00144F96"/>
    <w:rsid w:val="0014526A"/>
    <w:rsid w:val="00146B26"/>
    <w:rsid w:val="00147033"/>
    <w:rsid w:val="0015183F"/>
    <w:rsid w:val="001632BF"/>
    <w:rsid w:val="00163F90"/>
    <w:rsid w:val="001654E8"/>
    <w:rsid w:val="001661EE"/>
    <w:rsid w:val="00171849"/>
    <w:rsid w:val="001721BB"/>
    <w:rsid w:val="00177326"/>
    <w:rsid w:val="00183ACC"/>
    <w:rsid w:val="00183FC6"/>
    <w:rsid w:val="0019040C"/>
    <w:rsid w:val="0019240C"/>
    <w:rsid w:val="00192861"/>
    <w:rsid w:val="00193497"/>
    <w:rsid w:val="00194B64"/>
    <w:rsid w:val="001A1BA0"/>
    <w:rsid w:val="001A2843"/>
    <w:rsid w:val="001A4166"/>
    <w:rsid w:val="001A6937"/>
    <w:rsid w:val="001B3326"/>
    <w:rsid w:val="001B44BE"/>
    <w:rsid w:val="001B6B89"/>
    <w:rsid w:val="001B7F00"/>
    <w:rsid w:val="001C283B"/>
    <w:rsid w:val="001C434E"/>
    <w:rsid w:val="001C609E"/>
    <w:rsid w:val="001C676B"/>
    <w:rsid w:val="001D0515"/>
    <w:rsid w:val="001D0F48"/>
    <w:rsid w:val="001D3742"/>
    <w:rsid w:val="001D38ED"/>
    <w:rsid w:val="001D5DF9"/>
    <w:rsid w:val="001F1E36"/>
    <w:rsid w:val="001F351B"/>
    <w:rsid w:val="001F39D8"/>
    <w:rsid w:val="00200ADF"/>
    <w:rsid w:val="00205041"/>
    <w:rsid w:val="00205095"/>
    <w:rsid w:val="00207034"/>
    <w:rsid w:val="00213717"/>
    <w:rsid w:val="0021424A"/>
    <w:rsid w:val="0021568F"/>
    <w:rsid w:val="0021573A"/>
    <w:rsid w:val="00215954"/>
    <w:rsid w:val="00215B57"/>
    <w:rsid w:val="002160D7"/>
    <w:rsid w:val="00217391"/>
    <w:rsid w:val="0022034F"/>
    <w:rsid w:val="00220D7E"/>
    <w:rsid w:val="00226347"/>
    <w:rsid w:val="0022774F"/>
    <w:rsid w:val="00235FCD"/>
    <w:rsid w:val="0023749D"/>
    <w:rsid w:val="00240400"/>
    <w:rsid w:val="00244580"/>
    <w:rsid w:val="00245261"/>
    <w:rsid w:val="00260631"/>
    <w:rsid w:val="00265206"/>
    <w:rsid w:val="002671E2"/>
    <w:rsid w:val="00270AEE"/>
    <w:rsid w:val="00270FC0"/>
    <w:rsid w:val="00271708"/>
    <w:rsid w:val="0027360C"/>
    <w:rsid w:val="0029493F"/>
    <w:rsid w:val="0029693B"/>
    <w:rsid w:val="00297667"/>
    <w:rsid w:val="002A3FAC"/>
    <w:rsid w:val="002A4CB0"/>
    <w:rsid w:val="002B0659"/>
    <w:rsid w:val="002B0F6E"/>
    <w:rsid w:val="002B3F95"/>
    <w:rsid w:val="002B61C5"/>
    <w:rsid w:val="002B6DD0"/>
    <w:rsid w:val="002C12E9"/>
    <w:rsid w:val="002C194D"/>
    <w:rsid w:val="002C27A0"/>
    <w:rsid w:val="002C294C"/>
    <w:rsid w:val="002C51BC"/>
    <w:rsid w:val="002D2267"/>
    <w:rsid w:val="002D4123"/>
    <w:rsid w:val="002D5356"/>
    <w:rsid w:val="002E3981"/>
    <w:rsid w:val="002E3A95"/>
    <w:rsid w:val="002E7CAB"/>
    <w:rsid w:val="002F240C"/>
    <w:rsid w:val="002F2DBD"/>
    <w:rsid w:val="002F37D5"/>
    <w:rsid w:val="002F71B4"/>
    <w:rsid w:val="00301421"/>
    <w:rsid w:val="00301FD4"/>
    <w:rsid w:val="00302E9E"/>
    <w:rsid w:val="00304C1A"/>
    <w:rsid w:val="00306135"/>
    <w:rsid w:val="003071EA"/>
    <w:rsid w:val="00307E4C"/>
    <w:rsid w:val="00314363"/>
    <w:rsid w:val="00315408"/>
    <w:rsid w:val="00315FB5"/>
    <w:rsid w:val="003169FB"/>
    <w:rsid w:val="00316D10"/>
    <w:rsid w:val="003171C5"/>
    <w:rsid w:val="003179C2"/>
    <w:rsid w:val="00317EE9"/>
    <w:rsid w:val="003211A4"/>
    <w:rsid w:val="00322933"/>
    <w:rsid w:val="00322C0F"/>
    <w:rsid w:val="003249B0"/>
    <w:rsid w:val="00325554"/>
    <w:rsid w:val="003270C1"/>
    <w:rsid w:val="003272E5"/>
    <w:rsid w:val="0033055C"/>
    <w:rsid w:val="00330FC7"/>
    <w:rsid w:val="00331C21"/>
    <w:rsid w:val="00332168"/>
    <w:rsid w:val="00340FF6"/>
    <w:rsid w:val="0034112B"/>
    <w:rsid w:val="00343216"/>
    <w:rsid w:val="00343CE7"/>
    <w:rsid w:val="003470B0"/>
    <w:rsid w:val="0035060B"/>
    <w:rsid w:val="0035070B"/>
    <w:rsid w:val="0035226A"/>
    <w:rsid w:val="00354748"/>
    <w:rsid w:val="00357267"/>
    <w:rsid w:val="003609A8"/>
    <w:rsid w:val="00365874"/>
    <w:rsid w:val="00365CC5"/>
    <w:rsid w:val="00366055"/>
    <w:rsid w:val="003802D0"/>
    <w:rsid w:val="00380F2D"/>
    <w:rsid w:val="00380F3D"/>
    <w:rsid w:val="00381030"/>
    <w:rsid w:val="003818A9"/>
    <w:rsid w:val="0038281B"/>
    <w:rsid w:val="0038516E"/>
    <w:rsid w:val="003865B8"/>
    <w:rsid w:val="00392003"/>
    <w:rsid w:val="003A1093"/>
    <w:rsid w:val="003A3837"/>
    <w:rsid w:val="003B090C"/>
    <w:rsid w:val="003B16CF"/>
    <w:rsid w:val="003B6400"/>
    <w:rsid w:val="003C286E"/>
    <w:rsid w:val="003C5FF5"/>
    <w:rsid w:val="003C61D1"/>
    <w:rsid w:val="003C79F2"/>
    <w:rsid w:val="003C7DAD"/>
    <w:rsid w:val="003D1F7C"/>
    <w:rsid w:val="003D427C"/>
    <w:rsid w:val="003D467C"/>
    <w:rsid w:val="003D678C"/>
    <w:rsid w:val="003E17D3"/>
    <w:rsid w:val="003E313E"/>
    <w:rsid w:val="003E5CE5"/>
    <w:rsid w:val="003E6854"/>
    <w:rsid w:val="003F1503"/>
    <w:rsid w:val="003F43FC"/>
    <w:rsid w:val="0042456E"/>
    <w:rsid w:val="00424A2B"/>
    <w:rsid w:val="004252B3"/>
    <w:rsid w:val="00434A6C"/>
    <w:rsid w:val="00435ADF"/>
    <w:rsid w:val="004363D2"/>
    <w:rsid w:val="00436DA6"/>
    <w:rsid w:val="00442388"/>
    <w:rsid w:val="00443475"/>
    <w:rsid w:val="0044500B"/>
    <w:rsid w:val="004465E2"/>
    <w:rsid w:val="00450F92"/>
    <w:rsid w:val="0045619A"/>
    <w:rsid w:val="004563A9"/>
    <w:rsid w:val="004640FD"/>
    <w:rsid w:val="0046540C"/>
    <w:rsid w:val="00470211"/>
    <w:rsid w:val="0047148C"/>
    <w:rsid w:val="00472B83"/>
    <w:rsid w:val="0047780F"/>
    <w:rsid w:val="00482952"/>
    <w:rsid w:val="00483046"/>
    <w:rsid w:val="00483B67"/>
    <w:rsid w:val="004929BF"/>
    <w:rsid w:val="00492A63"/>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3EE1"/>
    <w:rsid w:val="004C4D14"/>
    <w:rsid w:val="004C7B52"/>
    <w:rsid w:val="004D0221"/>
    <w:rsid w:val="004E1BDB"/>
    <w:rsid w:val="004F1E8A"/>
    <w:rsid w:val="004F2598"/>
    <w:rsid w:val="004F382E"/>
    <w:rsid w:val="004F53D5"/>
    <w:rsid w:val="004F794C"/>
    <w:rsid w:val="00500E50"/>
    <w:rsid w:val="00502B91"/>
    <w:rsid w:val="00505F10"/>
    <w:rsid w:val="00511F46"/>
    <w:rsid w:val="00512017"/>
    <w:rsid w:val="00512481"/>
    <w:rsid w:val="00515107"/>
    <w:rsid w:val="005157B8"/>
    <w:rsid w:val="0052021A"/>
    <w:rsid w:val="0052649A"/>
    <w:rsid w:val="00526BD4"/>
    <w:rsid w:val="00530C91"/>
    <w:rsid w:val="0053212F"/>
    <w:rsid w:val="00532432"/>
    <w:rsid w:val="00534941"/>
    <w:rsid w:val="005367D5"/>
    <w:rsid w:val="00537225"/>
    <w:rsid w:val="005437A1"/>
    <w:rsid w:val="00544DE7"/>
    <w:rsid w:val="00545497"/>
    <w:rsid w:val="005509BC"/>
    <w:rsid w:val="00557F54"/>
    <w:rsid w:val="00560EF6"/>
    <w:rsid w:val="005654E8"/>
    <w:rsid w:val="00566AFC"/>
    <w:rsid w:val="00572A81"/>
    <w:rsid w:val="00573DC4"/>
    <w:rsid w:val="005814BD"/>
    <w:rsid w:val="00585327"/>
    <w:rsid w:val="00593540"/>
    <w:rsid w:val="005973AD"/>
    <w:rsid w:val="005A388C"/>
    <w:rsid w:val="005A3E08"/>
    <w:rsid w:val="005A5376"/>
    <w:rsid w:val="005B1FEC"/>
    <w:rsid w:val="005B2174"/>
    <w:rsid w:val="005B550D"/>
    <w:rsid w:val="005B79D7"/>
    <w:rsid w:val="005C2A3B"/>
    <w:rsid w:val="005C6A78"/>
    <w:rsid w:val="005D0C36"/>
    <w:rsid w:val="005D173B"/>
    <w:rsid w:val="005D1B1E"/>
    <w:rsid w:val="005D39E2"/>
    <w:rsid w:val="005D50AC"/>
    <w:rsid w:val="005D5A6D"/>
    <w:rsid w:val="005D7AAF"/>
    <w:rsid w:val="005E64AC"/>
    <w:rsid w:val="005E75F1"/>
    <w:rsid w:val="005F1377"/>
    <w:rsid w:val="005F140E"/>
    <w:rsid w:val="0060134A"/>
    <w:rsid w:val="00603D10"/>
    <w:rsid w:val="00604E96"/>
    <w:rsid w:val="006072D5"/>
    <w:rsid w:val="006102FC"/>
    <w:rsid w:val="00610935"/>
    <w:rsid w:val="00613C64"/>
    <w:rsid w:val="00625B40"/>
    <w:rsid w:val="00626271"/>
    <w:rsid w:val="00626A2F"/>
    <w:rsid w:val="00627655"/>
    <w:rsid w:val="00631C9D"/>
    <w:rsid w:val="006322FA"/>
    <w:rsid w:val="0063258F"/>
    <w:rsid w:val="00632D86"/>
    <w:rsid w:val="006330AF"/>
    <w:rsid w:val="00642290"/>
    <w:rsid w:val="00643CF0"/>
    <w:rsid w:val="00650051"/>
    <w:rsid w:val="00665AA0"/>
    <w:rsid w:val="00670ECB"/>
    <w:rsid w:val="00671711"/>
    <w:rsid w:val="00672416"/>
    <w:rsid w:val="00672FBE"/>
    <w:rsid w:val="00674335"/>
    <w:rsid w:val="006871C2"/>
    <w:rsid w:val="00694B93"/>
    <w:rsid w:val="006A6DB4"/>
    <w:rsid w:val="006B0FC0"/>
    <w:rsid w:val="006B629A"/>
    <w:rsid w:val="006C03B6"/>
    <w:rsid w:val="006C4DC9"/>
    <w:rsid w:val="006C67E4"/>
    <w:rsid w:val="006D0318"/>
    <w:rsid w:val="006D1D73"/>
    <w:rsid w:val="006D1EF0"/>
    <w:rsid w:val="006D3C69"/>
    <w:rsid w:val="006D617F"/>
    <w:rsid w:val="006D794A"/>
    <w:rsid w:val="006E7879"/>
    <w:rsid w:val="006E7E6C"/>
    <w:rsid w:val="006F01E1"/>
    <w:rsid w:val="006F0663"/>
    <w:rsid w:val="006F2FA3"/>
    <w:rsid w:val="00701716"/>
    <w:rsid w:val="00702CF2"/>
    <w:rsid w:val="00703207"/>
    <w:rsid w:val="00707188"/>
    <w:rsid w:val="00710842"/>
    <w:rsid w:val="0071252C"/>
    <w:rsid w:val="007204E5"/>
    <w:rsid w:val="00723850"/>
    <w:rsid w:val="00723933"/>
    <w:rsid w:val="00726E36"/>
    <w:rsid w:val="0072790E"/>
    <w:rsid w:val="00733CF6"/>
    <w:rsid w:val="00734876"/>
    <w:rsid w:val="007353D1"/>
    <w:rsid w:val="00737191"/>
    <w:rsid w:val="0074033A"/>
    <w:rsid w:val="00740354"/>
    <w:rsid w:val="0074040E"/>
    <w:rsid w:val="00742E19"/>
    <w:rsid w:val="00743586"/>
    <w:rsid w:val="007435D8"/>
    <w:rsid w:val="00744E04"/>
    <w:rsid w:val="0074527F"/>
    <w:rsid w:val="0074559A"/>
    <w:rsid w:val="00750E23"/>
    <w:rsid w:val="00751706"/>
    <w:rsid w:val="007608E2"/>
    <w:rsid w:val="00762657"/>
    <w:rsid w:val="00763FFB"/>
    <w:rsid w:val="007655F2"/>
    <w:rsid w:val="00776108"/>
    <w:rsid w:val="00777B34"/>
    <w:rsid w:val="00780DBB"/>
    <w:rsid w:val="00782858"/>
    <w:rsid w:val="0078382C"/>
    <w:rsid w:val="007843E9"/>
    <w:rsid w:val="00784740"/>
    <w:rsid w:val="007869F4"/>
    <w:rsid w:val="00791051"/>
    <w:rsid w:val="00793152"/>
    <w:rsid w:val="00796424"/>
    <w:rsid w:val="007A18C4"/>
    <w:rsid w:val="007A2BBC"/>
    <w:rsid w:val="007A59C1"/>
    <w:rsid w:val="007A5A87"/>
    <w:rsid w:val="007B13E6"/>
    <w:rsid w:val="007B2642"/>
    <w:rsid w:val="007B56AC"/>
    <w:rsid w:val="007B73DE"/>
    <w:rsid w:val="007C0CC4"/>
    <w:rsid w:val="007C1CBC"/>
    <w:rsid w:val="007C7D95"/>
    <w:rsid w:val="007D00A4"/>
    <w:rsid w:val="007D00EF"/>
    <w:rsid w:val="007D04B6"/>
    <w:rsid w:val="007D25B1"/>
    <w:rsid w:val="007D2E2E"/>
    <w:rsid w:val="007D3786"/>
    <w:rsid w:val="007D49C8"/>
    <w:rsid w:val="007D668F"/>
    <w:rsid w:val="007D7400"/>
    <w:rsid w:val="007E390F"/>
    <w:rsid w:val="007E4248"/>
    <w:rsid w:val="007E4606"/>
    <w:rsid w:val="007E6B9A"/>
    <w:rsid w:val="007E7881"/>
    <w:rsid w:val="008003A6"/>
    <w:rsid w:val="0080090A"/>
    <w:rsid w:val="00801F95"/>
    <w:rsid w:val="00805FFA"/>
    <w:rsid w:val="00807734"/>
    <w:rsid w:val="00810EEC"/>
    <w:rsid w:val="008132F0"/>
    <w:rsid w:val="00814E24"/>
    <w:rsid w:val="00821AB3"/>
    <w:rsid w:val="008239AC"/>
    <w:rsid w:val="008241B7"/>
    <w:rsid w:val="0082433F"/>
    <w:rsid w:val="00824E70"/>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E62"/>
    <w:rsid w:val="0088556C"/>
    <w:rsid w:val="00886CAD"/>
    <w:rsid w:val="008918C1"/>
    <w:rsid w:val="00891BC4"/>
    <w:rsid w:val="008929E1"/>
    <w:rsid w:val="008A014D"/>
    <w:rsid w:val="008A0DCB"/>
    <w:rsid w:val="008A1138"/>
    <w:rsid w:val="008A2991"/>
    <w:rsid w:val="008A4D78"/>
    <w:rsid w:val="008A5F93"/>
    <w:rsid w:val="008A710E"/>
    <w:rsid w:val="008C1078"/>
    <w:rsid w:val="008C2580"/>
    <w:rsid w:val="008C44CC"/>
    <w:rsid w:val="008C493E"/>
    <w:rsid w:val="008C55FF"/>
    <w:rsid w:val="008C6428"/>
    <w:rsid w:val="008C7102"/>
    <w:rsid w:val="008D12E2"/>
    <w:rsid w:val="008D2224"/>
    <w:rsid w:val="008D407F"/>
    <w:rsid w:val="008D6236"/>
    <w:rsid w:val="008D623B"/>
    <w:rsid w:val="008E13CD"/>
    <w:rsid w:val="008E3D10"/>
    <w:rsid w:val="008E6B04"/>
    <w:rsid w:val="008F1853"/>
    <w:rsid w:val="008F1D1C"/>
    <w:rsid w:val="008F1E1F"/>
    <w:rsid w:val="008F3343"/>
    <w:rsid w:val="008F5999"/>
    <w:rsid w:val="008F5EFD"/>
    <w:rsid w:val="008F74A1"/>
    <w:rsid w:val="0090041E"/>
    <w:rsid w:val="00903399"/>
    <w:rsid w:val="00903DB0"/>
    <w:rsid w:val="009053B7"/>
    <w:rsid w:val="00905408"/>
    <w:rsid w:val="009118B9"/>
    <w:rsid w:val="00916037"/>
    <w:rsid w:val="00916226"/>
    <w:rsid w:val="009208F6"/>
    <w:rsid w:val="00921C65"/>
    <w:rsid w:val="009240EF"/>
    <w:rsid w:val="00924CD0"/>
    <w:rsid w:val="00925047"/>
    <w:rsid w:val="0092744D"/>
    <w:rsid w:val="00933E1B"/>
    <w:rsid w:val="00935D14"/>
    <w:rsid w:val="00942E6E"/>
    <w:rsid w:val="00942E93"/>
    <w:rsid w:val="009538DF"/>
    <w:rsid w:val="009545C0"/>
    <w:rsid w:val="009552F4"/>
    <w:rsid w:val="00963621"/>
    <w:rsid w:val="00974228"/>
    <w:rsid w:val="009743E4"/>
    <w:rsid w:val="00981DE0"/>
    <w:rsid w:val="00985826"/>
    <w:rsid w:val="00991BC7"/>
    <w:rsid w:val="00992F15"/>
    <w:rsid w:val="00993E44"/>
    <w:rsid w:val="009A0DAE"/>
    <w:rsid w:val="009A2188"/>
    <w:rsid w:val="009A35BA"/>
    <w:rsid w:val="009A50E1"/>
    <w:rsid w:val="009A5BC0"/>
    <w:rsid w:val="009A68A2"/>
    <w:rsid w:val="009A68EC"/>
    <w:rsid w:val="009B09DC"/>
    <w:rsid w:val="009B18D7"/>
    <w:rsid w:val="009B3989"/>
    <w:rsid w:val="009B4149"/>
    <w:rsid w:val="009B7DD6"/>
    <w:rsid w:val="009B7F26"/>
    <w:rsid w:val="009C05FD"/>
    <w:rsid w:val="009C23DB"/>
    <w:rsid w:val="009C25F6"/>
    <w:rsid w:val="009C26D2"/>
    <w:rsid w:val="009C46D6"/>
    <w:rsid w:val="009C6895"/>
    <w:rsid w:val="009C71AC"/>
    <w:rsid w:val="009D1A6F"/>
    <w:rsid w:val="009D26D0"/>
    <w:rsid w:val="009D6C72"/>
    <w:rsid w:val="009E480E"/>
    <w:rsid w:val="009E6B02"/>
    <w:rsid w:val="009F068D"/>
    <w:rsid w:val="009F5702"/>
    <w:rsid w:val="009F6D2E"/>
    <w:rsid w:val="009F763E"/>
    <w:rsid w:val="00A02B8D"/>
    <w:rsid w:val="00A03968"/>
    <w:rsid w:val="00A05493"/>
    <w:rsid w:val="00A06ED2"/>
    <w:rsid w:val="00A10035"/>
    <w:rsid w:val="00A10ED0"/>
    <w:rsid w:val="00A12DD4"/>
    <w:rsid w:val="00A21BA1"/>
    <w:rsid w:val="00A253B7"/>
    <w:rsid w:val="00A25F0D"/>
    <w:rsid w:val="00A32621"/>
    <w:rsid w:val="00A32C1D"/>
    <w:rsid w:val="00A336AE"/>
    <w:rsid w:val="00A33D06"/>
    <w:rsid w:val="00A42FF3"/>
    <w:rsid w:val="00A462B6"/>
    <w:rsid w:val="00A46B5C"/>
    <w:rsid w:val="00A47757"/>
    <w:rsid w:val="00A53043"/>
    <w:rsid w:val="00A5544E"/>
    <w:rsid w:val="00A568B9"/>
    <w:rsid w:val="00A57992"/>
    <w:rsid w:val="00A57F38"/>
    <w:rsid w:val="00A60FC0"/>
    <w:rsid w:val="00A66601"/>
    <w:rsid w:val="00A66D12"/>
    <w:rsid w:val="00A74A6D"/>
    <w:rsid w:val="00A8569E"/>
    <w:rsid w:val="00A85F54"/>
    <w:rsid w:val="00A87422"/>
    <w:rsid w:val="00A87775"/>
    <w:rsid w:val="00A87EC9"/>
    <w:rsid w:val="00A91595"/>
    <w:rsid w:val="00A92CAA"/>
    <w:rsid w:val="00A937A4"/>
    <w:rsid w:val="00AA3D1E"/>
    <w:rsid w:val="00AA51B2"/>
    <w:rsid w:val="00AA77F6"/>
    <w:rsid w:val="00AB07B9"/>
    <w:rsid w:val="00AB1D60"/>
    <w:rsid w:val="00AB599C"/>
    <w:rsid w:val="00AB7471"/>
    <w:rsid w:val="00AB7507"/>
    <w:rsid w:val="00AC435F"/>
    <w:rsid w:val="00AC56FA"/>
    <w:rsid w:val="00AC5BD9"/>
    <w:rsid w:val="00AC78FA"/>
    <w:rsid w:val="00AC7A4A"/>
    <w:rsid w:val="00AC7FA7"/>
    <w:rsid w:val="00AD4D6E"/>
    <w:rsid w:val="00AD5B27"/>
    <w:rsid w:val="00AD652F"/>
    <w:rsid w:val="00AE1BB9"/>
    <w:rsid w:val="00AE5EA6"/>
    <w:rsid w:val="00AE67D3"/>
    <w:rsid w:val="00AE741A"/>
    <w:rsid w:val="00AE7DDE"/>
    <w:rsid w:val="00AF0C17"/>
    <w:rsid w:val="00AF42A7"/>
    <w:rsid w:val="00AF4F73"/>
    <w:rsid w:val="00AF4FEB"/>
    <w:rsid w:val="00B074FB"/>
    <w:rsid w:val="00B12940"/>
    <w:rsid w:val="00B131C5"/>
    <w:rsid w:val="00B1464B"/>
    <w:rsid w:val="00B159DB"/>
    <w:rsid w:val="00B16FCD"/>
    <w:rsid w:val="00B2115E"/>
    <w:rsid w:val="00B21592"/>
    <w:rsid w:val="00B21B62"/>
    <w:rsid w:val="00B230E0"/>
    <w:rsid w:val="00B2419A"/>
    <w:rsid w:val="00B24C95"/>
    <w:rsid w:val="00B25345"/>
    <w:rsid w:val="00B26AFE"/>
    <w:rsid w:val="00B27CB3"/>
    <w:rsid w:val="00B30DE3"/>
    <w:rsid w:val="00B31060"/>
    <w:rsid w:val="00B3113B"/>
    <w:rsid w:val="00B369A3"/>
    <w:rsid w:val="00B45057"/>
    <w:rsid w:val="00B561C8"/>
    <w:rsid w:val="00B56BA8"/>
    <w:rsid w:val="00B57607"/>
    <w:rsid w:val="00B60B41"/>
    <w:rsid w:val="00B60D37"/>
    <w:rsid w:val="00B624B8"/>
    <w:rsid w:val="00B63DB2"/>
    <w:rsid w:val="00B6732F"/>
    <w:rsid w:val="00B7631C"/>
    <w:rsid w:val="00B77FD6"/>
    <w:rsid w:val="00B8045F"/>
    <w:rsid w:val="00B84818"/>
    <w:rsid w:val="00B85395"/>
    <w:rsid w:val="00B85D26"/>
    <w:rsid w:val="00B860A2"/>
    <w:rsid w:val="00B870FE"/>
    <w:rsid w:val="00B87EC7"/>
    <w:rsid w:val="00B95ECA"/>
    <w:rsid w:val="00B962D3"/>
    <w:rsid w:val="00BA5220"/>
    <w:rsid w:val="00BB38C7"/>
    <w:rsid w:val="00BC36F3"/>
    <w:rsid w:val="00BC65E1"/>
    <w:rsid w:val="00BC6FD6"/>
    <w:rsid w:val="00BD2D65"/>
    <w:rsid w:val="00BD716D"/>
    <w:rsid w:val="00BD735A"/>
    <w:rsid w:val="00BE3EFE"/>
    <w:rsid w:val="00BE4F84"/>
    <w:rsid w:val="00BF520F"/>
    <w:rsid w:val="00BF65C2"/>
    <w:rsid w:val="00C005EA"/>
    <w:rsid w:val="00C034FC"/>
    <w:rsid w:val="00C07422"/>
    <w:rsid w:val="00C1554C"/>
    <w:rsid w:val="00C17B72"/>
    <w:rsid w:val="00C2101F"/>
    <w:rsid w:val="00C30664"/>
    <w:rsid w:val="00C326AF"/>
    <w:rsid w:val="00C346E8"/>
    <w:rsid w:val="00C347B6"/>
    <w:rsid w:val="00C3709E"/>
    <w:rsid w:val="00C406FC"/>
    <w:rsid w:val="00C437F1"/>
    <w:rsid w:val="00C45A66"/>
    <w:rsid w:val="00C45F34"/>
    <w:rsid w:val="00C50606"/>
    <w:rsid w:val="00C5362D"/>
    <w:rsid w:val="00C542DF"/>
    <w:rsid w:val="00C559BA"/>
    <w:rsid w:val="00C57259"/>
    <w:rsid w:val="00C63C12"/>
    <w:rsid w:val="00C649AF"/>
    <w:rsid w:val="00C64A5B"/>
    <w:rsid w:val="00C66867"/>
    <w:rsid w:val="00C71401"/>
    <w:rsid w:val="00C726A7"/>
    <w:rsid w:val="00C7499E"/>
    <w:rsid w:val="00C835FF"/>
    <w:rsid w:val="00C84A99"/>
    <w:rsid w:val="00C9070F"/>
    <w:rsid w:val="00C907EC"/>
    <w:rsid w:val="00C92573"/>
    <w:rsid w:val="00C948DD"/>
    <w:rsid w:val="00CA7171"/>
    <w:rsid w:val="00CA734C"/>
    <w:rsid w:val="00CB0134"/>
    <w:rsid w:val="00CB0D7A"/>
    <w:rsid w:val="00CB4987"/>
    <w:rsid w:val="00CB5A22"/>
    <w:rsid w:val="00CB6533"/>
    <w:rsid w:val="00CC508F"/>
    <w:rsid w:val="00CC6110"/>
    <w:rsid w:val="00CC6CCB"/>
    <w:rsid w:val="00CC7802"/>
    <w:rsid w:val="00CC7C7A"/>
    <w:rsid w:val="00CD0707"/>
    <w:rsid w:val="00CD2310"/>
    <w:rsid w:val="00CE0468"/>
    <w:rsid w:val="00CE319C"/>
    <w:rsid w:val="00CE4806"/>
    <w:rsid w:val="00CE4DF8"/>
    <w:rsid w:val="00CE50FD"/>
    <w:rsid w:val="00CE5B56"/>
    <w:rsid w:val="00CF4A67"/>
    <w:rsid w:val="00D0166F"/>
    <w:rsid w:val="00D02F33"/>
    <w:rsid w:val="00D05DA8"/>
    <w:rsid w:val="00D10522"/>
    <w:rsid w:val="00D1070F"/>
    <w:rsid w:val="00D12138"/>
    <w:rsid w:val="00D128B1"/>
    <w:rsid w:val="00D14270"/>
    <w:rsid w:val="00D178DF"/>
    <w:rsid w:val="00D21632"/>
    <w:rsid w:val="00D23C3A"/>
    <w:rsid w:val="00D26299"/>
    <w:rsid w:val="00D2719D"/>
    <w:rsid w:val="00D30822"/>
    <w:rsid w:val="00D3678E"/>
    <w:rsid w:val="00D403F7"/>
    <w:rsid w:val="00D41F15"/>
    <w:rsid w:val="00D423CF"/>
    <w:rsid w:val="00D46A68"/>
    <w:rsid w:val="00D47518"/>
    <w:rsid w:val="00D476A4"/>
    <w:rsid w:val="00D51A4C"/>
    <w:rsid w:val="00D54444"/>
    <w:rsid w:val="00D61ABC"/>
    <w:rsid w:val="00D70498"/>
    <w:rsid w:val="00D727E5"/>
    <w:rsid w:val="00D76239"/>
    <w:rsid w:val="00D80928"/>
    <w:rsid w:val="00D82BC3"/>
    <w:rsid w:val="00D90A95"/>
    <w:rsid w:val="00D9157B"/>
    <w:rsid w:val="00D91E06"/>
    <w:rsid w:val="00D927B8"/>
    <w:rsid w:val="00DA2CE9"/>
    <w:rsid w:val="00DA3862"/>
    <w:rsid w:val="00DB1496"/>
    <w:rsid w:val="00DB1568"/>
    <w:rsid w:val="00DB186A"/>
    <w:rsid w:val="00DB3E50"/>
    <w:rsid w:val="00DC11B6"/>
    <w:rsid w:val="00DD56CE"/>
    <w:rsid w:val="00DD5C61"/>
    <w:rsid w:val="00DD5F3C"/>
    <w:rsid w:val="00DD6860"/>
    <w:rsid w:val="00DD7DEB"/>
    <w:rsid w:val="00DE37A4"/>
    <w:rsid w:val="00DE5D15"/>
    <w:rsid w:val="00DF4E6C"/>
    <w:rsid w:val="00DF5D95"/>
    <w:rsid w:val="00DF7FB0"/>
    <w:rsid w:val="00E02CAA"/>
    <w:rsid w:val="00E03B28"/>
    <w:rsid w:val="00E1341F"/>
    <w:rsid w:val="00E14BFB"/>
    <w:rsid w:val="00E22BCD"/>
    <w:rsid w:val="00E2430C"/>
    <w:rsid w:val="00E26E21"/>
    <w:rsid w:val="00E33A37"/>
    <w:rsid w:val="00E35448"/>
    <w:rsid w:val="00E36334"/>
    <w:rsid w:val="00E40F26"/>
    <w:rsid w:val="00E41E72"/>
    <w:rsid w:val="00E46A87"/>
    <w:rsid w:val="00E51096"/>
    <w:rsid w:val="00E53CE3"/>
    <w:rsid w:val="00E56089"/>
    <w:rsid w:val="00E60C0C"/>
    <w:rsid w:val="00E62DA9"/>
    <w:rsid w:val="00E6555D"/>
    <w:rsid w:val="00E6735E"/>
    <w:rsid w:val="00E7075F"/>
    <w:rsid w:val="00E72835"/>
    <w:rsid w:val="00E7489C"/>
    <w:rsid w:val="00E75C4F"/>
    <w:rsid w:val="00E76FF0"/>
    <w:rsid w:val="00E95DEC"/>
    <w:rsid w:val="00E966FD"/>
    <w:rsid w:val="00E96B53"/>
    <w:rsid w:val="00E97DAC"/>
    <w:rsid w:val="00EA219C"/>
    <w:rsid w:val="00EA3188"/>
    <w:rsid w:val="00EA4C7B"/>
    <w:rsid w:val="00EA5237"/>
    <w:rsid w:val="00EA7465"/>
    <w:rsid w:val="00EB043B"/>
    <w:rsid w:val="00EB354B"/>
    <w:rsid w:val="00EB39BC"/>
    <w:rsid w:val="00EB4EEA"/>
    <w:rsid w:val="00EB5A23"/>
    <w:rsid w:val="00EB622E"/>
    <w:rsid w:val="00EB6FC9"/>
    <w:rsid w:val="00EB7FA2"/>
    <w:rsid w:val="00EC30B5"/>
    <w:rsid w:val="00EC43C3"/>
    <w:rsid w:val="00ED3BF2"/>
    <w:rsid w:val="00ED5D6B"/>
    <w:rsid w:val="00EE437A"/>
    <w:rsid w:val="00EE485F"/>
    <w:rsid w:val="00EF1423"/>
    <w:rsid w:val="00EF1F61"/>
    <w:rsid w:val="00EF1FEB"/>
    <w:rsid w:val="00EF4831"/>
    <w:rsid w:val="00EF63BE"/>
    <w:rsid w:val="00F04102"/>
    <w:rsid w:val="00F04CAF"/>
    <w:rsid w:val="00F04E6B"/>
    <w:rsid w:val="00F07C5C"/>
    <w:rsid w:val="00F116CB"/>
    <w:rsid w:val="00F11BFA"/>
    <w:rsid w:val="00F12058"/>
    <w:rsid w:val="00F12A5C"/>
    <w:rsid w:val="00F13164"/>
    <w:rsid w:val="00F13FD1"/>
    <w:rsid w:val="00F21141"/>
    <w:rsid w:val="00F22CE2"/>
    <w:rsid w:val="00F24EE9"/>
    <w:rsid w:val="00F34066"/>
    <w:rsid w:val="00F35DFE"/>
    <w:rsid w:val="00F363E2"/>
    <w:rsid w:val="00F3725D"/>
    <w:rsid w:val="00F37CD8"/>
    <w:rsid w:val="00F37D95"/>
    <w:rsid w:val="00F37F61"/>
    <w:rsid w:val="00F41251"/>
    <w:rsid w:val="00F44038"/>
    <w:rsid w:val="00F46BB9"/>
    <w:rsid w:val="00F55ECF"/>
    <w:rsid w:val="00F6384F"/>
    <w:rsid w:val="00F64411"/>
    <w:rsid w:val="00F6533A"/>
    <w:rsid w:val="00F7257F"/>
    <w:rsid w:val="00F75C14"/>
    <w:rsid w:val="00F76092"/>
    <w:rsid w:val="00F77FEB"/>
    <w:rsid w:val="00F85E54"/>
    <w:rsid w:val="00F866D2"/>
    <w:rsid w:val="00F92739"/>
    <w:rsid w:val="00F93CFF"/>
    <w:rsid w:val="00F955B2"/>
    <w:rsid w:val="00F95F19"/>
    <w:rsid w:val="00FA0040"/>
    <w:rsid w:val="00FA2F99"/>
    <w:rsid w:val="00FB0730"/>
    <w:rsid w:val="00FB0D89"/>
    <w:rsid w:val="00FB1F46"/>
    <w:rsid w:val="00FB5A22"/>
    <w:rsid w:val="00FB785D"/>
    <w:rsid w:val="00FB7B0D"/>
    <w:rsid w:val="00FC1D4E"/>
    <w:rsid w:val="00FC26EC"/>
    <w:rsid w:val="00FD202D"/>
    <w:rsid w:val="00FD2E5F"/>
    <w:rsid w:val="00FD5F6D"/>
    <w:rsid w:val="00FE3104"/>
    <w:rsid w:val="00FE37F0"/>
    <w:rsid w:val="00FE6B7E"/>
    <w:rsid w:val="00FF41FB"/>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76986"/>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377ADA"/>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25312"/>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9207B4"/>
    <w:rsid w:val="1BB91325"/>
    <w:rsid w:val="1BD100F3"/>
    <w:rsid w:val="1C086087"/>
    <w:rsid w:val="1C1E63B7"/>
    <w:rsid w:val="1C686AB1"/>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C96603"/>
    <w:rsid w:val="23EE0B39"/>
    <w:rsid w:val="23F47F5E"/>
    <w:rsid w:val="240334BD"/>
    <w:rsid w:val="240E150B"/>
    <w:rsid w:val="243D23F3"/>
    <w:rsid w:val="246E21FE"/>
    <w:rsid w:val="2486652D"/>
    <w:rsid w:val="24CA21A8"/>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B82155"/>
    <w:rsid w:val="4FC63763"/>
    <w:rsid w:val="4FC63F7A"/>
    <w:rsid w:val="4FC94989"/>
    <w:rsid w:val="4FD05CD8"/>
    <w:rsid w:val="4FF03017"/>
    <w:rsid w:val="4FF726A1"/>
    <w:rsid w:val="501B3BDD"/>
    <w:rsid w:val="501E1367"/>
    <w:rsid w:val="502006F3"/>
    <w:rsid w:val="503E1D41"/>
    <w:rsid w:val="505856B3"/>
    <w:rsid w:val="509A6169"/>
    <w:rsid w:val="509C19DC"/>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E77D72"/>
    <w:rsid w:val="56FE1B1A"/>
    <w:rsid w:val="571F771B"/>
    <w:rsid w:val="57626A86"/>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460BE0"/>
    <w:rsid w:val="6A920B75"/>
    <w:rsid w:val="6A954DBC"/>
    <w:rsid w:val="6A97507C"/>
    <w:rsid w:val="6A975A1A"/>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5B4E90"/>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link w:val="52"/>
    <w:semiHidden/>
    <w:unhideWhenUsed/>
    <w:uiPriority w:val="0"/>
    <w:pPr>
      <w:jc w:val="left"/>
    </w:pPr>
  </w:style>
  <w:style w:type="paragraph" w:styleId="6">
    <w:name w:val="Plain Text"/>
    <w:basedOn w:val="1"/>
    <w:link w:val="33"/>
    <w:qFormat/>
    <w:uiPriority w:val="0"/>
    <w:rPr>
      <w:rFonts w:ascii="宋体" w:hAnsi="Courier New"/>
      <w:szCs w:val="21"/>
    </w:rPr>
  </w:style>
  <w:style w:type="paragraph" w:styleId="7">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8">
    <w:name w:val="Balloon Text"/>
    <w:basedOn w:val="1"/>
    <w:semiHidden/>
    <w:qFormat/>
    <w:uiPriority w:val="0"/>
    <w:rPr>
      <w:sz w:val="18"/>
      <w:szCs w:val="18"/>
    </w:rPr>
  </w:style>
  <w:style w:type="paragraph" w:styleId="9">
    <w:name w:val="footer"/>
    <w:basedOn w:val="1"/>
    <w:link w:val="45"/>
    <w:qFormat/>
    <w:uiPriority w:val="0"/>
    <w:pPr>
      <w:tabs>
        <w:tab w:val="center" w:pos="4153"/>
        <w:tab w:val="right" w:pos="8306"/>
      </w:tabs>
      <w:snapToGrid w:val="0"/>
      <w:jc w:val="left"/>
    </w:pPr>
    <w:rPr>
      <w:sz w:val="18"/>
      <w:szCs w:val="18"/>
    </w:rPr>
  </w:style>
  <w:style w:type="paragraph" w:styleId="10">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9"/>
    <w:qFormat/>
    <w:uiPriority w:val="10"/>
    <w:pPr>
      <w:spacing w:before="240" w:after="60"/>
      <w:jc w:val="center"/>
      <w:outlineLvl w:val="0"/>
    </w:pPr>
    <w:rPr>
      <w:rFonts w:ascii="Cambria" w:hAnsi="Cambria"/>
      <w:b/>
      <w:bCs/>
      <w:sz w:val="32"/>
      <w:szCs w:val="32"/>
    </w:rPr>
  </w:style>
  <w:style w:type="paragraph" w:styleId="13">
    <w:name w:val="annotation subject"/>
    <w:basedOn w:val="5"/>
    <w:next w:val="5"/>
    <w:link w:val="5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qFormat/>
    <w:uiPriority w:val="0"/>
    <w:rPr>
      <w:color w:val="EC582A"/>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EC582A"/>
      <w:u w:val="none"/>
    </w:rPr>
  </w:style>
  <w:style w:type="character" w:styleId="24">
    <w:name w:val="HTML Code"/>
    <w:basedOn w:val="16"/>
    <w:qFormat/>
    <w:uiPriority w:val="0"/>
    <w:rPr>
      <w:rFonts w:ascii="Courier New" w:hAnsi="Courier New"/>
      <w:sz w:val="20"/>
    </w:rPr>
  </w:style>
  <w:style w:type="character" w:styleId="25">
    <w:name w:val="annotation reference"/>
    <w:basedOn w:val="16"/>
    <w:semiHidden/>
    <w:unhideWhenUsed/>
    <w:qFormat/>
    <w:uiPriority w:val="0"/>
    <w:rPr>
      <w:sz w:val="21"/>
      <w:szCs w:val="21"/>
    </w:rPr>
  </w:style>
  <w:style w:type="character" w:styleId="26">
    <w:name w:val="HTML Cite"/>
    <w:basedOn w:val="16"/>
    <w:qFormat/>
    <w:uiPriority w:val="0"/>
  </w:style>
  <w:style w:type="character" w:customStyle="1" w:styleId="27">
    <w:name w:val="标题 2 字符"/>
    <w:link w:val="4"/>
    <w:qFormat/>
    <w:uiPriority w:val="9"/>
    <w:rPr>
      <w:rFonts w:ascii="Cambria" w:hAnsi="Cambria" w:eastAsia="宋体"/>
      <w:b/>
      <w:bCs/>
      <w:kern w:val="2"/>
      <w:sz w:val="32"/>
      <w:szCs w:val="32"/>
      <w:lang w:val="en-US" w:eastAsia="zh-CN" w:bidi="ar-SA"/>
    </w:rPr>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red"/>
    <w:basedOn w:val="16"/>
    <w:qFormat/>
    <w:uiPriority w:val="0"/>
    <w:rPr>
      <w:color w:val="C44949"/>
    </w:rPr>
  </w:style>
  <w:style w:type="character" w:customStyle="1" w:styleId="30">
    <w:name w:val="bds_more"/>
    <w:basedOn w:val="16"/>
    <w:qFormat/>
    <w:uiPriority w:val="0"/>
  </w:style>
  <w:style w:type="character" w:customStyle="1" w:styleId="31">
    <w:name w:val="bds_more3"/>
    <w:basedOn w:val="16"/>
    <w:qFormat/>
    <w:uiPriority w:val="0"/>
  </w:style>
  <w:style w:type="character" w:customStyle="1" w:styleId="32">
    <w:name w:val="current"/>
    <w:basedOn w:val="16"/>
    <w:qFormat/>
    <w:uiPriority w:val="0"/>
    <w:rPr>
      <w:b/>
      <w:color w:val="FFFFFF"/>
      <w:bdr w:val="single" w:color="A21C03" w:sz="6" w:space="0"/>
      <w:shd w:val="clear" w:color="auto" w:fill="A21C03"/>
    </w:rPr>
  </w:style>
  <w:style w:type="character" w:customStyle="1" w:styleId="33">
    <w:name w:val="纯文本 字符"/>
    <w:link w:val="6"/>
    <w:qFormat/>
    <w:uiPriority w:val="0"/>
    <w:rPr>
      <w:rFonts w:ascii="宋体" w:hAnsi="Courier New" w:cs="Courier New"/>
      <w:kern w:val="2"/>
      <w:sz w:val="21"/>
      <w:szCs w:val="21"/>
    </w:rPr>
  </w:style>
  <w:style w:type="character" w:customStyle="1" w:styleId="34">
    <w:name w:val="bds_nopic1"/>
    <w:basedOn w:val="16"/>
    <w:qFormat/>
    <w:uiPriority w:val="0"/>
  </w:style>
  <w:style w:type="character" w:customStyle="1" w:styleId="35">
    <w:name w:val="bds_nopic2"/>
    <w:basedOn w:val="16"/>
    <w:qFormat/>
    <w:uiPriority w:val="0"/>
  </w:style>
  <w:style w:type="character" w:customStyle="1" w:styleId="36">
    <w:name w:val="页眉 字符"/>
    <w:link w:val="10"/>
    <w:qFormat/>
    <w:uiPriority w:val="99"/>
    <w:rPr>
      <w:kern w:val="2"/>
      <w:sz w:val="18"/>
      <w:szCs w:val="18"/>
    </w:rPr>
  </w:style>
  <w:style w:type="character" w:customStyle="1" w:styleId="37">
    <w:name w:val="missing_data"/>
    <w:basedOn w:val="16"/>
    <w:qFormat/>
    <w:uiPriority w:val="0"/>
    <w:rPr>
      <w:color w:val="FF0000"/>
    </w:rPr>
  </w:style>
  <w:style w:type="character" w:customStyle="1" w:styleId="38">
    <w:name w:val="bds_nopic"/>
    <w:basedOn w:val="16"/>
    <w:qFormat/>
    <w:uiPriority w:val="0"/>
  </w:style>
  <w:style w:type="character" w:customStyle="1" w:styleId="39">
    <w:name w:val="标题 字符"/>
    <w:link w:val="12"/>
    <w:qFormat/>
    <w:uiPriority w:val="10"/>
    <w:rPr>
      <w:rFonts w:ascii="Cambria" w:hAnsi="Cambria" w:eastAsia="宋体"/>
      <w:b/>
      <w:bCs/>
      <w:kern w:val="2"/>
      <w:sz w:val="32"/>
      <w:szCs w:val="32"/>
      <w:lang w:val="en-US" w:eastAsia="zh-CN" w:bidi="ar-SA"/>
    </w:rPr>
  </w:style>
  <w:style w:type="character" w:customStyle="1" w:styleId="40">
    <w:name w:val="bds_more1"/>
    <w:basedOn w:val="16"/>
    <w:qFormat/>
    <w:uiPriority w:val="0"/>
    <w:rPr>
      <w:rFonts w:hint="eastAsia" w:ascii="宋体" w:hAnsi="宋体" w:eastAsia="宋体" w:cs="宋体"/>
    </w:rPr>
  </w:style>
  <w:style w:type="character" w:customStyle="1" w:styleId="41">
    <w:name w:val="bds_more4"/>
    <w:basedOn w:val="16"/>
    <w:qFormat/>
    <w:uiPriority w:val="0"/>
  </w:style>
  <w:style w:type="character" w:customStyle="1" w:styleId="42">
    <w:name w:val="tab"/>
    <w:basedOn w:val="16"/>
    <w:qFormat/>
    <w:uiPriority w:val="0"/>
    <w:rPr>
      <w:color w:val="A4BCD6"/>
    </w:rPr>
  </w:style>
  <w:style w:type="character" w:customStyle="1" w:styleId="43">
    <w:name w:val="disabled"/>
    <w:basedOn w:val="16"/>
    <w:qFormat/>
    <w:uiPriority w:val="0"/>
    <w:rPr>
      <w:color w:val="999999"/>
      <w:bdr w:val="single" w:color="C5C5C5" w:sz="6" w:space="0"/>
    </w:rPr>
  </w:style>
  <w:style w:type="character" w:customStyle="1" w:styleId="44">
    <w:name w:val="now"/>
    <w:basedOn w:val="16"/>
    <w:qFormat/>
    <w:uiPriority w:val="0"/>
    <w:rPr>
      <w:color w:val="FFFFFF"/>
      <w:bdr w:val="single" w:color="5A85B2" w:sz="6" w:space="0"/>
      <w:shd w:val="clear" w:color="auto" w:fill="5A85B2"/>
    </w:rPr>
  </w:style>
  <w:style w:type="character" w:customStyle="1" w:styleId="45">
    <w:name w:val="页脚 字符"/>
    <w:link w:val="9"/>
    <w:qFormat/>
    <w:uiPriority w:val="0"/>
    <w:rPr>
      <w:kern w:val="2"/>
      <w:sz w:val="18"/>
      <w:szCs w:val="18"/>
    </w:rPr>
  </w:style>
  <w:style w:type="character" w:customStyle="1" w:styleId="46">
    <w:name w:val="bds_more2"/>
    <w:basedOn w:val="16"/>
    <w:qFormat/>
    <w:uiPriority w:val="0"/>
    <w:rPr>
      <w:rFonts w:ascii="宋体 ! important" w:hAnsi="宋体 ! important" w:eastAsia="宋体 ! important" w:cs="宋体 ! important"/>
      <w:color w:val="454545"/>
      <w:sz w:val="21"/>
      <w:szCs w:val="21"/>
    </w:rPr>
  </w:style>
  <w:style w:type="paragraph" w:customStyle="1" w:styleId="47">
    <w:name w:val="顿号级标题"/>
    <w:basedOn w:val="6"/>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6"/>
    <w:qFormat/>
    <w:uiPriority w:val="0"/>
  </w:style>
  <w:style w:type="character" w:customStyle="1" w:styleId="49">
    <w:name w:val="MSG_EN_FONT_STYLE_NAME_TEMPLATE_ROLE_LEVEL MSG_EN_FONT_STYLE_NAME_BY_ROLE_HEADING 1 + MSG_EN_FONT_STYLE_MODIFER_NAME Times New Roman"/>
    <w:basedOn w:val="50"/>
    <w:qFormat/>
    <w:uiPriority w:val="0"/>
    <w:rPr>
      <w:b/>
      <w:bCs/>
      <w:color w:val="000000"/>
      <w:spacing w:val="0"/>
      <w:w w:val="100"/>
      <w:position w:val="0"/>
      <w:sz w:val="44"/>
      <w:szCs w:val="44"/>
      <w:u w:val="none"/>
      <w:lang w:val="zh-CN" w:eastAsia="zh-CN" w:bidi="zh-CN"/>
    </w:rPr>
  </w:style>
  <w:style w:type="character" w:customStyle="1" w:styleId="50">
    <w:name w:val="MSG_EN_FONT_STYLE_NAME_TEMPLATE_ROLE_LEVEL MSG_EN_FONT_STYLE_NAME_BY_ROLE_HEADING 1_"/>
    <w:basedOn w:val="16"/>
    <w:link w:val="51"/>
    <w:qFormat/>
    <w:uiPriority w:val="0"/>
    <w:rPr>
      <w:sz w:val="42"/>
      <w:szCs w:val="42"/>
      <w:u w:val="none"/>
    </w:rPr>
  </w:style>
  <w:style w:type="paragraph" w:customStyle="1" w:styleId="51">
    <w:name w:val="MSG_EN_FONT_STYLE_NAME_TEMPLATE_ROLE_LEVEL MSG_EN_FONT_STYLE_NAME_BY_ROLE_HEADING 1"/>
    <w:basedOn w:val="1"/>
    <w:link w:val="50"/>
    <w:qFormat/>
    <w:uiPriority w:val="0"/>
    <w:pPr>
      <w:shd w:val="clear" w:color="auto" w:fill="FFFFFF"/>
      <w:spacing w:before="1000" w:after="480" w:line="488" w:lineRule="exact"/>
      <w:outlineLvl w:val="0"/>
    </w:pPr>
    <w:rPr>
      <w:sz w:val="42"/>
      <w:szCs w:val="42"/>
    </w:rPr>
  </w:style>
  <w:style w:type="character" w:customStyle="1" w:styleId="52">
    <w:name w:val="批注文字 字符"/>
    <w:basedOn w:val="16"/>
    <w:link w:val="5"/>
    <w:semiHidden/>
    <w:qFormat/>
    <w:uiPriority w:val="0"/>
    <w:rPr>
      <w:kern w:val="2"/>
      <w:sz w:val="21"/>
      <w:szCs w:val="24"/>
    </w:rPr>
  </w:style>
  <w:style w:type="character" w:customStyle="1" w:styleId="53">
    <w:name w:val="批注主题 字符"/>
    <w:basedOn w:val="52"/>
    <w:link w:val="13"/>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521</Words>
  <Characters>2972</Characters>
  <Lines>24</Lines>
  <Paragraphs>6</Paragraphs>
  <TotalTime>1</TotalTime>
  <ScaleCrop>false</ScaleCrop>
  <LinksUpToDate>false</LinksUpToDate>
  <CharactersWithSpaces>3487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2021-01-06T02:07:14Z</dcterms:modified>
  <dc:title>******有限公司</dc:title>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