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textAlignment w:val="auto"/>
        <w:rPr>
          <w:rFonts w:hint="eastAsia" w:ascii="方正仿宋_GB2312" w:hAnsi="方正仿宋_GB2312" w:eastAsia="方正仿宋_GB2312" w:cs="方正仿宋_GB2312"/>
          <w:sz w:val="28"/>
          <w:szCs w:val="28"/>
        </w:rPr>
      </w:pPr>
      <w:bookmarkStart w:id="0" w:name="_Toc339876871"/>
      <w:bookmarkStart w:id="1" w:name="_Toc338666324"/>
      <w:bookmarkStart w:id="2" w:name="_Toc338666136"/>
      <w:bookmarkStart w:id="3" w:name="_Toc338665990"/>
      <w:bookmarkStart w:id="4" w:name="_Toc338665977"/>
    </w:p>
    <w:p>
      <w:pPr>
        <w:keepNext w:val="0"/>
        <w:keepLines w:val="0"/>
        <w:pageBreakBefore w:val="0"/>
        <w:kinsoku/>
        <w:wordWrap/>
        <w:overflowPunct/>
        <w:topLinePunct w:val="0"/>
        <w:autoSpaceDE/>
        <w:autoSpaceDN/>
        <w:bidi w:val="0"/>
        <w:spacing w:line="570" w:lineRule="exact"/>
        <w:ind w:right="695" w:rightChars="331" w:firstLine="560" w:firstLineChars="200"/>
        <w:jc w:val="center"/>
        <w:textAlignment w:val="auto"/>
        <w:rPr>
          <w:rFonts w:hint="eastAsia" w:ascii="方正仿宋_GB2312" w:hAnsi="方正仿宋_GB2312" w:eastAsia="方正仿宋_GB2312" w:cs="方正仿宋_GB2312"/>
          <w:kern w:val="0"/>
          <w:sz w:val="28"/>
          <w:szCs w:val="28"/>
        </w:rPr>
      </w:pPr>
    </w:p>
    <w:p>
      <w:pPr>
        <w:keepNext w:val="0"/>
        <w:keepLines w:val="0"/>
        <w:pageBreakBefore w:val="0"/>
        <w:kinsoku/>
        <w:wordWrap/>
        <w:overflowPunct/>
        <w:topLinePunct w:val="0"/>
        <w:autoSpaceDE/>
        <w:autoSpaceDN/>
        <w:bidi w:val="0"/>
        <w:spacing w:line="570" w:lineRule="exact"/>
        <w:ind w:firstLine="4480" w:firstLineChars="1600"/>
        <w:textAlignment w:val="auto"/>
        <w:rPr>
          <w:rFonts w:hint="eastAsia" w:ascii="方正仿宋_GB2312" w:hAnsi="方正仿宋_GB2312" w:eastAsia="方正仿宋_GB2312" w:cs="方正仿宋_GB2312"/>
          <w:sz w:val="28"/>
          <w:szCs w:val="28"/>
        </w:rPr>
      </w:pPr>
    </w:p>
    <w:p>
      <w:pPr>
        <w:pStyle w:val="12"/>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w:t>
      </w:r>
      <w:bookmarkEnd w:id="0"/>
      <w:bookmarkEnd w:id="1"/>
      <w:bookmarkEnd w:id="2"/>
      <w:bookmarkEnd w:id="3"/>
      <w:bookmarkEnd w:id="4"/>
      <w:r>
        <w:rPr>
          <w:rFonts w:hint="eastAsia" w:ascii="Times New Roman" w:hAnsi="Times New Roman" w:eastAsia="方正小标宋简体" w:cs="Times New Roman"/>
          <w:b w:val="0"/>
          <w:bCs w:val="0"/>
          <w:kern w:val="2"/>
          <w:sz w:val="36"/>
          <w:szCs w:val="36"/>
          <w:lang w:val="en-US" w:eastAsia="zh-CN" w:bidi="ar-SA"/>
        </w:rPr>
        <w:t>水利局</w:t>
      </w:r>
      <w:r>
        <w:rPr>
          <w:rFonts w:hint="eastAsia" w:ascii="Times New Roman" w:hAnsi="Times New Roman" w:eastAsia="方正小标宋简体" w:cs="Times New Roman"/>
          <w:b w:val="0"/>
          <w:bCs w:val="0"/>
          <w:kern w:val="2"/>
          <w:sz w:val="36"/>
          <w:szCs w:val="36"/>
          <w:lang w:val="en-US" w:eastAsia="zh-CN" w:bidi="ar-SA"/>
        </w:rPr>
        <w:t>2018</w:t>
      </w:r>
      <w:r>
        <w:rPr>
          <w:rFonts w:hint="eastAsia" w:ascii="Times New Roman" w:hAnsi="Times New Roman" w:eastAsia="方正小标宋简体" w:cs="Times New Roman"/>
          <w:b w:val="0"/>
          <w:bCs w:val="0"/>
          <w:kern w:val="2"/>
          <w:sz w:val="36"/>
          <w:szCs w:val="36"/>
          <w:lang w:val="en-US" w:eastAsia="zh-CN" w:bidi="ar-SA"/>
        </w:rPr>
        <w:t>年度水毁隐患工程整治</w:t>
      </w:r>
    </w:p>
    <w:p>
      <w:pPr>
        <w:pStyle w:val="12"/>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专项资金绩效评价报告</w:t>
      </w: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w:t>
      </w:r>
      <w:r>
        <w:rPr>
          <w:rFonts w:hint="default" w:ascii="Times New Roman" w:hAnsi="Times New Roman" w:eastAsia="仿宋_GB2312" w:cs="Times New Roman"/>
          <w:kern w:val="2"/>
          <w:sz w:val="28"/>
          <w:szCs w:val="28"/>
        </w:rPr>
        <w:t>2020</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eastAsia" w:ascii="方正仿宋_GB2312" w:hAnsi="方正仿宋_GB2312" w:eastAsia="方正仿宋_GB2312" w:cs="方正仿宋_GB2312"/>
          <w:b w:val="0"/>
          <w:sz w:val="28"/>
          <w:szCs w:val="28"/>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spacing w:line="57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蓝山县水利局水毁隐患工程整治</w:t>
      </w:r>
      <w:r>
        <w:rPr>
          <w:rFonts w:hint="eastAsia" w:ascii="方正仿宋_GB2312" w:hAnsi="方正仿宋_GB2312" w:eastAsia="方正仿宋_GB2312" w:cs="方正仿宋_GB2312"/>
          <w:color w:val="000000"/>
          <w:sz w:val="28"/>
          <w:szCs w:val="28"/>
        </w:rPr>
        <w:t>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为确保蓝山县防汛度汛安全，蓝山县水利局计划对</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年水毁隐患工程进行整治</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，根据蓝山县政府第</w:t>
      </w:r>
      <w:r>
        <w:rPr>
          <w:rFonts w:hint="eastAsia" w:ascii="Times New Roman" w:hAnsi="Times New Roman" w:eastAsia="方正仿宋_GB2312" w:cs="方正仿宋_GB2312"/>
          <w:bCs/>
          <w:color w:val="000000" w:themeColor="text1"/>
          <w:sz w:val="28"/>
          <w:szCs w:val="28"/>
          <w14:textFill>
            <w14:solidFill>
              <w14:schemeClr w14:val="tx1"/>
            </w14:solidFill>
          </w14:textFill>
        </w:rPr>
        <w:t>31</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次常务会议纪要要求，县政府同意统筹安排水毁隐患整治资金</w:t>
      </w:r>
      <w:r>
        <w:rPr>
          <w:rFonts w:hint="eastAsia" w:ascii="Times New Roman" w:hAnsi="Times New Roman" w:eastAsia="方正仿宋_GB2312" w:cs="方正仿宋_GB2312"/>
          <w:bCs/>
          <w:color w:val="000000" w:themeColor="text1"/>
          <w:sz w:val="28"/>
          <w:szCs w:val="28"/>
          <w14:textFill>
            <w14:solidFill>
              <w14:schemeClr w14:val="tx1"/>
            </w14:solidFill>
          </w14:textFill>
        </w:rPr>
        <w:t>100</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万元。县财政</w:t>
      </w:r>
      <w:r>
        <w:rPr>
          <w:rFonts w:hint="eastAsia" w:ascii="方正仿宋_GB2312" w:hAnsi="方正仿宋_GB2312" w:eastAsia="方正仿宋_GB2312" w:cs="方正仿宋_GB2312"/>
          <w:bCs/>
          <w:sz w:val="28"/>
          <w:szCs w:val="28"/>
        </w:rPr>
        <w:t>追加下拨</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年水毁隐患工程整治资金</w:t>
      </w:r>
      <w:r>
        <w:rPr>
          <w:rFonts w:hint="eastAsia" w:ascii="Times New Roman" w:hAnsi="Times New Roman" w:eastAsia="方正仿宋_GB2312" w:cs="方正仿宋_GB2312"/>
          <w:bCs/>
          <w:sz w:val="28"/>
          <w:szCs w:val="28"/>
        </w:rPr>
        <w:t>36</w:t>
      </w:r>
      <w:r>
        <w:rPr>
          <w:rFonts w:hint="eastAsia" w:ascii="方正仿宋_GB2312" w:hAnsi="方正仿宋_GB2312" w:eastAsia="方正仿宋_GB2312" w:cs="方正仿宋_GB2312"/>
          <w:bCs/>
          <w:sz w:val="28"/>
          <w:szCs w:val="28"/>
        </w:rPr>
        <w:t>万元（蓝财预〔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0127</w:t>
      </w:r>
      <w:r>
        <w:rPr>
          <w:rFonts w:hint="eastAsia" w:ascii="方正仿宋_GB2312" w:hAnsi="方正仿宋_GB2312" w:eastAsia="方正仿宋_GB2312" w:cs="方正仿宋_GB2312"/>
          <w:bCs/>
          <w:sz w:val="28"/>
          <w:szCs w:val="28"/>
        </w:rPr>
        <w:t>），用于</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年水毁隐患整治工程。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完成蓝嘉水库区</w:t>
      </w:r>
      <w:r>
        <w:rPr>
          <w:rFonts w:hint="eastAsia" w:ascii="Times New Roman" w:hAnsi="Times New Roman" w:eastAsia="方正仿宋_GB2312" w:cs="方正仿宋_GB2312"/>
          <w:color w:val="000000" w:themeColor="text1"/>
          <w:sz w:val="28"/>
          <w:szCs w:val="28"/>
          <w14:textFill>
            <w14:solidFill>
              <w14:schemeClr w14:val="tx1"/>
            </w14:solidFill>
          </w14:textFill>
        </w:rPr>
        <w:t>3</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个溶洞修复、大桥中心学校旁边河道治理、大岭洞水库隧洞进口段塌洞修复、大麻联营村洪灾冲毁等水毁项目的整治工作。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pStyle w:val="12"/>
        <w:keepNext w:val="0"/>
        <w:keepLines w:val="0"/>
        <w:pageBreakBefore w:val="0"/>
        <w:kinsoku/>
        <w:wordWrap/>
        <w:overflowPunct/>
        <w:topLinePunct w:val="0"/>
        <w:autoSpaceDE/>
        <w:autoSpaceDN/>
        <w:bidi w:val="0"/>
        <w:spacing w:before="0" w:after="0" w:line="570" w:lineRule="exact"/>
        <w:ind w:firstLine="560" w:firstLineChars="200"/>
        <w:jc w:val="both"/>
        <w:textAlignment w:val="auto"/>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依据《水利部关于开展</w:t>
      </w:r>
      <w:r>
        <w:rPr>
          <w:rFonts w:hint="eastAsia" w:ascii="Times New Roman" w:hAnsi="Times New Roman" w:eastAsia="方正仿宋_GB2312" w:cs="方正仿宋_GB2312"/>
          <w:b w:val="0"/>
          <w:bCs w:val="0"/>
          <w:color w:val="000000" w:themeColor="text1"/>
          <w:sz w:val="28"/>
          <w:szCs w:val="28"/>
          <w14:textFill>
            <w14:solidFill>
              <w14:schemeClr w14:val="tx1"/>
            </w14:solidFill>
          </w14:textFill>
        </w:rPr>
        <w:t>2018</w:t>
      </w: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年水利工程设施水毁修复确保明年安全度汛的通知》（水防</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w:t>
      </w:r>
      <w:r>
        <w:rPr>
          <w:rFonts w:hint="eastAsia" w:ascii="Times New Roman" w:hAnsi="Times New Roman" w:eastAsia="方正仿宋_GB2312" w:cs="方正仿宋_GB2312"/>
          <w:b w:val="0"/>
          <w:color w:val="000000" w:themeColor="text1"/>
          <w:sz w:val="28"/>
          <w:szCs w:val="28"/>
          <w14:textFill>
            <w14:solidFill>
              <w14:schemeClr w14:val="tx1"/>
            </w14:solidFill>
          </w14:textFill>
        </w:rPr>
        <w:t>2018</w:t>
      </w:r>
      <w:r>
        <w:rPr>
          <w:rFonts w:hint="eastAsia" w:ascii="方正仿宋_GB2312" w:hAnsi="方正仿宋_GB2312" w:eastAsia="方正仿宋_GB2312" w:cs="方正仿宋_GB2312"/>
          <w:b w:val="0"/>
          <w:color w:val="000000" w:themeColor="text1"/>
          <w:sz w:val="28"/>
          <w:szCs w:val="28"/>
          <w14:textFill>
            <w14:solidFill>
              <w14:schemeClr w14:val="tx1"/>
            </w14:solidFill>
          </w14:textFill>
        </w:rPr>
        <w:t>〕</w:t>
      </w:r>
      <w:r>
        <w:rPr>
          <w:rFonts w:hint="eastAsia" w:ascii="Times New Roman" w:hAnsi="Times New Roman" w:eastAsia="方正仿宋_GB2312" w:cs="方正仿宋_GB2312"/>
          <w:b w:val="0"/>
          <w:bCs w:val="0"/>
          <w:color w:val="000000" w:themeColor="text1"/>
          <w:sz w:val="28"/>
          <w:szCs w:val="28"/>
          <w14:textFill>
            <w14:solidFill>
              <w14:schemeClr w14:val="tx1"/>
            </w14:solidFill>
          </w14:textFill>
        </w:rPr>
        <w:t>278</w:t>
      </w: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号）等有关文件精神和要求，提高蓝山县水利局水毁隐患工程整治项目专项资金的使用效益。蓝山县财政局决定对蓝山县水利局</w:t>
      </w:r>
      <w:r>
        <w:rPr>
          <w:rFonts w:hint="eastAsia" w:ascii="Times New Roman" w:hAnsi="Times New Roman" w:eastAsia="方正仿宋_GB2312" w:cs="方正仿宋_GB2312"/>
          <w:b w:val="0"/>
          <w:bCs w:val="0"/>
          <w:color w:val="000000" w:themeColor="text1"/>
          <w:sz w:val="28"/>
          <w:szCs w:val="28"/>
          <w14:textFill>
            <w14:solidFill>
              <w14:schemeClr w14:val="tx1"/>
            </w14:solidFill>
          </w14:textFill>
        </w:rPr>
        <w:t>2018</w:t>
      </w: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年度水毁隐患工程整治项目资金</w:t>
      </w:r>
      <w:r>
        <w:rPr>
          <w:rFonts w:hint="eastAsia" w:ascii="Times New Roman" w:hAnsi="Times New Roman" w:eastAsia="方正仿宋_GB2312" w:cs="方正仿宋_GB2312"/>
          <w:b w:val="0"/>
          <w:bCs w:val="0"/>
          <w:color w:val="000000" w:themeColor="text1"/>
          <w:sz w:val="28"/>
          <w:szCs w:val="28"/>
          <w14:textFill>
            <w14:solidFill>
              <w14:schemeClr w14:val="tx1"/>
            </w14:solidFill>
          </w14:textFill>
        </w:rPr>
        <w:t>36</w:t>
      </w:r>
      <w:r>
        <w:rPr>
          <w:rFonts w:hint="eastAsia" w:ascii="方正仿宋_GB2312" w:hAnsi="方正仿宋_GB2312" w:eastAsia="方正仿宋_GB2312" w:cs="方正仿宋_GB2312"/>
          <w:b w:val="0"/>
          <w:bCs w:val="0"/>
          <w:color w:val="000000" w:themeColor="text1"/>
          <w:sz w:val="28"/>
          <w:szCs w:val="28"/>
          <w14:textFill>
            <w14:solidFill>
              <w14:schemeClr w14:val="tx1"/>
            </w14:solidFill>
          </w14:textFill>
        </w:rPr>
        <w:t>万元实施绩效评价。</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 xml:space="preserve"> 二、绩效评价工作情况</w:t>
      </w:r>
      <w:r>
        <w:rPr>
          <w:rFonts w:hint="eastAsia" w:ascii="Times New Roman" w:hAnsi="Times New Roman" w:eastAsia="黑体" w:cs="Times New Roman"/>
          <w:b w:val="0"/>
          <w:bCs/>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通过对蓝山县水利局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年度水毁隐患工程整治项目资金</w:t>
      </w:r>
      <w:r>
        <w:rPr>
          <w:rFonts w:hint="eastAsia" w:ascii="Times New Roman" w:hAnsi="Times New Roman" w:eastAsia="方正仿宋_GB2312" w:cs="方正仿宋_GB2312"/>
          <w:sz w:val="28"/>
          <w:szCs w:val="28"/>
        </w:rPr>
        <w:t>36</w:t>
      </w:r>
      <w:r>
        <w:rPr>
          <w:rFonts w:hint="eastAsia" w:ascii="方正仿宋_GB2312" w:hAnsi="方正仿宋_GB2312" w:eastAsia="方正仿宋_GB2312" w:cs="方正仿宋_GB2312"/>
          <w:sz w:val="28"/>
          <w:szCs w:val="28"/>
        </w:rPr>
        <w:t>万元进行绩效评价，强化蓝山县水利局水毁隐患工程整治项目财政资金管理和财政支出绩效理念，确保水毁隐患的及时处理解决，保证水毁隐患工程整治项目顺利实施。同时探索专项资金的绩效评价的办法、制度，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kinsoku/>
        <w:wordWrap/>
        <w:overflowPunct/>
        <w:topLinePunct w:val="0"/>
        <w:autoSpaceDE/>
        <w:autoSpaceDN/>
        <w:bidi w:val="0"/>
        <w:spacing w:line="570" w:lineRule="exact"/>
        <w:ind w:firstLine="561"/>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与项目单位进行沟通、询问，听取项目单位有关资金使用管理及项目组织实施等情况介绍，了解资金使用取得的成效、存在的主要问题。通过审查政策文件、项目实施方案、合同、账簿、财务凭证和项目收支明细账等资料，了解项目具体情况。</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蓝山县财政局于</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月追加下拨</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年水毁隐患工程整治资金</w:t>
      </w:r>
      <w:r>
        <w:rPr>
          <w:rFonts w:hint="eastAsia" w:ascii="Times New Roman" w:hAnsi="Times New Roman" w:eastAsia="方正仿宋_GB2312" w:cs="方正仿宋_GB2312"/>
          <w:sz w:val="28"/>
          <w:szCs w:val="28"/>
        </w:rPr>
        <w:t>36</w:t>
      </w:r>
      <w:r>
        <w:rPr>
          <w:rFonts w:hint="eastAsia" w:ascii="方正仿宋_GB2312" w:hAnsi="方正仿宋_GB2312" w:eastAsia="方正仿宋_GB2312" w:cs="方正仿宋_GB2312"/>
          <w:sz w:val="28"/>
          <w:szCs w:val="28"/>
        </w:rPr>
        <w:t>万元（蓝财预〔</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0127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到位率</w:t>
      </w:r>
      <w:r>
        <w:rPr>
          <w:rFonts w:hint="eastAsia" w:ascii="Times New Roman" w:hAnsi="Times New Roman" w:eastAsia="方正仿宋_GB2312" w:cs="方正仿宋_GB2312"/>
          <w:color w:val="000000" w:themeColor="text1"/>
          <w:sz w:val="28"/>
          <w:szCs w:val="28"/>
          <w14:textFill>
            <w14:solidFill>
              <w14:schemeClr w14:val="tx1"/>
            </w14:solidFill>
          </w14:textFill>
        </w:rPr>
        <w:t>100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县财政追加</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年度水毁隐患工程整治专项资金</w:t>
      </w:r>
      <w:r>
        <w:rPr>
          <w:rFonts w:hint="eastAsia" w:ascii="Times New Roman" w:hAnsi="Times New Roman" w:eastAsia="方正仿宋_GB2312" w:cs="方正仿宋_GB2312"/>
          <w:sz w:val="28"/>
          <w:szCs w:val="28"/>
        </w:rPr>
        <w:t>36</w:t>
      </w:r>
      <w:r>
        <w:rPr>
          <w:rFonts w:hint="eastAsia" w:ascii="方正仿宋_GB2312" w:hAnsi="方正仿宋_GB2312" w:eastAsia="方正仿宋_GB2312" w:cs="方正仿宋_GB2312"/>
          <w:sz w:val="28"/>
          <w:szCs w:val="28"/>
        </w:rPr>
        <w:t>万元，截至</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日，支出</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万元，结余</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万元，截至评价日（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日），专项资金</w:t>
      </w:r>
      <w:r>
        <w:rPr>
          <w:rFonts w:hint="eastAsia" w:ascii="Times New Roman" w:hAnsi="Times New Roman" w:eastAsia="方正仿宋_GB2312" w:cs="方正仿宋_GB2312"/>
          <w:sz w:val="28"/>
          <w:szCs w:val="28"/>
        </w:rPr>
        <w:t>36</w:t>
      </w:r>
      <w:r>
        <w:rPr>
          <w:rFonts w:hint="eastAsia" w:ascii="方正仿宋_GB2312" w:hAnsi="方正仿宋_GB2312" w:eastAsia="方正仿宋_GB2312" w:cs="方正仿宋_GB2312"/>
          <w:sz w:val="28"/>
          <w:szCs w:val="28"/>
        </w:rPr>
        <w:t>万元使用完毕，执行率为</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支付明细如下： </w:t>
      </w:r>
    </w:p>
    <w:p>
      <w:pPr>
        <w:adjustRightInd w:val="0"/>
        <w:snapToGrid w:val="0"/>
        <w:spacing w:after="156" w:afterLines="50" w:line="520" w:lineRule="exact"/>
        <w:ind w:firstLine="417" w:firstLineChars="199"/>
        <w:jc w:val="right"/>
        <w:rPr>
          <w:rFonts w:ascii="仿宋_GB2312" w:eastAsia="仿宋_GB2312"/>
          <w:szCs w:val="21"/>
        </w:rPr>
      </w:pPr>
      <w:r>
        <w:rPr>
          <w:rFonts w:hint="eastAsia" w:ascii="仿宋_GB2312" w:eastAsia="仿宋_GB2312"/>
          <w:szCs w:val="21"/>
        </w:rPr>
        <w:t xml:space="preserve">       金额单位：元</w:t>
      </w:r>
    </w:p>
    <w:tbl>
      <w:tblPr>
        <w:tblStyle w:val="15"/>
        <w:tblW w:w="10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Layout w:type="fixed"/>
        <w:tblCellMar>
          <w:top w:w="0" w:type="dxa"/>
          <w:left w:w="108" w:type="dxa"/>
          <w:bottom w:w="0" w:type="dxa"/>
          <w:right w:w="108" w:type="dxa"/>
        </w:tblCellMar>
      </w:tblPr>
      <w:tblGrid>
        <w:gridCol w:w="3999"/>
        <w:gridCol w:w="2190"/>
        <w:gridCol w:w="388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tblHeader/>
          <w:jc w:val="center"/>
        </w:trPr>
        <w:tc>
          <w:tcPr>
            <w:tcW w:w="3999" w:type="dxa"/>
            <w:shd w:val="clear" w:color="auto" w:fill="FFFFFF" w:themeFill="background1"/>
            <w:vAlign w:val="center"/>
          </w:tcPr>
          <w:p>
            <w:pPr>
              <w:adjustRightInd w:val="0"/>
              <w:snapToGrid w:val="0"/>
              <w:spacing w:line="6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支出内容</w:t>
            </w:r>
          </w:p>
        </w:tc>
        <w:tc>
          <w:tcPr>
            <w:tcW w:w="2190" w:type="dxa"/>
            <w:shd w:val="clear" w:color="auto" w:fill="FFFFFF" w:themeFill="background1"/>
            <w:vAlign w:val="center"/>
          </w:tcPr>
          <w:p>
            <w:pPr>
              <w:adjustRightInd w:val="0"/>
              <w:snapToGrid w:val="0"/>
              <w:spacing w:line="6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支出金额</w:t>
            </w:r>
          </w:p>
        </w:tc>
        <w:tc>
          <w:tcPr>
            <w:tcW w:w="3880" w:type="dxa"/>
            <w:shd w:val="clear" w:color="auto" w:fill="FFFFFF" w:themeFill="background1"/>
            <w:vAlign w:val="center"/>
          </w:tcPr>
          <w:p>
            <w:pPr>
              <w:adjustRightInd w:val="0"/>
              <w:snapToGrid w:val="0"/>
              <w:spacing w:line="6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3999" w:type="dxa"/>
            <w:shd w:val="clear" w:color="auto" w:fill="FFFFFF" w:themeFill="background1"/>
          </w:tcPr>
          <w:p>
            <w:pPr>
              <w:snapToGrid w:val="0"/>
              <w:spacing w:line="600" w:lineRule="exact"/>
              <w:rPr>
                <w:rFonts w:ascii="仿宋_GB2312" w:hAnsi="仿宋_GB2312" w:eastAsia="仿宋_GB2312" w:cs="仿宋_GB2312"/>
                <w:b/>
                <w:sz w:val="24"/>
              </w:rPr>
            </w:pPr>
            <w:r>
              <w:rPr>
                <w:rFonts w:hint="eastAsia" w:ascii="仿宋_GB2312" w:hAnsi="仿宋_GB2312" w:eastAsia="仿宋_GB2312" w:cs="仿宋_GB2312"/>
                <w:color w:val="000000"/>
                <w:sz w:val="24"/>
              </w:rPr>
              <w:t>大岭洞水库维修款</w:t>
            </w:r>
          </w:p>
        </w:tc>
        <w:tc>
          <w:tcPr>
            <w:tcW w:w="2190" w:type="dxa"/>
            <w:shd w:val="clear" w:color="auto" w:fill="FFFFFF" w:themeFill="background1"/>
            <w:vAlign w:val="center"/>
          </w:tcPr>
          <w:p>
            <w:pPr>
              <w:snapToGrid w:val="0"/>
              <w:spacing w:line="600" w:lineRule="exact"/>
              <w:jc w:val="center"/>
              <w:rPr>
                <w:rFonts w:ascii="仿宋_GB2312" w:hAnsi="仿宋_GB2312" w:eastAsia="仿宋_GB2312" w:cs="仿宋_GB2312"/>
                <w:b/>
                <w:sz w:val="24"/>
              </w:rPr>
            </w:pPr>
            <w:r>
              <w:rPr>
                <w:rFonts w:ascii="Times New Roman" w:hAnsi="Times New Roman"/>
              </w:rPr>
              <w:t>100</w:t>
            </w:r>
            <w:r>
              <w:t>,</w:t>
            </w:r>
            <w:r>
              <w:rPr>
                <w:rFonts w:ascii="Times New Roman" w:hAnsi="Times New Roman"/>
              </w:rPr>
              <w:t>000</w:t>
            </w:r>
            <w:r>
              <w:t>.</w:t>
            </w:r>
            <w:r>
              <w:rPr>
                <w:rFonts w:ascii="Times New Roman" w:hAnsi="Times New Roman"/>
              </w:rPr>
              <w:t>00</w:t>
            </w:r>
          </w:p>
        </w:tc>
        <w:tc>
          <w:tcPr>
            <w:tcW w:w="3880" w:type="dxa"/>
            <w:shd w:val="clear" w:color="auto" w:fill="FFFFFF" w:themeFill="background1"/>
          </w:tcPr>
          <w:p>
            <w:pPr>
              <w:snapToGrid w:val="0"/>
              <w:spacing w:line="600" w:lineRule="exact"/>
              <w:jc w:val="center"/>
              <w:rPr>
                <w:rFonts w:ascii="仿宋_GB2312" w:hAnsi="仿宋_GB2312" w:eastAsia="仿宋_GB2312" w:cs="仿宋_GB2312"/>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3999" w:type="dxa"/>
            <w:shd w:val="clear" w:color="auto" w:fill="FFFFFF" w:themeFill="background1"/>
          </w:tcPr>
          <w:p>
            <w:pPr>
              <w:snapToGrid w:val="0"/>
              <w:spacing w:line="600" w:lineRule="exact"/>
              <w:rPr>
                <w:rFonts w:ascii="仿宋_GB2312" w:hAnsi="仿宋_GB2312" w:eastAsia="仿宋_GB2312" w:cs="仿宋_GB2312"/>
                <w:sz w:val="24"/>
              </w:rPr>
            </w:pPr>
            <w:r>
              <w:rPr>
                <w:rFonts w:hint="eastAsia" w:ascii="仿宋_GB2312" w:hAnsi="仿宋_GB2312" w:eastAsia="仿宋_GB2312" w:cs="仿宋_GB2312"/>
                <w:color w:val="000000"/>
                <w:sz w:val="24"/>
              </w:rPr>
              <w:t>大桥村河堤护砌</w:t>
            </w:r>
          </w:p>
        </w:tc>
        <w:tc>
          <w:tcPr>
            <w:tcW w:w="2190" w:type="dxa"/>
            <w:shd w:val="clear" w:color="auto" w:fill="FFFFFF" w:themeFill="background1"/>
            <w:vAlign w:val="center"/>
          </w:tcPr>
          <w:p>
            <w:pPr>
              <w:jc w:val="center"/>
              <w:rPr>
                <w:rFonts w:ascii="仿宋_GB2312" w:hAnsi="仿宋_GB2312" w:eastAsia="仿宋_GB2312" w:cs="仿宋_GB2312"/>
                <w:sz w:val="24"/>
              </w:rPr>
            </w:pPr>
            <w:r>
              <w:rPr>
                <w:rFonts w:ascii="Times New Roman" w:hAnsi="Times New Roman"/>
              </w:rPr>
              <w:t>50</w:t>
            </w:r>
            <w:r>
              <w:t>,</w:t>
            </w:r>
            <w:r>
              <w:rPr>
                <w:rFonts w:ascii="Times New Roman" w:hAnsi="Times New Roman"/>
              </w:rPr>
              <w:t>000</w:t>
            </w:r>
            <w:r>
              <w:t>.</w:t>
            </w:r>
            <w:r>
              <w:rPr>
                <w:rFonts w:ascii="Times New Roman" w:hAnsi="Times New Roman"/>
              </w:rPr>
              <w:t>00</w:t>
            </w:r>
          </w:p>
        </w:tc>
        <w:tc>
          <w:tcPr>
            <w:tcW w:w="3880" w:type="dxa"/>
            <w:shd w:val="clear" w:color="auto" w:fill="FFFFFF" w:themeFill="background1"/>
          </w:tcPr>
          <w:p>
            <w:pPr>
              <w:snapToGrid w:val="0"/>
              <w:spacing w:line="600" w:lineRule="exact"/>
              <w:jc w:val="center"/>
              <w:rPr>
                <w:rFonts w:ascii="仿宋_GB2312" w:hAnsi="仿宋_GB2312" w:eastAsia="仿宋_GB2312" w:cs="仿宋_GB2312"/>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3999" w:type="dxa"/>
            <w:shd w:val="clear" w:color="auto" w:fill="FFFFFF" w:themeFill="background1"/>
          </w:tcPr>
          <w:p>
            <w:pPr>
              <w:snapToGrid w:val="0"/>
              <w:spacing w:line="600" w:lineRule="exact"/>
              <w:rPr>
                <w:rFonts w:ascii="仿宋_GB2312" w:hAnsi="仿宋_GB2312" w:eastAsia="仿宋_GB2312" w:cs="仿宋_GB2312"/>
                <w:sz w:val="24"/>
              </w:rPr>
            </w:pPr>
            <w:r>
              <w:rPr>
                <w:rFonts w:hint="eastAsia" w:ascii="仿宋_GB2312" w:hAnsi="仿宋_GB2312" w:eastAsia="仿宋_GB2312" w:cs="仿宋_GB2312"/>
                <w:color w:val="000000"/>
                <w:sz w:val="24"/>
              </w:rPr>
              <w:t>源峰村河道护砌</w:t>
            </w:r>
          </w:p>
        </w:tc>
        <w:tc>
          <w:tcPr>
            <w:tcW w:w="2190" w:type="dxa"/>
            <w:shd w:val="clear" w:color="auto" w:fill="FFFFFF" w:themeFill="background1"/>
            <w:vAlign w:val="center"/>
          </w:tcPr>
          <w:p>
            <w:pPr>
              <w:jc w:val="center"/>
              <w:rPr>
                <w:rFonts w:ascii="仿宋_GB2312" w:hAnsi="仿宋_GB2312" w:eastAsia="仿宋_GB2312" w:cs="仿宋_GB2312"/>
                <w:sz w:val="24"/>
              </w:rPr>
            </w:pPr>
            <w:r>
              <w:rPr>
                <w:rFonts w:ascii="Times New Roman" w:hAnsi="Times New Roman"/>
              </w:rPr>
              <w:t>10</w:t>
            </w:r>
            <w:r>
              <w:t>,</w:t>
            </w:r>
            <w:r>
              <w:rPr>
                <w:rFonts w:ascii="Times New Roman" w:hAnsi="Times New Roman"/>
              </w:rPr>
              <w:t>000</w:t>
            </w:r>
            <w:r>
              <w:t>.</w:t>
            </w:r>
            <w:r>
              <w:rPr>
                <w:rFonts w:ascii="Times New Roman" w:hAnsi="Times New Roman"/>
              </w:rPr>
              <w:t>00</w:t>
            </w:r>
          </w:p>
        </w:tc>
        <w:tc>
          <w:tcPr>
            <w:tcW w:w="3880" w:type="dxa"/>
            <w:shd w:val="clear" w:color="auto" w:fill="FFFFFF" w:themeFill="background1"/>
          </w:tcPr>
          <w:p>
            <w:pPr>
              <w:snapToGrid w:val="0"/>
              <w:spacing w:line="600" w:lineRule="exact"/>
              <w:rPr>
                <w:rFonts w:ascii="仿宋_GB2312" w:hAnsi="仿宋_GB2312" w:eastAsia="仿宋_GB2312" w:cs="仿宋_GB2312"/>
                <w:sz w:val="24"/>
              </w:rPr>
            </w:pPr>
            <w:r>
              <w:rPr>
                <w:rFonts w:hint="eastAsia" w:ascii="Times New Roman" w:hAnsi="Times New Roman" w:eastAsia="仿宋_GB2312" w:cs="仿宋_GB2312"/>
                <w:color w:val="000000"/>
                <w:sz w:val="24"/>
              </w:rPr>
              <w:t>2018</w:t>
            </w:r>
            <w:r>
              <w:rPr>
                <w:rFonts w:hint="eastAsia" w:ascii="仿宋_GB2312" w:hAnsi="仿宋_GB2312" w:eastAsia="仿宋_GB2312" w:cs="仿宋_GB2312"/>
                <w:color w:val="000000"/>
                <w:sz w:val="24"/>
              </w:rPr>
              <w:t>年水毁工程预算表中无此项目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3999" w:type="dxa"/>
            <w:shd w:val="clear" w:color="auto" w:fill="FFFFFF" w:themeFill="background1"/>
          </w:tcPr>
          <w:p>
            <w:pPr>
              <w:snapToGrid w:val="0"/>
              <w:spacing w:line="600" w:lineRule="exact"/>
              <w:rPr>
                <w:rFonts w:ascii="仿宋_GB2312" w:hAnsi="仿宋_GB2312" w:eastAsia="仿宋_GB2312" w:cs="仿宋_GB2312"/>
                <w:sz w:val="24"/>
              </w:rPr>
            </w:pPr>
            <w:r>
              <w:rPr>
                <w:rFonts w:hint="eastAsia" w:ascii="仿宋_GB2312" w:hAnsi="仿宋_GB2312" w:eastAsia="仿宋_GB2312" w:cs="仿宋_GB2312"/>
                <w:color w:val="000000"/>
                <w:sz w:val="24"/>
              </w:rPr>
              <w:t>蓝嘉水库维修款</w:t>
            </w:r>
          </w:p>
        </w:tc>
        <w:tc>
          <w:tcPr>
            <w:tcW w:w="2190" w:type="dxa"/>
            <w:shd w:val="clear" w:color="auto" w:fill="FFFFFF" w:themeFill="background1"/>
            <w:vAlign w:val="center"/>
          </w:tcPr>
          <w:p>
            <w:pPr>
              <w:jc w:val="center"/>
              <w:rPr>
                <w:rFonts w:ascii="仿宋_GB2312" w:hAnsi="仿宋_GB2312" w:eastAsia="仿宋_GB2312" w:cs="仿宋_GB2312"/>
                <w:sz w:val="24"/>
              </w:rPr>
            </w:pPr>
            <w:r>
              <w:rPr>
                <w:rFonts w:ascii="Times New Roman" w:hAnsi="Times New Roman"/>
              </w:rPr>
              <w:t>150</w:t>
            </w:r>
            <w:r>
              <w:t>,</w:t>
            </w:r>
            <w:r>
              <w:rPr>
                <w:rFonts w:ascii="Times New Roman" w:hAnsi="Times New Roman"/>
              </w:rPr>
              <w:t>000</w:t>
            </w:r>
            <w:r>
              <w:t>.</w:t>
            </w:r>
            <w:r>
              <w:rPr>
                <w:rFonts w:ascii="Times New Roman" w:hAnsi="Times New Roman"/>
              </w:rPr>
              <w:t>00</w:t>
            </w:r>
          </w:p>
        </w:tc>
        <w:tc>
          <w:tcPr>
            <w:tcW w:w="3880" w:type="dxa"/>
            <w:shd w:val="clear" w:color="auto" w:fill="FFFFFF" w:themeFill="background1"/>
          </w:tcPr>
          <w:p>
            <w:pPr>
              <w:snapToGrid w:val="0"/>
              <w:spacing w:line="600" w:lineRule="exact"/>
              <w:jc w:val="center"/>
              <w:rPr>
                <w:rFonts w:ascii="仿宋_GB2312" w:hAnsi="仿宋_GB2312" w:eastAsia="仿宋_GB2312" w:cs="仿宋_GB2312"/>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3999" w:type="dxa"/>
            <w:shd w:val="clear" w:color="auto" w:fill="FFFFFF" w:themeFill="background1"/>
          </w:tcPr>
          <w:p>
            <w:pPr>
              <w:snapToGrid w:val="0"/>
              <w:spacing w:line="600" w:lineRule="exact"/>
              <w:rPr>
                <w:rFonts w:ascii="仿宋_GB2312" w:hAnsi="仿宋_GB2312" w:eastAsia="仿宋_GB2312" w:cs="仿宋_GB2312"/>
                <w:sz w:val="24"/>
              </w:rPr>
            </w:pPr>
            <w:r>
              <w:rPr>
                <w:rFonts w:hint="eastAsia" w:ascii="仿宋_GB2312" w:hAnsi="仿宋_GB2312" w:eastAsia="仿宋_GB2312" w:cs="仿宋_GB2312"/>
                <w:color w:val="000000"/>
                <w:sz w:val="24"/>
              </w:rPr>
              <w:t>所城镇联营村水毁修复款</w:t>
            </w:r>
          </w:p>
        </w:tc>
        <w:tc>
          <w:tcPr>
            <w:tcW w:w="2190" w:type="dxa"/>
            <w:shd w:val="clear" w:color="auto" w:fill="FFFFFF" w:themeFill="background1"/>
            <w:vAlign w:val="center"/>
          </w:tcPr>
          <w:p>
            <w:pPr>
              <w:jc w:val="center"/>
              <w:rPr>
                <w:rFonts w:ascii="仿宋_GB2312" w:hAnsi="仿宋_GB2312" w:eastAsia="仿宋_GB2312" w:cs="仿宋_GB2312"/>
                <w:sz w:val="24"/>
              </w:rPr>
            </w:pPr>
            <w:r>
              <w:rPr>
                <w:rFonts w:ascii="Times New Roman" w:hAnsi="Times New Roman"/>
              </w:rPr>
              <w:t>50</w:t>
            </w:r>
            <w:r>
              <w:t>,</w:t>
            </w:r>
            <w:r>
              <w:rPr>
                <w:rFonts w:ascii="Times New Roman" w:hAnsi="Times New Roman"/>
              </w:rPr>
              <w:t>000</w:t>
            </w:r>
            <w:r>
              <w:t>.</w:t>
            </w:r>
            <w:r>
              <w:rPr>
                <w:rFonts w:ascii="Times New Roman" w:hAnsi="Times New Roman"/>
              </w:rPr>
              <w:t>00</w:t>
            </w:r>
          </w:p>
        </w:tc>
        <w:tc>
          <w:tcPr>
            <w:tcW w:w="3880" w:type="dxa"/>
            <w:shd w:val="clear" w:color="auto" w:fill="FFFFFF" w:themeFill="background1"/>
          </w:tcPr>
          <w:p>
            <w:pPr>
              <w:snapToGrid w:val="0"/>
              <w:spacing w:line="600" w:lineRule="exact"/>
              <w:jc w:val="center"/>
              <w:rPr>
                <w:rFonts w:ascii="仿宋_GB2312" w:hAnsi="仿宋_GB2312" w:eastAsia="仿宋_GB2312" w:cs="仿宋_GB2312"/>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56" w:hRule="atLeast"/>
          <w:jc w:val="center"/>
        </w:trPr>
        <w:tc>
          <w:tcPr>
            <w:tcW w:w="3999" w:type="dxa"/>
            <w:shd w:val="clear" w:color="auto" w:fill="FFFFFF" w:themeFill="background1"/>
          </w:tcPr>
          <w:p>
            <w:pPr>
              <w:adjustRightInd w:val="0"/>
              <w:snapToGrid w:val="0"/>
              <w:spacing w:line="6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合  计</w:t>
            </w:r>
          </w:p>
        </w:tc>
        <w:tc>
          <w:tcPr>
            <w:tcW w:w="2190" w:type="dxa"/>
            <w:shd w:val="clear" w:color="auto" w:fill="FFFFFF" w:themeFill="background1"/>
            <w:vAlign w:val="center"/>
          </w:tcPr>
          <w:p>
            <w:pPr>
              <w:adjustRightInd w:val="0"/>
              <w:snapToGrid w:val="0"/>
              <w:spacing w:line="600" w:lineRule="exact"/>
              <w:jc w:val="center"/>
              <w:rPr>
                <w:rFonts w:ascii="仿宋_GB2312" w:hAnsi="仿宋_GB2312" w:eastAsia="仿宋_GB2312" w:cs="仿宋_GB2312"/>
                <w:b/>
                <w:sz w:val="24"/>
              </w:rPr>
            </w:pPr>
            <w:r>
              <w:rPr>
                <w:rFonts w:ascii="Times New Roman" w:hAnsi="Times New Roman"/>
              </w:rPr>
              <w:t>360</w:t>
            </w:r>
            <w:r>
              <w:t>,</w:t>
            </w:r>
            <w:r>
              <w:rPr>
                <w:rFonts w:ascii="Times New Roman" w:hAnsi="Times New Roman"/>
              </w:rPr>
              <w:t>000</w:t>
            </w:r>
            <w:r>
              <w:t>.</w:t>
            </w:r>
            <w:r>
              <w:rPr>
                <w:rFonts w:ascii="Times New Roman" w:hAnsi="Times New Roman"/>
              </w:rPr>
              <w:t>00</w:t>
            </w:r>
          </w:p>
        </w:tc>
        <w:tc>
          <w:tcPr>
            <w:tcW w:w="3880" w:type="dxa"/>
            <w:shd w:val="clear" w:color="auto" w:fill="FFFFFF" w:themeFill="background1"/>
          </w:tcPr>
          <w:p>
            <w:pPr>
              <w:snapToGrid w:val="0"/>
              <w:spacing w:line="600" w:lineRule="exact"/>
              <w:jc w:val="center"/>
              <w:rPr>
                <w:rFonts w:ascii="仿宋_GB2312" w:hAnsi="仿宋_GB2312" w:eastAsia="仿宋_GB2312" w:cs="仿宋_GB2312"/>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pPr>
      <w:r>
        <w:rPr>
          <w:rFonts w:hint="eastAsia" w:ascii="Times New Roman" w:hAnsi="Times New Roman" w:eastAsia="方正仿宋_GB2312" w:cs="方正仿宋_GB2312"/>
          <w:bCs/>
          <w:color w:val="000000" w:themeColor="text1"/>
          <w:kern w:val="0"/>
          <w:sz w:val="28"/>
          <w:szCs w:val="28"/>
          <w14:textFill>
            <w14:solidFill>
              <w14:schemeClr w14:val="tx1"/>
            </w14:solidFill>
          </w14:textFill>
        </w:rPr>
        <w:t>2018</w:t>
      </w:r>
      <w:r>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t>年度水毁隐患工程整治项目的资金使用按《蓝山县财政项目财务管理制度》执行，未单独制订蓝山县水利局水毁隐患整治专项资金管理办法，部分项目支出未严格按照规定执行。应加强对项目资金的管理，做到专款专用，资金支付依据充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启动</w:t>
      </w:r>
      <w:r>
        <w:rPr>
          <w:rFonts w:hint="eastAsia" w:ascii="Times New Roman" w:hAnsi="Times New Roman" w:eastAsia="方正仿宋_GB2312" w:cs="方正仿宋_GB2312"/>
          <w:bCs/>
          <w:color w:val="000000"/>
          <w:kern w:val="0"/>
          <w:sz w:val="28"/>
          <w:szCs w:val="28"/>
        </w:rPr>
        <w:t>2018</w:t>
      </w:r>
      <w:r>
        <w:rPr>
          <w:rFonts w:hint="eastAsia" w:ascii="方正仿宋_GB2312" w:hAnsi="方正仿宋_GB2312" w:eastAsia="方正仿宋_GB2312" w:cs="方正仿宋_GB2312"/>
          <w:bCs/>
          <w:color w:val="000000"/>
          <w:kern w:val="0"/>
          <w:sz w:val="28"/>
          <w:szCs w:val="28"/>
        </w:rPr>
        <w:t>年度水毁隐患工程整治项目时，蓝山县水利局成立了</w:t>
      </w:r>
      <w:r>
        <w:rPr>
          <w:rFonts w:hint="eastAsia" w:ascii="Times New Roman" w:hAnsi="Times New Roman" w:eastAsia="方正仿宋_GB2312" w:cs="方正仿宋_GB2312"/>
          <w:bCs/>
          <w:color w:val="000000"/>
          <w:kern w:val="0"/>
          <w:sz w:val="28"/>
          <w:szCs w:val="28"/>
        </w:rPr>
        <w:t>2018</w:t>
      </w:r>
      <w:r>
        <w:rPr>
          <w:rFonts w:hint="eastAsia" w:ascii="方正仿宋_GB2312" w:hAnsi="方正仿宋_GB2312" w:eastAsia="方正仿宋_GB2312" w:cs="方正仿宋_GB2312"/>
          <w:bCs/>
          <w:color w:val="000000"/>
          <w:kern w:val="0"/>
          <w:sz w:val="28"/>
          <w:szCs w:val="28"/>
        </w:rPr>
        <w:t>年度水毁隐患工程整治项目建设领导小组，并组建了项目法人。项目实施前，水利局主持召开了协调会议，对建设中出现的矛盾纠纷，水利局主要领导和分管领导多次现场办公，为项目实施提供了良好的环境。蓝山县水利局把解决水库维修、河堤修复、引水渠修复作为水毁隐患工程资金的使用重点。</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（一）项目实施的经济效益分析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水毁隐患治理工程对提高项目区农民的健康水平，提高生活质量，改善生活环境，以及全面建设小康社会具有重大意义。项目实施提高了广大农村人民群众饮水质量，身体健康有了保障，对促进农村的稳定和繁荣，加快农村脱贫致富奔小康的步伐具有重要作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w:t>
      </w:r>
      <w:r>
        <w:rPr>
          <w:rFonts w:hint="eastAsia" w:ascii="Times New Roman" w:hAnsi="Times New Roman" w:eastAsia="楷体" w:cs="Times New Roman"/>
          <w:b w:val="0"/>
          <w:sz w:val="28"/>
          <w:szCs w:val="28"/>
          <w:highlight w:val="none"/>
          <w:lang w:eastAsia="zh-CN"/>
        </w:rPr>
        <w:t>二）项目实施的社会效益分析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通过实施</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水毁隐患治理项目，保障了项目区人民的生命安全。农民的生产生活得到改善，减轻了劳动强度促进农村社会经济的发展，特别是为庭院经济和农村畜牧业的发展创造了有利条件，为计量设施的安装等工作节约了成本。</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（三）项目实施的可持续影响分析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项目实施后，加强了水毁隐患治理的重视程度，强化了项目地人民对水源地保护的意识，能够进一步发挥长远效益，为地方经济的可持续发展提供可靠的水利支撑，对城镇经济社会发展起到了较大的促进作用。</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五、评价结论</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综合上述分析，项目执行比较科学合理，产生了一定的经济和社会效益，但在项目管理、资金使用等方面还有不足之处，有待改进，结合《</w:t>
      </w:r>
      <w:r>
        <w:rPr>
          <w:rFonts w:hint="eastAsia" w:ascii="方正仿宋_GB2312" w:hAnsi="方正仿宋_GB2312" w:eastAsia="方正仿宋_GB2312" w:cs="方正仿宋_GB2312"/>
          <w:sz w:val="28"/>
          <w:szCs w:val="28"/>
        </w:rPr>
        <w:t>蓝山县水利局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年水毁隐患工程整治资金绩效评价评分表</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》的评价结果，得分</w:t>
      </w:r>
      <w:r>
        <w:rPr>
          <w:rFonts w:hint="eastAsia" w:ascii="Times New Roman" w:hAnsi="Times New Roman" w:eastAsia="方正仿宋_GB2312" w:cs="方正仿宋_GB2312"/>
          <w:color w:val="000000" w:themeColor="text1"/>
          <w:sz w:val="28"/>
          <w:szCs w:val="28"/>
          <w14:textFill>
            <w14:solidFill>
              <w14:schemeClr w14:val="tx1"/>
            </w14:solidFill>
          </w14:textFill>
        </w:rPr>
        <w:t>86</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分，评价等级为“一般”。</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（一）个别项目工程款合同价超预算价，结算价远高出合同约定价格</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蓝山县水利局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年水毁隐患工程整治计划中蓝嘉水库区溶洞修复（</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个溶洞修复防渗工程）工程预算价</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万元，蓝山县水利局直接委托蓝山县爱民附属工程队进行项目承包，合同中约定工程价款</w:t>
      </w:r>
      <w:r>
        <w:rPr>
          <w:rFonts w:hint="eastAsia" w:ascii="Times New Roman" w:hAnsi="Times New Roman" w:eastAsia="方正仿宋_GB2312" w:cs="方正仿宋_GB2312"/>
          <w:sz w:val="28"/>
          <w:szCs w:val="28"/>
        </w:rPr>
        <w:t>298000</w:t>
      </w:r>
      <w:r>
        <w:rPr>
          <w:rFonts w:hint="eastAsia" w:ascii="方正仿宋_GB2312" w:hAnsi="方正仿宋_GB2312" w:eastAsia="方正仿宋_GB2312" w:cs="方正仿宋_GB2312"/>
          <w:sz w:val="28"/>
          <w:szCs w:val="28"/>
        </w:rPr>
        <w:t>元，合同价超预算。</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查看蓝嘉水库溶洞修复工程结算单，工程款合计</w:t>
      </w:r>
      <w:r>
        <w:rPr>
          <w:rFonts w:hint="eastAsia" w:ascii="Times New Roman" w:hAnsi="Times New Roman" w:eastAsia="方正仿宋_GB2312" w:cs="方正仿宋_GB2312"/>
          <w:sz w:val="28"/>
          <w:szCs w:val="28"/>
        </w:rPr>
        <w:t>595147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97</w:t>
      </w:r>
      <w:r>
        <w:rPr>
          <w:rFonts w:hint="eastAsia" w:ascii="方正仿宋_GB2312" w:hAnsi="方正仿宋_GB2312" w:eastAsia="方正仿宋_GB2312" w:cs="方正仿宋_GB2312"/>
          <w:sz w:val="28"/>
          <w:szCs w:val="28"/>
        </w:rPr>
        <w:t>元，结算价远高出合同约定价格，且结算附件对超出部分无任何说明。</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楷体" w:cs="Times New Roman"/>
          <w:b w:val="0"/>
          <w:sz w:val="28"/>
          <w:szCs w:val="28"/>
          <w:highlight w:val="none"/>
          <w:lang w:eastAsia="zh-CN"/>
        </w:rPr>
        <w:t>（二）项目管理工作有待加强</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项目验收工作欠规范，项目完工后，水利局未严格按照项目要求对完工项目进行验收，仅由相关村委提供项目结算单加在结算单上签字。</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楷体" w:cs="Times New Roman"/>
          <w:b w:val="0"/>
          <w:sz w:val="28"/>
          <w:szCs w:val="28"/>
          <w:highlight w:val="none"/>
          <w:lang w:eastAsia="zh-CN"/>
        </w:rPr>
        <w:t>（三）存在资金占用的现象</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在水毁隐患工程整治资金</w:t>
      </w:r>
      <w:r>
        <w:rPr>
          <w:rFonts w:hint="eastAsia" w:ascii="Times New Roman" w:hAnsi="Times New Roman" w:eastAsia="方正仿宋_GB2312" w:cs="方正仿宋_GB2312"/>
          <w:sz w:val="28"/>
          <w:szCs w:val="28"/>
        </w:rPr>
        <w:t>36</w:t>
      </w:r>
      <w:r>
        <w:rPr>
          <w:rFonts w:hint="eastAsia" w:ascii="方正仿宋_GB2312" w:hAnsi="方正仿宋_GB2312" w:eastAsia="方正仿宋_GB2312" w:cs="方正仿宋_GB2312"/>
          <w:sz w:val="28"/>
          <w:szCs w:val="28"/>
        </w:rPr>
        <w:t>万元中支付源峰村河道护砌款</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万元，经查，该项目不属于蓝山县水利局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年度水毁隐患工程整治计划项目。相关负责人解释称，由于大麻联营村水沟砼引水渠项目原预算为</w:t>
      </w:r>
      <w:r>
        <w:rPr>
          <w:rFonts w:hint="eastAsia" w:ascii="Times New Roman" w:hAnsi="Times New Roman" w:eastAsia="方正仿宋_GB2312" w:cs="方正仿宋_GB2312"/>
          <w:sz w:val="28"/>
          <w:szCs w:val="28"/>
        </w:rPr>
        <w:t>6</w:t>
      </w:r>
      <w:bookmarkStart w:id="5" w:name="_GoBack"/>
      <w:bookmarkEnd w:id="5"/>
      <w:r>
        <w:rPr>
          <w:rFonts w:hint="eastAsia" w:ascii="方正仿宋_GB2312" w:hAnsi="方正仿宋_GB2312" w:eastAsia="方正仿宋_GB2312" w:cs="方正仿宋_GB2312"/>
          <w:sz w:val="28"/>
          <w:szCs w:val="28"/>
        </w:rPr>
        <w:t>万元，实际支出</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万元，余</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万元的预算数，加上源峰村河道护砌所属专项项目资金不足，经领导签字同意将该笔</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万元资金用于源峰村河道护砌项目。</w:t>
      </w:r>
    </w:p>
    <w:p>
      <w:pPr>
        <w:pStyle w:val="12"/>
        <w:keepNext w:val="0"/>
        <w:keepLines w:val="0"/>
        <w:pageBreakBefore w:val="0"/>
        <w:tabs>
          <w:tab w:val="center" w:pos="4535"/>
        </w:tabs>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Times New Roman" w:hAnsi="Times New Roman" w:eastAsia="黑体" w:cs="Times New Roman"/>
          <w:b w:val="0"/>
          <w:bCs/>
          <w:sz w:val="28"/>
          <w:szCs w:val="28"/>
          <w:lang w:val="en-US" w:eastAsia="zh-CN"/>
        </w:rPr>
      </w:pPr>
      <w:r>
        <w:rPr>
          <w:rFonts w:hint="eastAsia" w:ascii="Times New Roman" w:hAnsi="Times New Roman" w:eastAsia="黑体" w:cs="Times New Roman"/>
          <w:b w:val="0"/>
          <w:bCs/>
          <w:sz w:val="28"/>
          <w:szCs w:val="28"/>
          <w:lang w:val="en-US" w:eastAsia="zh-CN"/>
        </w:rPr>
        <w:t>七、相关建议</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加强工程预算编制工作，应该选择符合实际的预算方法，安排专业人员进行预算编制，编制前应考虑全面，避免预算漏项缺项的问题导致预算编制不准确，切实提高预算编制能力。超出预算部分进行报账时，应有合理的支出依据。</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（二）加强工程验收工作，成立专门的验收领导小组，及时组织项目验收，规范项目验收程序，严格把控项目实施成果，使项目能够按计划保质保量完成。</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增强专项资金专款专用意识，规范会计核算，提高会计信息质量。加强原始凭证的审核，完善财务核算与监管，明确界定各专项资金的使用范围和用途，规范资金使用。加强专项资金支出审批程序的严谨性，加大专项资金跟踪监管力度，按照“项目批到哪里，责任就跟到哪里”以及“资金流到哪里，监管就跟到哪里”的原则，确保专项资金使用的合规性。</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附表：蓝山县水利局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年水毁隐患工程整治资金绩效评价评分表</w:t>
      </w: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rPr>
        <w:t>12</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rPr>
        <w:t>31</w:t>
      </w:r>
      <w:r>
        <w:rPr>
          <w:rFonts w:hint="default" w:ascii="Times New Roman" w:hAnsi="Times New Roman" w:eastAsia="方正仿宋_GB2312" w:cs="Times New Roman"/>
          <w:sz w:val="28"/>
          <w:szCs w:val="28"/>
        </w:rPr>
        <w:t>日</w:t>
      </w:r>
    </w:p>
    <w:p>
      <w:pPr>
        <w:snapToGrid w:val="0"/>
        <w:spacing w:line="500" w:lineRule="exact"/>
        <w:ind w:firstLine="3920" w:firstLineChars="1400"/>
        <w:rPr>
          <w:rFonts w:ascii="仿宋_GB2312" w:eastAsia="仿宋_GB2312"/>
          <w:sz w:val="28"/>
          <w:szCs w:val="28"/>
          <w:shd w:val="clear" w:color="auto" w:fill="92D050"/>
        </w:rPr>
      </w:pPr>
    </w:p>
    <w:p>
      <w:pPr>
        <w:snapToGrid w:val="0"/>
        <w:spacing w:line="500" w:lineRule="exact"/>
        <w:ind w:firstLine="3920" w:firstLineChars="1400"/>
        <w:rPr>
          <w:rFonts w:ascii="仿宋_GB2312" w:eastAsia="仿宋_GB2312"/>
          <w:sz w:val="28"/>
          <w:szCs w:val="28"/>
          <w:shd w:val="clear" w:color="auto" w:fill="92D050"/>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494A"/>
    <w:rsid w:val="000250AB"/>
    <w:rsid w:val="000342DB"/>
    <w:rsid w:val="00035DFB"/>
    <w:rsid w:val="00036CB2"/>
    <w:rsid w:val="00037FD2"/>
    <w:rsid w:val="000426C9"/>
    <w:rsid w:val="00042B81"/>
    <w:rsid w:val="0004404C"/>
    <w:rsid w:val="00047ABE"/>
    <w:rsid w:val="000505C9"/>
    <w:rsid w:val="0005070A"/>
    <w:rsid w:val="00053E5A"/>
    <w:rsid w:val="00057CA6"/>
    <w:rsid w:val="000602DC"/>
    <w:rsid w:val="00060616"/>
    <w:rsid w:val="00071A57"/>
    <w:rsid w:val="000720C9"/>
    <w:rsid w:val="00073027"/>
    <w:rsid w:val="0007353D"/>
    <w:rsid w:val="00074B48"/>
    <w:rsid w:val="0007681A"/>
    <w:rsid w:val="00081AB7"/>
    <w:rsid w:val="00086572"/>
    <w:rsid w:val="00092C44"/>
    <w:rsid w:val="00094CAC"/>
    <w:rsid w:val="000A1FFA"/>
    <w:rsid w:val="000A2BF9"/>
    <w:rsid w:val="000A3AE5"/>
    <w:rsid w:val="000A419C"/>
    <w:rsid w:val="000A7C57"/>
    <w:rsid w:val="000B2C45"/>
    <w:rsid w:val="000B3280"/>
    <w:rsid w:val="000B3AFE"/>
    <w:rsid w:val="000C1ACC"/>
    <w:rsid w:val="000C23A3"/>
    <w:rsid w:val="000C5D7F"/>
    <w:rsid w:val="000C5F3D"/>
    <w:rsid w:val="000D33DE"/>
    <w:rsid w:val="000D7B9D"/>
    <w:rsid w:val="000E2646"/>
    <w:rsid w:val="000E4076"/>
    <w:rsid w:val="000F0EF8"/>
    <w:rsid w:val="000F155A"/>
    <w:rsid w:val="00101D57"/>
    <w:rsid w:val="00101FBB"/>
    <w:rsid w:val="00104421"/>
    <w:rsid w:val="00104834"/>
    <w:rsid w:val="00106036"/>
    <w:rsid w:val="00111898"/>
    <w:rsid w:val="00117D0B"/>
    <w:rsid w:val="00122BB9"/>
    <w:rsid w:val="00122D3E"/>
    <w:rsid w:val="00125BDF"/>
    <w:rsid w:val="00127902"/>
    <w:rsid w:val="00127BBB"/>
    <w:rsid w:val="001312AC"/>
    <w:rsid w:val="0013225E"/>
    <w:rsid w:val="00132C9B"/>
    <w:rsid w:val="00133AC0"/>
    <w:rsid w:val="00135387"/>
    <w:rsid w:val="00137B38"/>
    <w:rsid w:val="00143621"/>
    <w:rsid w:val="00144F96"/>
    <w:rsid w:val="0014526A"/>
    <w:rsid w:val="00146B26"/>
    <w:rsid w:val="00147033"/>
    <w:rsid w:val="0014777F"/>
    <w:rsid w:val="001614E5"/>
    <w:rsid w:val="00161E25"/>
    <w:rsid w:val="001632BF"/>
    <w:rsid w:val="00163F90"/>
    <w:rsid w:val="001651C5"/>
    <w:rsid w:val="001654E8"/>
    <w:rsid w:val="001721BB"/>
    <w:rsid w:val="00177326"/>
    <w:rsid w:val="00183ACC"/>
    <w:rsid w:val="00183FC6"/>
    <w:rsid w:val="00192861"/>
    <w:rsid w:val="0019298E"/>
    <w:rsid w:val="00193497"/>
    <w:rsid w:val="00194B64"/>
    <w:rsid w:val="001A1BA0"/>
    <w:rsid w:val="001A2843"/>
    <w:rsid w:val="001A6937"/>
    <w:rsid w:val="001B3326"/>
    <w:rsid w:val="001B44BE"/>
    <w:rsid w:val="001B6B89"/>
    <w:rsid w:val="001B7F00"/>
    <w:rsid w:val="001C283B"/>
    <w:rsid w:val="001C434E"/>
    <w:rsid w:val="001C676B"/>
    <w:rsid w:val="001D0515"/>
    <w:rsid w:val="001D0F48"/>
    <w:rsid w:val="001D3742"/>
    <w:rsid w:val="001D38ED"/>
    <w:rsid w:val="001D5DF9"/>
    <w:rsid w:val="001E4882"/>
    <w:rsid w:val="001F07BB"/>
    <w:rsid w:val="001F1E36"/>
    <w:rsid w:val="001F34D1"/>
    <w:rsid w:val="001F351B"/>
    <w:rsid w:val="001F39D8"/>
    <w:rsid w:val="00205041"/>
    <w:rsid w:val="00205095"/>
    <w:rsid w:val="00207034"/>
    <w:rsid w:val="00212D54"/>
    <w:rsid w:val="0021424A"/>
    <w:rsid w:val="0021568F"/>
    <w:rsid w:val="0021573A"/>
    <w:rsid w:val="0021581E"/>
    <w:rsid w:val="00215954"/>
    <w:rsid w:val="00215B57"/>
    <w:rsid w:val="002160D7"/>
    <w:rsid w:val="00217391"/>
    <w:rsid w:val="00220D7E"/>
    <w:rsid w:val="002218E7"/>
    <w:rsid w:val="0022502B"/>
    <w:rsid w:val="00226347"/>
    <w:rsid w:val="0022774F"/>
    <w:rsid w:val="00235FCD"/>
    <w:rsid w:val="0023749D"/>
    <w:rsid w:val="00240400"/>
    <w:rsid w:val="00244580"/>
    <w:rsid w:val="0024559E"/>
    <w:rsid w:val="00260631"/>
    <w:rsid w:val="00265206"/>
    <w:rsid w:val="002671E2"/>
    <w:rsid w:val="00270FC0"/>
    <w:rsid w:val="00271708"/>
    <w:rsid w:val="00272E5D"/>
    <w:rsid w:val="002814A2"/>
    <w:rsid w:val="00297667"/>
    <w:rsid w:val="002A4CB0"/>
    <w:rsid w:val="002A6081"/>
    <w:rsid w:val="002B0F6E"/>
    <w:rsid w:val="002B3509"/>
    <w:rsid w:val="002B61C5"/>
    <w:rsid w:val="002B6DD0"/>
    <w:rsid w:val="002C12E9"/>
    <w:rsid w:val="002C27A0"/>
    <w:rsid w:val="002C294C"/>
    <w:rsid w:val="002C51BC"/>
    <w:rsid w:val="002D2267"/>
    <w:rsid w:val="002D4123"/>
    <w:rsid w:val="002D5356"/>
    <w:rsid w:val="002E13EF"/>
    <w:rsid w:val="002E2345"/>
    <w:rsid w:val="002E3981"/>
    <w:rsid w:val="002E3A95"/>
    <w:rsid w:val="002E6372"/>
    <w:rsid w:val="002E7CAB"/>
    <w:rsid w:val="002F0FCC"/>
    <w:rsid w:val="002F240C"/>
    <w:rsid w:val="002F2DBD"/>
    <w:rsid w:val="002F37D5"/>
    <w:rsid w:val="002F65C1"/>
    <w:rsid w:val="002F71B4"/>
    <w:rsid w:val="00301FD4"/>
    <w:rsid w:val="00304C1A"/>
    <w:rsid w:val="00306135"/>
    <w:rsid w:val="003071EA"/>
    <w:rsid w:val="00307E4C"/>
    <w:rsid w:val="00314363"/>
    <w:rsid w:val="00315408"/>
    <w:rsid w:val="00315FB5"/>
    <w:rsid w:val="00317901"/>
    <w:rsid w:val="003179C2"/>
    <w:rsid w:val="00317EE9"/>
    <w:rsid w:val="003211A4"/>
    <w:rsid w:val="00321B54"/>
    <w:rsid w:val="00322933"/>
    <w:rsid w:val="00325554"/>
    <w:rsid w:val="003270C1"/>
    <w:rsid w:val="003272E5"/>
    <w:rsid w:val="0033055C"/>
    <w:rsid w:val="00330FC7"/>
    <w:rsid w:val="00331C21"/>
    <w:rsid w:val="00332168"/>
    <w:rsid w:val="00340FF6"/>
    <w:rsid w:val="0034112B"/>
    <w:rsid w:val="00343216"/>
    <w:rsid w:val="00343792"/>
    <w:rsid w:val="003470B0"/>
    <w:rsid w:val="0035070B"/>
    <w:rsid w:val="0035226A"/>
    <w:rsid w:val="00354748"/>
    <w:rsid w:val="00357267"/>
    <w:rsid w:val="00365874"/>
    <w:rsid w:val="00365CC5"/>
    <w:rsid w:val="00366055"/>
    <w:rsid w:val="00370BF7"/>
    <w:rsid w:val="003802D0"/>
    <w:rsid w:val="00380F2D"/>
    <w:rsid w:val="00380F3D"/>
    <w:rsid w:val="00381030"/>
    <w:rsid w:val="003818A9"/>
    <w:rsid w:val="0038516E"/>
    <w:rsid w:val="00392003"/>
    <w:rsid w:val="00394B48"/>
    <w:rsid w:val="003962A8"/>
    <w:rsid w:val="003A1093"/>
    <w:rsid w:val="003A3837"/>
    <w:rsid w:val="003B090C"/>
    <w:rsid w:val="003B16CF"/>
    <w:rsid w:val="003B6400"/>
    <w:rsid w:val="003C286E"/>
    <w:rsid w:val="003C323F"/>
    <w:rsid w:val="003C7699"/>
    <w:rsid w:val="003C79F2"/>
    <w:rsid w:val="003C7DAD"/>
    <w:rsid w:val="003D1F7C"/>
    <w:rsid w:val="003D467C"/>
    <w:rsid w:val="003D678C"/>
    <w:rsid w:val="003E17D3"/>
    <w:rsid w:val="003E313E"/>
    <w:rsid w:val="003E5CE5"/>
    <w:rsid w:val="003E6854"/>
    <w:rsid w:val="003F1503"/>
    <w:rsid w:val="003F43FC"/>
    <w:rsid w:val="004040CF"/>
    <w:rsid w:val="0042255B"/>
    <w:rsid w:val="0042456E"/>
    <w:rsid w:val="00424A2B"/>
    <w:rsid w:val="00424B93"/>
    <w:rsid w:val="004252B3"/>
    <w:rsid w:val="004312BD"/>
    <w:rsid w:val="00433F20"/>
    <w:rsid w:val="00434A6C"/>
    <w:rsid w:val="00435ADF"/>
    <w:rsid w:val="004363D2"/>
    <w:rsid w:val="00436DA6"/>
    <w:rsid w:val="00442388"/>
    <w:rsid w:val="00443475"/>
    <w:rsid w:val="0044500B"/>
    <w:rsid w:val="00450F92"/>
    <w:rsid w:val="004527FF"/>
    <w:rsid w:val="0045619A"/>
    <w:rsid w:val="004563A9"/>
    <w:rsid w:val="00463B0E"/>
    <w:rsid w:val="004640FD"/>
    <w:rsid w:val="0046540C"/>
    <w:rsid w:val="00467FA5"/>
    <w:rsid w:val="00470211"/>
    <w:rsid w:val="0047148C"/>
    <w:rsid w:val="00472B83"/>
    <w:rsid w:val="00482952"/>
    <w:rsid w:val="00483046"/>
    <w:rsid w:val="00483B67"/>
    <w:rsid w:val="004929BF"/>
    <w:rsid w:val="00492A63"/>
    <w:rsid w:val="004937B2"/>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E1BDB"/>
    <w:rsid w:val="004F1E8A"/>
    <w:rsid w:val="004F2598"/>
    <w:rsid w:val="004F53D5"/>
    <w:rsid w:val="004F794C"/>
    <w:rsid w:val="00500E50"/>
    <w:rsid w:val="00502B91"/>
    <w:rsid w:val="00505F10"/>
    <w:rsid w:val="00511F46"/>
    <w:rsid w:val="00512017"/>
    <w:rsid w:val="00512481"/>
    <w:rsid w:val="00515107"/>
    <w:rsid w:val="0052021A"/>
    <w:rsid w:val="00526BD4"/>
    <w:rsid w:val="00530C91"/>
    <w:rsid w:val="0053212F"/>
    <w:rsid w:val="00532432"/>
    <w:rsid w:val="005367D5"/>
    <w:rsid w:val="00540812"/>
    <w:rsid w:val="005437A1"/>
    <w:rsid w:val="00544DE7"/>
    <w:rsid w:val="00545497"/>
    <w:rsid w:val="005509BC"/>
    <w:rsid w:val="005578E8"/>
    <w:rsid w:val="00560EF6"/>
    <w:rsid w:val="00566AFC"/>
    <w:rsid w:val="00572A81"/>
    <w:rsid w:val="00573DC4"/>
    <w:rsid w:val="005814BD"/>
    <w:rsid w:val="00581DEE"/>
    <w:rsid w:val="0058373E"/>
    <w:rsid w:val="00585327"/>
    <w:rsid w:val="00593540"/>
    <w:rsid w:val="005973AD"/>
    <w:rsid w:val="005A388C"/>
    <w:rsid w:val="005B1FEC"/>
    <w:rsid w:val="005B2174"/>
    <w:rsid w:val="005B550D"/>
    <w:rsid w:val="005B79D7"/>
    <w:rsid w:val="005C2A3B"/>
    <w:rsid w:val="005C5039"/>
    <w:rsid w:val="005C6A78"/>
    <w:rsid w:val="005D0C36"/>
    <w:rsid w:val="005D173B"/>
    <w:rsid w:val="005D1B1E"/>
    <w:rsid w:val="005D39E2"/>
    <w:rsid w:val="005D50AC"/>
    <w:rsid w:val="005D676C"/>
    <w:rsid w:val="005D7AAF"/>
    <w:rsid w:val="005F1377"/>
    <w:rsid w:val="0060134A"/>
    <w:rsid w:val="00603D10"/>
    <w:rsid w:val="006060DC"/>
    <w:rsid w:val="0060760D"/>
    <w:rsid w:val="006102FC"/>
    <w:rsid w:val="00610935"/>
    <w:rsid w:val="00613C64"/>
    <w:rsid w:val="006212A8"/>
    <w:rsid w:val="00625B40"/>
    <w:rsid w:val="00626271"/>
    <w:rsid w:val="00626A2F"/>
    <w:rsid w:val="00627655"/>
    <w:rsid w:val="00631C9D"/>
    <w:rsid w:val="006322FA"/>
    <w:rsid w:val="0063258F"/>
    <w:rsid w:val="00632D86"/>
    <w:rsid w:val="006330AF"/>
    <w:rsid w:val="00642290"/>
    <w:rsid w:val="00643CF0"/>
    <w:rsid w:val="00650051"/>
    <w:rsid w:val="00655A1D"/>
    <w:rsid w:val="00665AA0"/>
    <w:rsid w:val="00670ECB"/>
    <w:rsid w:val="00671711"/>
    <w:rsid w:val="00672416"/>
    <w:rsid w:val="00672FBE"/>
    <w:rsid w:val="00674335"/>
    <w:rsid w:val="006871C2"/>
    <w:rsid w:val="00694B93"/>
    <w:rsid w:val="006B0FC0"/>
    <w:rsid w:val="006B629A"/>
    <w:rsid w:val="006C03B6"/>
    <w:rsid w:val="006C4DC9"/>
    <w:rsid w:val="006C67E4"/>
    <w:rsid w:val="006D02AE"/>
    <w:rsid w:val="006D0318"/>
    <w:rsid w:val="006D1D73"/>
    <w:rsid w:val="006D1EF0"/>
    <w:rsid w:val="006D4095"/>
    <w:rsid w:val="006D617F"/>
    <w:rsid w:val="006D6DDE"/>
    <w:rsid w:val="006D794A"/>
    <w:rsid w:val="006E0528"/>
    <w:rsid w:val="006E7879"/>
    <w:rsid w:val="006E7E6C"/>
    <w:rsid w:val="006F0663"/>
    <w:rsid w:val="006F2FA3"/>
    <w:rsid w:val="00701716"/>
    <w:rsid w:val="00702CF2"/>
    <w:rsid w:val="00705411"/>
    <w:rsid w:val="00707188"/>
    <w:rsid w:val="00710FF7"/>
    <w:rsid w:val="0071252C"/>
    <w:rsid w:val="007204E5"/>
    <w:rsid w:val="00723796"/>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608E2"/>
    <w:rsid w:val="00763FFB"/>
    <w:rsid w:val="007655F2"/>
    <w:rsid w:val="007723FF"/>
    <w:rsid w:val="00776108"/>
    <w:rsid w:val="00777B34"/>
    <w:rsid w:val="00780DBB"/>
    <w:rsid w:val="00782858"/>
    <w:rsid w:val="0078382C"/>
    <w:rsid w:val="007843E9"/>
    <w:rsid w:val="00784740"/>
    <w:rsid w:val="00784974"/>
    <w:rsid w:val="00791051"/>
    <w:rsid w:val="00793152"/>
    <w:rsid w:val="00796424"/>
    <w:rsid w:val="007A18C4"/>
    <w:rsid w:val="007A59C1"/>
    <w:rsid w:val="007A5A87"/>
    <w:rsid w:val="007B13E6"/>
    <w:rsid w:val="007B2642"/>
    <w:rsid w:val="007B56AC"/>
    <w:rsid w:val="007B73DE"/>
    <w:rsid w:val="007C1CBC"/>
    <w:rsid w:val="007C7D95"/>
    <w:rsid w:val="007D00A4"/>
    <w:rsid w:val="007D00EF"/>
    <w:rsid w:val="007D04B6"/>
    <w:rsid w:val="007D25B1"/>
    <w:rsid w:val="007D2E2E"/>
    <w:rsid w:val="007D49C8"/>
    <w:rsid w:val="007D668F"/>
    <w:rsid w:val="007D7400"/>
    <w:rsid w:val="007E16ED"/>
    <w:rsid w:val="007E390F"/>
    <w:rsid w:val="007E4248"/>
    <w:rsid w:val="007E4606"/>
    <w:rsid w:val="007E542B"/>
    <w:rsid w:val="007E7881"/>
    <w:rsid w:val="008003A6"/>
    <w:rsid w:val="0080090A"/>
    <w:rsid w:val="00805FFA"/>
    <w:rsid w:val="00807734"/>
    <w:rsid w:val="00810EEC"/>
    <w:rsid w:val="008132F0"/>
    <w:rsid w:val="00821AB3"/>
    <w:rsid w:val="008239AC"/>
    <w:rsid w:val="008241B7"/>
    <w:rsid w:val="0082433F"/>
    <w:rsid w:val="0082683F"/>
    <w:rsid w:val="00832B5C"/>
    <w:rsid w:val="0083334D"/>
    <w:rsid w:val="00834E1B"/>
    <w:rsid w:val="0084327A"/>
    <w:rsid w:val="00843F9C"/>
    <w:rsid w:val="00844DD6"/>
    <w:rsid w:val="00845C20"/>
    <w:rsid w:val="00846D6C"/>
    <w:rsid w:val="008472C6"/>
    <w:rsid w:val="00850090"/>
    <w:rsid w:val="0085013D"/>
    <w:rsid w:val="008505E9"/>
    <w:rsid w:val="0085090D"/>
    <w:rsid w:val="00854BF7"/>
    <w:rsid w:val="0086107A"/>
    <w:rsid w:val="00862702"/>
    <w:rsid w:val="00865FFF"/>
    <w:rsid w:val="00872385"/>
    <w:rsid w:val="00872599"/>
    <w:rsid w:val="008737F0"/>
    <w:rsid w:val="008742E8"/>
    <w:rsid w:val="00875C80"/>
    <w:rsid w:val="00877622"/>
    <w:rsid w:val="00877E62"/>
    <w:rsid w:val="0088556C"/>
    <w:rsid w:val="00886CAD"/>
    <w:rsid w:val="008907FB"/>
    <w:rsid w:val="008918C1"/>
    <w:rsid w:val="00891BC4"/>
    <w:rsid w:val="008A014D"/>
    <w:rsid w:val="008A0DCB"/>
    <w:rsid w:val="008A1138"/>
    <w:rsid w:val="008A1B2B"/>
    <w:rsid w:val="008A2991"/>
    <w:rsid w:val="008A4D78"/>
    <w:rsid w:val="008A5F93"/>
    <w:rsid w:val="008A710E"/>
    <w:rsid w:val="008C1078"/>
    <w:rsid w:val="008C2580"/>
    <w:rsid w:val="008C44CC"/>
    <w:rsid w:val="008C493E"/>
    <w:rsid w:val="008C55FF"/>
    <w:rsid w:val="008C6428"/>
    <w:rsid w:val="008C7102"/>
    <w:rsid w:val="008D0093"/>
    <w:rsid w:val="008D12E2"/>
    <w:rsid w:val="008D2224"/>
    <w:rsid w:val="008D3039"/>
    <w:rsid w:val="008D407F"/>
    <w:rsid w:val="008D6236"/>
    <w:rsid w:val="008D623B"/>
    <w:rsid w:val="008E13CD"/>
    <w:rsid w:val="008E3D10"/>
    <w:rsid w:val="008F1853"/>
    <w:rsid w:val="008F1E1F"/>
    <w:rsid w:val="008F3343"/>
    <w:rsid w:val="008F5999"/>
    <w:rsid w:val="008F5EFD"/>
    <w:rsid w:val="008F74A1"/>
    <w:rsid w:val="008F7DA5"/>
    <w:rsid w:val="0090041E"/>
    <w:rsid w:val="009030D0"/>
    <w:rsid w:val="00903399"/>
    <w:rsid w:val="00903DB0"/>
    <w:rsid w:val="009053B7"/>
    <w:rsid w:val="00905408"/>
    <w:rsid w:val="00910F5F"/>
    <w:rsid w:val="00916037"/>
    <w:rsid w:val="00916226"/>
    <w:rsid w:val="009175A7"/>
    <w:rsid w:val="009208F6"/>
    <w:rsid w:val="00921C65"/>
    <w:rsid w:val="009240EF"/>
    <w:rsid w:val="00924CD0"/>
    <w:rsid w:val="0092744D"/>
    <w:rsid w:val="00933E1B"/>
    <w:rsid w:val="00942E6E"/>
    <w:rsid w:val="00942E93"/>
    <w:rsid w:val="00953444"/>
    <w:rsid w:val="009538DF"/>
    <w:rsid w:val="009545C0"/>
    <w:rsid w:val="009552F4"/>
    <w:rsid w:val="00963621"/>
    <w:rsid w:val="00974228"/>
    <w:rsid w:val="009743E4"/>
    <w:rsid w:val="00981DE0"/>
    <w:rsid w:val="00985826"/>
    <w:rsid w:val="00991BC7"/>
    <w:rsid w:val="00992F15"/>
    <w:rsid w:val="00993E44"/>
    <w:rsid w:val="00996AE7"/>
    <w:rsid w:val="009A0DAE"/>
    <w:rsid w:val="009A35BA"/>
    <w:rsid w:val="009A50E1"/>
    <w:rsid w:val="009A5BC0"/>
    <w:rsid w:val="009A68A2"/>
    <w:rsid w:val="009A68EC"/>
    <w:rsid w:val="009B09DC"/>
    <w:rsid w:val="009B18D7"/>
    <w:rsid w:val="009B4149"/>
    <w:rsid w:val="009B7DD6"/>
    <w:rsid w:val="009B7F26"/>
    <w:rsid w:val="009C05FD"/>
    <w:rsid w:val="009C23DB"/>
    <w:rsid w:val="009C25F6"/>
    <w:rsid w:val="009C26D2"/>
    <w:rsid w:val="009C46D6"/>
    <w:rsid w:val="009C71AC"/>
    <w:rsid w:val="009D1A6F"/>
    <w:rsid w:val="009E480E"/>
    <w:rsid w:val="009F6D2E"/>
    <w:rsid w:val="009F763E"/>
    <w:rsid w:val="00A00DA6"/>
    <w:rsid w:val="00A012F3"/>
    <w:rsid w:val="00A02B8D"/>
    <w:rsid w:val="00A03968"/>
    <w:rsid w:val="00A05493"/>
    <w:rsid w:val="00A06ED2"/>
    <w:rsid w:val="00A10035"/>
    <w:rsid w:val="00A10ED0"/>
    <w:rsid w:val="00A12DD4"/>
    <w:rsid w:val="00A12E74"/>
    <w:rsid w:val="00A1406D"/>
    <w:rsid w:val="00A21BA1"/>
    <w:rsid w:val="00A220A6"/>
    <w:rsid w:val="00A253B7"/>
    <w:rsid w:val="00A25F0D"/>
    <w:rsid w:val="00A311A2"/>
    <w:rsid w:val="00A32621"/>
    <w:rsid w:val="00A32C1D"/>
    <w:rsid w:val="00A336AE"/>
    <w:rsid w:val="00A33D06"/>
    <w:rsid w:val="00A42FF3"/>
    <w:rsid w:val="00A462B6"/>
    <w:rsid w:val="00A46B5C"/>
    <w:rsid w:val="00A47757"/>
    <w:rsid w:val="00A5544E"/>
    <w:rsid w:val="00A568B9"/>
    <w:rsid w:val="00A57992"/>
    <w:rsid w:val="00A60FC0"/>
    <w:rsid w:val="00A627E2"/>
    <w:rsid w:val="00A66601"/>
    <w:rsid w:val="00A66D12"/>
    <w:rsid w:val="00A74A6D"/>
    <w:rsid w:val="00A8569E"/>
    <w:rsid w:val="00A85F54"/>
    <w:rsid w:val="00A87422"/>
    <w:rsid w:val="00A87775"/>
    <w:rsid w:val="00A91595"/>
    <w:rsid w:val="00A92CAA"/>
    <w:rsid w:val="00A937A4"/>
    <w:rsid w:val="00A96E7F"/>
    <w:rsid w:val="00AA3D1E"/>
    <w:rsid w:val="00AA4ACF"/>
    <w:rsid w:val="00AA51B2"/>
    <w:rsid w:val="00AA77F6"/>
    <w:rsid w:val="00AB07B9"/>
    <w:rsid w:val="00AB1D60"/>
    <w:rsid w:val="00AB599C"/>
    <w:rsid w:val="00AB7471"/>
    <w:rsid w:val="00AB7507"/>
    <w:rsid w:val="00AC435F"/>
    <w:rsid w:val="00AC56FA"/>
    <w:rsid w:val="00AC5BD9"/>
    <w:rsid w:val="00AC78FA"/>
    <w:rsid w:val="00AC7A4A"/>
    <w:rsid w:val="00AC7FA7"/>
    <w:rsid w:val="00AD4D6E"/>
    <w:rsid w:val="00AD5B27"/>
    <w:rsid w:val="00AD652F"/>
    <w:rsid w:val="00AE5981"/>
    <w:rsid w:val="00AE67D3"/>
    <w:rsid w:val="00AE741A"/>
    <w:rsid w:val="00AE7DDE"/>
    <w:rsid w:val="00AF0C17"/>
    <w:rsid w:val="00AF42A7"/>
    <w:rsid w:val="00AF43C1"/>
    <w:rsid w:val="00AF4FEB"/>
    <w:rsid w:val="00B074FB"/>
    <w:rsid w:val="00B12940"/>
    <w:rsid w:val="00B131C5"/>
    <w:rsid w:val="00B13E89"/>
    <w:rsid w:val="00B1464B"/>
    <w:rsid w:val="00B159DB"/>
    <w:rsid w:val="00B16FCD"/>
    <w:rsid w:val="00B179A5"/>
    <w:rsid w:val="00B2115E"/>
    <w:rsid w:val="00B21592"/>
    <w:rsid w:val="00B21B62"/>
    <w:rsid w:val="00B230E0"/>
    <w:rsid w:val="00B23D2D"/>
    <w:rsid w:val="00B2419A"/>
    <w:rsid w:val="00B24C95"/>
    <w:rsid w:val="00B26AFE"/>
    <w:rsid w:val="00B27CB3"/>
    <w:rsid w:val="00B30DE3"/>
    <w:rsid w:val="00B31060"/>
    <w:rsid w:val="00B3113B"/>
    <w:rsid w:val="00B369A3"/>
    <w:rsid w:val="00B45057"/>
    <w:rsid w:val="00B56BA8"/>
    <w:rsid w:val="00B60CC4"/>
    <w:rsid w:val="00B60D37"/>
    <w:rsid w:val="00B62DCF"/>
    <w:rsid w:val="00B63DB2"/>
    <w:rsid w:val="00B6732F"/>
    <w:rsid w:val="00B7631C"/>
    <w:rsid w:val="00B8045F"/>
    <w:rsid w:val="00B85395"/>
    <w:rsid w:val="00B85D26"/>
    <w:rsid w:val="00B860A2"/>
    <w:rsid w:val="00B870FE"/>
    <w:rsid w:val="00B87EC7"/>
    <w:rsid w:val="00B91CA6"/>
    <w:rsid w:val="00B93222"/>
    <w:rsid w:val="00B95ECA"/>
    <w:rsid w:val="00B962D3"/>
    <w:rsid w:val="00BA4736"/>
    <w:rsid w:val="00BA5220"/>
    <w:rsid w:val="00BB38C7"/>
    <w:rsid w:val="00BC65E1"/>
    <w:rsid w:val="00BC6FD6"/>
    <w:rsid w:val="00BD2D65"/>
    <w:rsid w:val="00BD716D"/>
    <w:rsid w:val="00BD735A"/>
    <w:rsid w:val="00BE4F84"/>
    <w:rsid w:val="00BF65C2"/>
    <w:rsid w:val="00C005EA"/>
    <w:rsid w:val="00C07422"/>
    <w:rsid w:val="00C1554C"/>
    <w:rsid w:val="00C17B72"/>
    <w:rsid w:val="00C2101F"/>
    <w:rsid w:val="00C30664"/>
    <w:rsid w:val="00C323D8"/>
    <w:rsid w:val="00C326AF"/>
    <w:rsid w:val="00C346E8"/>
    <w:rsid w:val="00C347B6"/>
    <w:rsid w:val="00C3709E"/>
    <w:rsid w:val="00C406FC"/>
    <w:rsid w:val="00C437F1"/>
    <w:rsid w:val="00C45616"/>
    <w:rsid w:val="00C45A66"/>
    <w:rsid w:val="00C45F34"/>
    <w:rsid w:val="00C50606"/>
    <w:rsid w:val="00C5362D"/>
    <w:rsid w:val="00C542DF"/>
    <w:rsid w:val="00C54CCA"/>
    <w:rsid w:val="00C559BA"/>
    <w:rsid w:val="00C57259"/>
    <w:rsid w:val="00C63C12"/>
    <w:rsid w:val="00C649AF"/>
    <w:rsid w:val="00C66867"/>
    <w:rsid w:val="00C726A7"/>
    <w:rsid w:val="00C7499E"/>
    <w:rsid w:val="00C835FF"/>
    <w:rsid w:val="00C84A99"/>
    <w:rsid w:val="00C9070F"/>
    <w:rsid w:val="00C948DD"/>
    <w:rsid w:val="00CA734C"/>
    <w:rsid w:val="00CB0134"/>
    <w:rsid w:val="00CB0D7A"/>
    <w:rsid w:val="00CB2553"/>
    <w:rsid w:val="00CB4987"/>
    <w:rsid w:val="00CB6533"/>
    <w:rsid w:val="00CC508F"/>
    <w:rsid w:val="00CC6CCB"/>
    <w:rsid w:val="00CC7802"/>
    <w:rsid w:val="00CC7C7A"/>
    <w:rsid w:val="00CD0707"/>
    <w:rsid w:val="00CE0468"/>
    <w:rsid w:val="00CE319C"/>
    <w:rsid w:val="00CE4806"/>
    <w:rsid w:val="00CE4DF8"/>
    <w:rsid w:val="00CE5B56"/>
    <w:rsid w:val="00CF4A67"/>
    <w:rsid w:val="00D05DA8"/>
    <w:rsid w:val="00D10522"/>
    <w:rsid w:val="00D1070F"/>
    <w:rsid w:val="00D12138"/>
    <w:rsid w:val="00D14270"/>
    <w:rsid w:val="00D178DF"/>
    <w:rsid w:val="00D21632"/>
    <w:rsid w:val="00D26299"/>
    <w:rsid w:val="00D26FDC"/>
    <w:rsid w:val="00D30822"/>
    <w:rsid w:val="00D31E2D"/>
    <w:rsid w:val="00D33D3B"/>
    <w:rsid w:val="00D3678E"/>
    <w:rsid w:val="00D403F7"/>
    <w:rsid w:val="00D423CF"/>
    <w:rsid w:val="00D46A68"/>
    <w:rsid w:val="00D47518"/>
    <w:rsid w:val="00D476A4"/>
    <w:rsid w:val="00D51A4C"/>
    <w:rsid w:val="00D54444"/>
    <w:rsid w:val="00D61ABC"/>
    <w:rsid w:val="00D70498"/>
    <w:rsid w:val="00D727E5"/>
    <w:rsid w:val="00D76239"/>
    <w:rsid w:val="00D80928"/>
    <w:rsid w:val="00D82BC3"/>
    <w:rsid w:val="00D90A95"/>
    <w:rsid w:val="00D9157B"/>
    <w:rsid w:val="00D91E06"/>
    <w:rsid w:val="00D927B8"/>
    <w:rsid w:val="00DA2CE9"/>
    <w:rsid w:val="00DA3862"/>
    <w:rsid w:val="00DB07BD"/>
    <w:rsid w:val="00DB1568"/>
    <w:rsid w:val="00DB186A"/>
    <w:rsid w:val="00DB513D"/>
    <w:rsid w:val="00DD1073"/>
    <w:rsid w:val="00DD476A"/>
    <w:rsid w:val="00DD56CE"/>
    <w:rsid w:val="00DD5F3C"/>
    <w:rsid w:val="00DD6860"/>
    <w:rsid w:val="00DE37A4"/>
    <w:rsid w:val="00DE5D15"/>
    <w:rsid w:val="00DF0173"/>
    <w:rsid w:val="00DF2AFE"/>
    <w:rsid w:val="00DF4E6C"/>
    <w:rsid w:val="00DF5D95"/>
    <w:rsid w:val="00DF7FB0"/>
    <w:rsid w:val="00E02CAA"/>
    <w:rsid w:val="00E03B28"/>
    <w:rsid w:val="00E122F5"/>
    <w:rsid w:val="00E1341F"/>
    <w:rsid w:val="00E14BFB"/>
    <w:rsid w:val="00E22BCD"/>
    <w:rsid w:val="00E2430C"/>
    <w:rsid w:val="00E26E21"/>
    <w:rsid w:val="00E339A1"/>
    <w:rsid w:val="00E35448"/>
    <w:rsid w:val="00E36334"/>
    <w:rsid w:val="00E40F26"/>
    <w:rsid w:val="00E41E72"/>
    <w:rsid w:val="00E46A87"/>
    <w:rsid w:val="00E50405"/>
    <w:rsid w:val="00E51096"/>
    <w:rsid w:val="00E51B49"/>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D3BF2"/>
    <w:rsid w:val="00EE437A"/>
    <w:rsid w:val="00EE485F"/>
    <w:rsid w:val="00EF1423"/>
    <w:rsid w:val="00EF1F61"/>
    <w:rsid w:val="00EF1FEB"/>
    <w:rsid w:val="00EF4831"/>
    <w:rsid w:val="00EF63BE"/>
    <w:rsid w:val="00F04102"/>
    <w:rsid w:val="00F04CAF"/>
    <w:rsid w:val="00F07C5C"/>
    <w:rsid w:val="00F116CB"/>
    <w:rsid w:val="00F11BFA"/>
    <w:rsid w:val="00F12058"/>
    <w:rsid w:val="00F12A5C"/>
    <w:rsid w:val="00F21141"/>
    <w:rsid w:val="00F22CE2"/>
    <w:rsid w:val="00F31F33"/>
    <w:rsid w:val="00F34066"/>
    <w:rsid w:val="00F35DFE"/>
    <w:rsid w:val="00F363E2"/>
    <w:rsid w:val="00F3725D"/>
    <w:rsid w:val="00F37CD8"/>
    <w:rsid w:val="00F37D95"/>
    <w:rsid w:val="00F37F61"/>
    <w:rsid w:val="00F41251"/>
    <w:rsid w:val="00F44038"/>
    <w:rsid w:val="00F46BB9"/>
    <w:rsid w:val="00F55ECF"/>
    <w:rsid w:val="00F62B6C"/>
    <w:rsid w:val="00F64411"/>
    <w:rsid w:val="00F6533A"/>
    <w:rsid w:val="00F75C14"/>
    <w:rsid w:val="00F76092"/>
    <w:rsid w:val="00F85E54"/>
    <w:rsid w:val="00F866D2"/>
    <w:rsid w:val="00F92739"/>
    <w:rsid w:val="00F93CFF"/>
    <w:rsid w:val="00F955B2"/>
    <w:rsid w:val="00F96A70"/>
    <w:rsid w:val="00FA0040"/>
    <w:rsid w:val="00FA2F99"/>
    <w:rsid w:val="00FB019E"/>
    <w:rsid w:val="00FB0730"/>
    <w:rsid w:val="00FB0D89"/>
    <w:rsid w:val="00FB1A84"/>
    <w:rsid w:val="00FB1F46"/>
    <w:rsid w:val="00FB5A22"/>
    <w:rsid w:val="00FB684F"/>
    <w:rsid w:val="00FB6D2C"/>
    <w:rsid w:val="00FB785D"/>
    <w:rsid w:val="00FB7B0D"/>
    <w:rsid w:val="00FC1D4E"/>
    <w:rsid w:val="00FC26EC"/>
    <w:rsid w:val="00FC6C0E"/>
    <w:rsid w:val="00FD2E5F"/>
    <w:rsid w:val="00FD5F6D"/>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0336CA"/>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115336"/>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9207B4"/>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C96603"/>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3B7C0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54382A"/>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E15291"/>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9A7075"/>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B82155"/>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E77D72"/>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75A1A"/>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04437"/>
    <w:rsid w:val="769C2A4B"/>
    <w:rsid w:val="76C85CBC"/>
    <w:rsid w:val="76C91764"/>
    <w:rsid w:val="76CA7DBF"/>
    <w:rsid w:val="77312BA7"/>
    <w:rsid w:val="77A040E4"/>
    <w:rsid w:val="77A60026"/>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4E687C"/>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52"/>
    <w:semiHidden/>
    <w:unhideWhenUsed/>
    <w:qFormat/>
    <w:uiPriority w:val="0"/>
    <w:pPr>
      <w:jc w:val="left"/>
    </w:pPr>
  </w:style>
  <w:style w:type="paragraph" w:styleId="6">
    <w:name w:val="Plain Text"/>
    <w:basedOn w:val="1"/>
    <w:link w:val="33"/>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5"/>
    <w:qFormat/>
    <w:uiPriority w:val="0"/>
    <w:pPr>
      <w:tabs>
        <w:tab w:val="center" w:pos="4153"/>
        <w:tab w:val="right" w:pos="8306"/>
      </w:tabs>
      <w:snapToGrid w:val="0"/>
      <w:jc w:val="left"/>
    </w:pPr>
    <w:rPr>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9"/>
    <w:qFormat/>
    <w:uiPriority w:val="10"/>
    <w:pPr>
      <w:spacing w:before="240" w:after="60"/>
      <w:jc w:val="center"/>
      <w:outlineLvl w:val="0"/>
    </w:pPr>
    <w:rPr>
      <w:rFonts w:ascii="Cambria" w:hAnsi="Cambria"/>
      <w:b/>
      <w:bCs/>
      <w:sz w:val="32"/>
      <w:szCs w:val="32"/>
    </w:rPr>
  </w:style>
  <w:style w:type="paragraph" w:styleId="13">
    <w:name w:val="annotation subject"/>
    <w:basedOn w:val="5"/>
    <w:next w:val="5"/>
    <w:link w:val="5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EC582A"/>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EC582A"/>
      <w:u w:val="none"/>
    </w:rPr>
  </w:style>
  <w:style w:type="character" w:styleId="24">
    <w:name w:val="HTML Code"/>
    <w:basedOn w:val="16"/>
    <w:qFormat/>
    <w:uiPriority w:val="0"/>
    <w:rPr>
      <w:rFonts w:ascii="Courier New" w:hAnsi="Courier New"/>
      <w:sz w:val="20"/>
    </w:rPr>
  </w:style>
  <w:style w:type="character" w:styleId="25">
    <w:name w:val="annotation reference"/>
    <w:basedOn w:val="16"/>
    <w:semiHidden/>
    <w:unhideWhenUsed/>
    <w:qFormat/>
    <w:uiPriority w:val="0"/>
    <w:rPr>
      <w:sz w:val="21"/>
      <w:szCs w:val="21"/>
    </w:rPr>
  </w:style>
  <w:style w:type="character" w:styleId="26">
    <w:name w:val="HTML Cite"/>
    <w:basedOn w:val="16"/>
    <w:qFormat/>
    <w:uiPriority w:val="0"/>
  </w:style>
  <w:style w:type="character" w:customStyle="1" w:styleId="27">
    <w:name w:val="标题 2 字符"/>
    <w:link w:val="4"/>
    <w:qFormat/>
    <w:uiPriority w:val="9"/>
    <w:rPr>
      <w:rFonts w:ascii="Cambria" w:hAnsi="Cambria" w:eastAsia="宋体"/>
      <w:b/>
      <w:bCs/>
      <w:kern w:val="2"/>
      <w:sz w:val="32"/>
      <w:szCs w:val="32"/>
      <w:lang w:val="en-US" w:eastAsia="zh-CN" w:bidi="ar-SA"/>
    </w:rPr>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6"/>
    <w:qFormat/>
    <w:uiPriority w:val="0"/>
    <w:rPr>
      <w:color w:val="C44949"/>
    </w:rPr>
  </w:style>
  <w:style w:type="character" w:customStyle="1" w:styleId="30">
    <w:name w:val="bds_more"/>
    <w:basedOn w:val="16"/>
    <w:qFormat/>
    <w:uiPriority w:val="0"/>
  </w:style>
  <w:style w:type="character" w:customStyle="1" w:styleId="31">
    <w:name w:val="bds_more3"/>
    <w:basedOn w:val="16"/>
    <w:qFormat/>
    <w:uiPriority w:val="0"/>
  </w:style>
  <w:style w:type="character" w:customStyle="1" w:styleId="32">
    <w:name w:val="current"/>
    <w:basedOn w:val="16"/>
    <w:qFormat/>
    <w:uiPriority w:val="0"/>
    <w:rPr>
      <w:b/>
      <w:color w:val="FFFFFF"/>
      <w:bdr w:val="single" w:color="A21C03" w:sz="6" w:space="0"/>
      <w:shd w:val="clear" w:color="auto" w:fill="A21C03"/>
    </w:rPr>
  </w:style>
  <w:style w:type="character" w:customStyle="1" w:styleId="33">
    <w:name w:val="纯文本 字符"/>
    <w:link w:val="6"/>
    <w:qFormat/>
    <w:uiPriority w:val="0"/>
    <w:rPr>
      <w:rFonts w:ascii="宋体" w:hAnsi="Courier New" w:cs="Courier New"/>
      <w:kern w:val="2"/>
      <w:sz w:val="21"/>
      <w:szCs w:val="21"/>
    </w:rPr>
  </w:style>
  <w:style w:type="character" w:customStyle="1" w:styleId="34">
    <w:name w:val="bds_nopic1"/>
    <w:basedOn w:val="16"/>
    <w:qFormat/>
    <w:uiPriority w:val="0"/>
  </w:style>
  <w:style w:type="character" w:customStyle="1" w:styleId="35">
    <w:name w:val="bds_nopic2"/>
    <w:basedOn w:val="16"/>
    <w:qFormat/>
    <w:uiPriority w:val="0"/>
  </w:style>
  <w:style w:type="character" w:customStyle="1" w:styleId="36">
    <w:name w:val="页眉 字符"/>
    <w:link w:val="10"/>
    <w:qFormat/>
    <w:uiPriority w:val="0"/>
    <w:rPr>
      <w:kern w:val="2"/>
      <w:sz w:val="18"/>
      <w:szCs w:val="18"/>
    </w:rPr>
  </w:style>
  <w:style w:type="character" w:customStyle="1" w:styleId="37">
    <w:name w:val="missing_data"/>
    <w:basedOn w:val="16"/>
    <w:qFormat/>
    <w:uiPriority w:val="0"/>
    <w:rPr>
      <w:color w:val="FF0000"/>
    </w:rPr>
  </w:style>
  <w:style w:type="character" w:customStyle="1" w:styleId="38">
    <w:name w:val="bds_nopic"/>
    <w:basedOn w:val="16"/>
    <w:qFormat/>
    <w:uiPriority w:val="0"/>
  </w:style>
  <w:style w:type="character" w:customStyle="1" w:styleId="39">
    <w:name w:val="标题 字符"/>
    <w:link w:val="12"/>
    <w:qFormat/>
    <w:uiPriority w:val="10"/>
    <w:rPr>
      <w:rFonts w:ascii="Cambria" w:hAnsi="Cambria" w:eastAsia="宋体"/>
      <w:b/>
      <w:bCs/>
      <w:kern w:val="2"/>
      <w:sz w:val="32"/>
      <w:szCs w:val="32"/>
      <w:lang w:val="en-US" w:eastAsia="zh-CN" w:bidi="ar-SA"/>
    </w:rPr>
  </w:style>
  <w:style w:type="character" w:customStyle="1" w:styleId="40">
    <w:name w:val="bds_more1"/>
    <w:basedOn w:val="16"/>
    <w:qFormat/>
    <w:uiPriority w:val="0"/>
    <w:rPr>
      <w:rFonts w:hint="eastAsia" w:ascii="宋体" w:hAnsi="宋体" w:eastAsia="宋体" w:cs="宋体"/>
    </w:rPr>
  </w:style>
  <w:style w:type="character" w:customStyle="1" w:styleId="41">
    <w:name w:val="bds_more4"/>
    <w:basedOn w:val="16"/>
    <w:qFormat/>
    <w:uiPriority w:val="0"/>
  </w:style>
  <w:style w:type="character" w:customStyle="1" w:styleId="42">
    <w:name w:val="tab"/>
    <w:basedOn w:val="16"/>
    <w:qFormat/>
    <w:uiPriority w:val="0"/>
    <w:rPr>
      <w:color w:val="A4BCD6"/>
    </w:rPr>
  </w:style>
  <w:style w:type="character" w:customStyle="1" w:styleId="43">
    <w:name w:val="disabled"/>
    <w:basedOn w:val="16"/>
    <w:qFormat/>
    <w:uiPriority w:val="0"/>
    <w:rPr>
      <w:color w:val="999999"/>
      <w:bdr w:val="single" w:color="C5C5C5" w:sz="6" w:space="0"/>
    </w:rPr>
  </w:style>
  <w:style w:type="character" w:customStyle="1" w:styleId="44">
    <w:name w:val="now"/>
    <w:basedOn w:val="16"/>
    <w:qFormat/>
    <w:uiPriority w:val="0"/>
    <w:rPr>
      <w:color w:val="FFFFFF"/>
      <w:bdr w:val="single" w:color="5A85B2" w:sz="6" w:space="0"/>
      <w:shd w:val="clear" w:color="auto" w:fill="5A85B2"/>
    </w:rPr>
  </w:style>
  <w:style w:type="character" w:customStyle="1" w:styleId="45">
    <w:name w:val="页脚 字符"/>
    <w:link w:val="9"/>
    <w:qFormat/>
    <w:uiPriority w:val="0"/>
    <w:rPr>
      <w:kern w:val="2"/>
      <w:sz w:val="18"/>
      <w:szCs w:val="18"/>
    </w:rPr>
  </w:style>
  <w:style w:type="character" w:customStyle="1" w:styleId="46">
    <w:name w:val="bds_more2"/>
    <w:basedOn w:val="16"/>
    <w:qFormat/>
    <w:uiPriority w:val="0"/>
    <w:rPr>
      <w:rFonts w:ascii="宋体 ! important" w:hAnsi="宋体 ! important" w:eastAsia="宋体 ! important" w:cs="宋体 ! important"/>
      <w:color w:val="454545"/>
      <w:sz w:val="21"/>
      <w:szCs w:val="21"/>
    </w:rPr>
  </w:style>
  <w:style w:type="paragraph" w:customStyle="1" w:styleId="47">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6"/>
    <w:qFormat/>
    <w:uiPriority w:val="0"/>
  </w:style>
  <w:style w:type="character" w:customStyle="1" w:styleId="49">
    <w:name w:val="MSG_EN_FONT_STYLE_NAME_TEMPLATE_ROLE_LEVEL MSG_EN_FONT_STYLE_NAME_BY_ROLE_HEADING 1 + MSG_EN_FONT_STYLE_MODIFER_NAME Times New Roman"/>
    <w:basedOn w:val="50"/>
    <w:qFormat/>
    <w:uiPriority w:val="0"/>
    <w:rPr>
      <w:b/>
      <w:bCs/>
      <w:color w:val="000000"/>
      <w:spacing w:val="0"/>
      <w:w w:val="100"/>
      <w:position w:val="0"/>
      <w:sz w:val="44"/>
      <w:szCs w:val="44"/>
      <w:u w:val="none"/>
      <w:lang w:val="zh-CN" w:eastAsia="zh-CN" w:bidi="zh-CN"/>
    </w:rPr>
  </w:style>
  <w:style w:type="character" w:customStyle="1" w:styleId="50">
    <w:name w:val="MSG_EN_FONT_STYLE_NAME_TEMPLATE_ROLE_LEVEL MSG_EN_FONT_STYLE_NAME_BY_ROLE_HEADING 1_"/>
    <w:basedOn w:val="16"/>
    <w:link w:val="51"/>
    <w:qFormat/>
    <w:uiPriority w:val="0"/>
    <w:rPr>
      <w:sz w:val="42"/>
      <w:szCs w:val="42"/>
      <w:u w:val="none"/>
    </w:rPr>
  </w:style>
  <w:style w:type="paragraph" w:customStyle="1" w:styleId="51">
    <w:name w:val="MSG_EN_FONT_STYLE_NAME_TEMPLATE_ROLE_LEVEL MSG_EN_FONT_STYLE_NAME_BY_ROLE_HEADING 1"/>
    <w:basedOn w:val="1"/>
    <w:link w:val="50"/>
    <w:qFormat/>
    <w:uiPriority w:val="0"/>
    <w:pPr>
      <w:shd w:val="clear" w:color="auto" w:fill="FFFFFF"/>
      <w:spacing w:before="1000" w:after="480" w:line="488" w:lineRule="exact"/>
      <w:outlineLvl w:val="0"/>
    </w:pPr>
    <w:rPr>
      <w:sz w:val="42"/>
      <w:szCs w:val="42"/>
    </w:rPr>
  </w:style>
  <w:style w:type="character" w:customStyle="1" w:styleId="52">
    <w:name w:val="批注文字 字符"/>
    <w:basedOn w:val="16"/>
    <w:link w:val="5"/>
    <w:semiHidden/>
    <w:qFormat/>
    <w:uiPriority w:val="0"/>
    <w:rPr>
      <w:kern w:val="2"/>
      <w:sz w:val="21"/>
      <w:szCs w:val="24"/>
    </w:rPr>
  </w:style>
  <w:style w:type="character" w:customStyle="1" w:styleId="53">
    <w:name w:val="批注主题 字符"/>
    <w:basedOn w:val="52"/>
    <w:link w:val="13"/>
    <w:semiHidden/>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504</Words>
  <Characters>2873</Characters>
  <Lines>23</Lines>
  <Paragraphs>6</Paragraphs>
  <TotalTime>3</TotalTime>
  <ScaleCrop>false</ScaleCrop>
  <LinksUpToDate>false</LinksUpToDate>
  <CharactersWithSpaces>3371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2021-01-06T02:12:13Z</dcterms:modified>
  <dc:title>******有限公司</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