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_GB2312" w:hAnsi="仿宋_GB2312" w:eastAsia="仿宋_GB2312" w:cs="仿宋_GB2312"/>
          <w:sz w:val="32"/>
          <w:szCs w:val="32"/>
        </w:rPr>
      </w:pPr>
      <w:bookmarkStart w:id="0" w:name="_Toc338665990"/>
      <w:bookmarkStart w:id="1" w:name="_Toc338666324"/>
      <w:bookmarkStart w:id="2" w:name="_Toc339876871"/>
      <w:bookmarkStart w:id="3" w:name="_Toc338665977"/>
      <w:bookmarkStart w:id="4" w:name="_Toc338666136"/>
    </w:p>
    <w:p>
      <w:pPr>
        <w:jc w:val="center"/>
        <w:rPr>
          <w:rFonts w:ascii="仿宋_GB2312" w:hAnsi="仿宋" w:eastAsia="仿宋_GB2312"/>
          <w:sz w:val="28"/>
          <w:szCs w:val="28"/>
        </w:rPr>
      </w:pPr>
    </w:p>
    <w:p>
      <w:pPr>
        <w:tabs>
          <w:tab w:val="left" w:pos="8505"/>
        </w:tabs>
        <w:jc w:val="center"/>
        <w:rPr>
          <w:rFonts w:ascii="仿宋_GB2312" w:hAnsi="仿宋" w:eastAsia="仿宋_GB2312"/>
          <w:sz w:val="28"/>
          <w:szCs w:val="28"/>
        </w:rPr>
      </w:pPr>
    </w:p>
    <w:p>
      <w:pPr>
        <w:pStyle w:val="13"/>
        <w:spacing w:before="0" w:after="0" w:line="640" w:lineRule="exact"/>
        <w:rPr>
          <w:rFonts w:ascii="方正小标宋简体" w:hAnsi="宋体" w:eastAsia="方正小标宋简体" w:cs="宋体"/>
          <w:b w:val="0"/>
          <w:sz w:val="36"/>
          <w:szCs w:val="36"/>
        </w:rPr>
      </w:pPr>
      <w:r>
        <w:rPr>
          <w:rFonts w:hint="eastAsia" w:ascii="方正小标宋简体" w:hAnsi="宋体" w:eastAsia="方正小标宋简体" w:cs="宋体"/>
          <w:b w:val="0"/>
          <w:sz w:val="36"/>
          <w:szCs w:val="36"/>
        </w:rPr>
        <w:t>蓝山县</w:t>
      </w:r>
      <w:bookmarkEnd w:id="0"/>
      <w:bookmarkEnd w:id="1"/>
      <w:bookmarkEnd w:id="2"/>
      <w:bookmarkEnd w:id="3"/>
      <w:bookmarkEnd w:id="4"/>
      <w:r>
        <w:rPr>
          <w:rFonts w:hint="eastAsia" w:ascii="方正小标宋简体" w:hAnsi="宋体" w:eastAsia="方正小标宋简体" w:cs="宋体"/>
          <w:b w:val="0"/>
          <w:sz w:val="36"/>
          <w:szCs w:val="36"/>
        </w:rPr>
        <w:t>科工局</w:t>
      </w:r>
      <w:r>
        <w:rPr>
          <w:rFonts w:hint="eastAsia" w:ascii="Times New Roman" w:hAnsi="Times New Roman" w:eastAsia="方正小标宋简体" w:cs="宋体"/>
          <w:b w:val="0"/>
          <w:sz w:val="36"/>
          <w:szCs w:val="36"/>
        </w:rPr>
        <w:t>2019</w:t>
      </w:r>
      <w:r>
        <w:rPr>
          <w:rFonts w:hint="eastAsia" w:ascii="方正小标宋简体" w:hAnsi="宋体" w:eastAsia="方正小标宋简体" w:cs="宋体"/>
          <w:b w:val="0"/>
          <w:sz w:val="36"/>
          <w:szCs w:val="36"/>
        </w:rPr>
        <w:t>年度扶贫项目配套资金</w:t>
      </w:r>
    </w:p>
    <w:p>
      <w:pPr>
        <w:pStyle w:val="13"/>
        <w:spacing w:before="0" w:after="0" w:line="640" w:lineRule="exact"/>
        <w:rPr>
          <w:rFonts w:ascii="方正小标宋简体" w:hAnsi="宋体" w:eastAsia="方正小标宋简体" w:cs="宋体"/>
          <w:b w:val="0"/>
          <w:sz w:val="36"/>
          <w:szCs w:val="36"/>
        </w:rPr>
      </w:pPr>
      <w:r>
        <w:rPr>
          <w:rFonts w:hint="eastAsia" w:ascii="方正小标宋简体" w:hAnsi="宋体" w:eastAsia="方正小标宋简体" w:cs="宋体"/>
          <w:b w:val="0"/>
          <w:sz w:val="36"/>
          <w:szCs w:val="36"/>
        </w:rPr>
        <w:t>（电商扶贫）绩效评价报告</w:t>
      </w:r>
    </w:p>
    <w:p>
      <w:pPr>
        <w:pStyle w:val="13"/>
        <w:spacing w:before="0" w:beforeLines="0" w:after="0" w:afterLines="0" w:line="570" w:lineRule="atLeast"/>
        <w:ind w:left="1058" w:leftChars="504" w:right="670" w:rightChars="319"/>
        <w:rPr>
          <w:rFonts w:hint="eastAsia" w:ascii="方正仿宋_GB2312" w:hAnsi="方正仿宋_GB2312" w:eastAsia="方正仿宋_GB2312" w:cs="方正仿宋_GB2312"/>
          <w:b w:val="0"/>
          <w:sz w:val="28"/>
          <w:szCs w:val="28"/>
        </w:rPr>
      </w:pPr>
    </w:p>
    <w:p>
      <w:pPr>
        <w:spacing w:beforeLines="0" w:afterLines="0" w:line="570" w:lineRule="atLeast"/>
        <w:rPr>
          <w:rFonts w:hint="eastAsia" w:ascii="方正仿宋_GB2312" w:hAnsi="方正仿宋_GB2312" w:eastAsia="方正仿宋_GB2312" w:cs="方正仿宋_GB2312"/>
          <w:sz w:val="28"/>
          <w:szCs w:val="28"/>
        </w:rPr>
      </w:pPr>
    </w:p>
    <w:p>
      <w:pPr>
        <w:pStyle w:val="2"/>
        <w:spacing w:beforeLines="0" w:afterLines="0" w:line="570" w:lineRule="atLeast"/>
        <w:ind w:firstLine="422"/>
        <w:rPr>
          <w:rFonts w:hint="eastAsia" w:ascii="方正仿宋_GB2312" w:hAnsi="方正仿宋_GB2312" w:eastAsia="方正仿宋_GB2312" w:cs="方正仿宋_GB2312"/>
          <w:b/>
          <w:sz w:val="28"/>
          <w:szCs w:val="28"/>
        </w:rPr>
      </w:pPr>
    </w:p>
    <w:p>
      <w:pPr>
        <w:keepNext w:val="0"/>
        <w:keepLines w:val="0"/>
        <w:pageBreakBefore w:val="0"/>
        <w:kinsoku/>
        <w:wordWrap/>
        <w:overflowPunct/>
        <w:topLinePunct w:val="0"/>
        <w:autoSpaceDE/>
        <w:autoSpaceDN/>
        <w:bidi w:val="0"/>
        <w:spacing w:line="570" w:lineRule="exact"/>
        <w:ind w:right="-334" w:rightChars="-159"/>
        <w:jc w:val="right"/>
        <w:textAlignment w:val="auto"/>
        <w:rPr>
          <w:rFonts w:hint="default" w:ascii="Times New Roman" w:hAnsi="Times New Roman" w:eastAsia="方正仿宋_GB2312" w:cs="Times New Roman"/>
          <w:kern w:val="2"/>
          <w:sz w:val="28"/>
          <w:szCs w:val="28"/>
        </w:rPr>
      </w:pPr>
      <w:bookmarkStart w:id="5" w:name="_GoBack"/>
      <w:bookmarkEnd w:id="5"/>
      <w:r>
        <w:rPr>
          <w:rFonts w:hint="default" w:ascii="Times New Roman" w:hAnsi="Times New Roman" w:eastAsia="方正仿宋_GB2312" w:cs="Times New Roman"/>
          <w:kern w:val="2"/>
          <w:sz w:val="28"/>
          <w:szCs w:val="28"/>
        </w:rPr>
        <w:t>湘诚审专</w:t>
      </w:r>
      <w:r>
        <w:rPr>
          <w:rFonts w:hint="default" w:ascii="Times New Roman" w:hAnsi="Times New Roman" w:eastAsia="仿宋_GB2312" w:cs="Times New Roman"/>
          <w:kern w:val="2"/>
          <w:sz w:val="28"/>
          <w:szCs w:val="28"/>
        </w:rPr>
        <w:t xml:space="preserve">【2020】    </w:t>
      </w:r>
      <w:r>
        <w:rPr>
          <w:rFonts w:hint="default" w:ascii="Times New Roman" w:hAnsi="Times New Roman" w:eastAsia="方正仿宋_GB2312" w:cs="Times New Roman"/>
          <w:kern w:val="2"/>
          <w:sz w:val="28"/>
          <w:szCs w:val="28"/>
        </w:rPr>
        <w:t>号</w:t>
      </w:r>
    </w:p>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Times New Roman" w:hAnsi="Times New Roman" w:eastAsia="方正仿宋_GB2312" w:cs="Times New Roman"/>
          <w:b/>
          <w:bCs/>
          <w:sz w:val="28"/>
          <w:szCs w:val="28"/>
          <w:lang w:val="en-US" w:eastAsia="zh-CN"/>
        </w:rPr>
        <w:t>蓝山县财政局：</w:t>
      </w:r>
    </w:p>
    <w:p>
      <w:pPr>
        <w:widowControl/>
        <w:spacing w:beforeLines="0" w:afterLines="0" w:line="570" w:lineRule="exact"/>
        <w:rPr>
          <w:rFonts w:hint="eastAsia" w:ascii="方正仿宋_GB2312" w:hAnsi="方正仿宋_GB2312" w:eastAsia="方正仿宋_GB2312" w:cs="方正仿宋_GB2312"/>
          <w:sz w:val="28"/>
          <w:szCs w:val="28"/>
        </w:rPr>
      </w:pPr>
      <w:r>
        <w:rPr>
          <w:rFonts w:eastAsia="仿宋_GB2312"/>
          <w:sz w:val="32"/>
          <w:szCs w:val="32"/>
        </w:rPr>
        <w:t xml:space="preserve">   </w:t>
      </w:r>
      <w:r>
        <w:rPr>
          <w:rFonts w:hint="eastAsia" w:ascii="方正仿宋_GB2312" w:hAnsi="方正仿宋_GB2312" w:eastAsia="方正仿宋_GB2312" w:cs="方正仿宋_GB2312"/>
          <w:sz w:val="28"/>
          <w:szCs w:val="28"/>
        </w:rPr>
        <w:t xml:space="preserve"> 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号）、《湖南省人民政府关于全面推进预算绩效管理的意见》（湘政发〔</w:t>
      </w:r>
      <w:r>
        <w:rPr>
          <w:rFonts w:hint="eastAsia" w:ascii="Times New Roman" w:hAnsi="Times New Roman" w:eastAsia="方正仿宋_GB2312" w:cs="方正仿宋_GB2312"/>
          <w:sz w:val="28"/>
          <w:szCs w:val="28"/>
        </w:rPr>
        <w:t>2012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33</w:t>
      </w:r>
      <w:r>
        <w:rPr>
          <w:rFonts w:hint="eastAsia" w:ascii="方正仿宋_GB2312" w:hAnsi="方正仿宋_GB2312" w:eastAsia="方正仿宋_GB2312" w:cs="方正仿宋_GB2312"/>
          <w:sz w:val="28"/>
          <w:szCs w:val="28"/>
        </w:rPr>
        <w:t>号）、《永州市人民政府关于全面推进预算绩效管理的实施意见》（永政发〔</w:t>
      </w:r>
      <w:r>
        <w:rPr>
          <w:rFonts w:hint="eastAsia" w:ascii="Times New Roman" w:hAnsi="Times New Roman" w:eastAsia="方正仿宋_GB2312" w:cs="方正仿宋_GB2312"/>
          <w:sz w:val="28"/>
          <w:szCs w:val="28"/>
        </w:rPr>
        <w:t>2013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24</w:t>
      </w:r>
      <w:r>
        <w:rPr>
          <w:rFonts w:hint="eastAsia" w:ascii="方正仿宋_GB2312" w:hAnsi="方正仿宋_GB2312" w:eastAsia="方正仿宋_GB2312" w:cs="方正仿宋_GB2312"/>
          <w:sz w:val="28"/>
          <w:szCs w:val="28"/>
        </w:rPr>
        <w:t>号），结合《蓝山县财政局关于开展</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年重点绩效评价工作的通知（中介机构评价）》（蓝财绩〔</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4</w:t>
      </w:r>
      <w:r>
        <w:rPr>
          <w:rFonts w:hint="eastAsia" w:ascii="方正仿宋_GB2312" w:hAnsi="方正仿宋_GB2312" w:eastAsia="方正仿宋_GB2312" w:cs="方正仿宋_GB2312"/>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，广东诚安信会计师事务所（特殊普通合伙）湖南分所接受蓝山县财政局的委托，本着独立、客观、公正、科学的原则，于</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年</w:t>
      </w:r>
      <w:r>
        <w:rPr>
          <w:rFonts w:hint="eastAsia" w:ascii="Times New Roman" w:hAnsi="Times New Roman" w:eastAsia="方正仿宋_GB2312" w:cs="方正仿宋_GB2312"/>
          <w:color w:val="000000"/>
          <w:sz w:val="28"/>
          <w:szCs w:val="28"/>
        </w:rPr>
        <w:t>11</w:t>
      </w:r>
      <w:r>
        <w:rPr>
          <w:rFonts w:hint="eastAsia" w:ascii="方正仿宋_GB2312" w:hAnsi="方正仿宋_GB2312" w:eastAsia="方正仿宋_GB2312" w:cs="方正仿宋_GB2312"/>
          <w:color w:val="000000"/>
          <w:sz w:val="28"/>
          <w:szCs w:val="28"/>
        </w:rPr>
        <w:t>月对蓝山县科工局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年度扶贫项目配套资金（电商扶贫）实施绩效评价</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default" w:ascii="Times New Roman" w:hAnsi="Times New Roman" w:eastAsia="楷体" w:cs="Times New Roman"/>
          <w:sz w:val="28"/>
          <w:szCs w:val="28"/>
          <w:highlight w:val="none"/>
        </w:rPr>
        <w:t>（一）项目概况</w:t>
      </w:r>
    </w:p>
    <w:p>
      <w:pPr>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电商扶贫是精准扶贫的重要举措，以建档立卡贫困村为重点对象，以增加农民收入为基点，打造具有市场竞争力的农产品和农村电商体系。通过“互联网+”电商模式，让贫困地区各类经营和服务主体充分参与到种养、收购、包装、存储、运输、销售等产业链各环节，电商扶贫小店现已成为农产品上行、电商扶贫的重要渠道。根据湖南省商务厅、湖南省扶贫开发办公室《关于做好</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年全省电商扶贫专项行动有关工作通知》（湘商电〔</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号）文件要求，</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年度上级安排蓝山县科工局扶贫项目配套资金（电商扶贫）共</w:t>
      </w:r>
      <w:r>
        <w:rPr>
          <w:rFonts w:hint="eastAsia" w:ascii="Times New Roman" w:hAnsi="Times New Roman" w:eastAsia="方正仿宋_GB2312" w:cs="方正仿宋_GB2312"/>
          <w:bCs/>
          <w:sz w:val="28"/>
          <w:szCs w:val="28"/>
        </w:rPr>
        <w:t>23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万元，用于</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年蓝山县电商扶贫项目。</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、总体项目目标</w:t>
      </w:r>
    </w:p>
    <w:p>
      <w:pPr>
        <w:pStyle w:val="12"/>
        <w:tabs>
          <w:tab w:val="left" w:pos="830"/>
        </w:tabs>
        <w:spacing w:before="0" w:beforeLines="0" w:beforeAutospacing="0" w:after="0" w:afterLines="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bCs/>
          <w:sz w:val="28"/>
          <w:szCs w:val="28"/>
        </w:rPr>
        <w:t>蓝山县扶贫项目配套资金（电商扶贫）</w:t>
      </w:r>
      <w:r>
        <w:rPr>
          <w:rFonts w:hint="eastAsia" w:ascii="Times New Roman" w:hAnsi="Times New Roman" w:eastAsia="方正仿宋_GB2312" w:cs="方正仿宋_GB2312"/>
          <w:bCs/>
          <w:sz w:val="28"/>
          <w:szCs w:val="28"/>
        </w:rPr>
        <w:t>23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万元</w:t>
      </w:r>
      <w:r>
        <w:rPr>
          <w:rFonts w:hint="eastAsia" w:ascii="方正仿宋_GB2312" w:hAnsi="方正仿宋_GB2312" w:eastAsia="方正仿宋_GB2312" w:cs="方正仿宋_GB2312"/>
          <w:kern w:val="2"/>
          <w:sz w:val="28"/>
          <w:szCs w:val="28"/>
        </w:rPr>
        <w:t>，该批资金的下达用于支持发展贫困村和贫困户的电子商务产业，实现持续增收、稳定脱贫的目标。</w:t>
      </w:r>
    </w:p>
    <w:p>
      <w:pPr>
        <w:pStyle w:val="12"/>
        <w:tabs>
          <w:tab w:val="left" w:pos="830"/>
        </w:tabs>
        <w:spacing w:before="0" w:beforeLines="0" w:beforeAutospacing="0" w:after="0" w:afterLines="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Times New Roman" w:hAnsi="Times New Roman" w:eastAsia="方正仿宋_GB2312" w:cs="方正仿宋_GB2312"/>
          <w:kern w:val="2"/>
          <w:sz w:val="28"/>
          <w:szCs w:val="28"/>
        </w:rPr>
        <w:t>2</w:t>
      </w:r>
      <w:r>
        <w:rPr>
          <w:rFonts w:hint="eastAsia" w:ascii="方正仿宋_GB2312" w:hAnsi="方正仿宋_GB2312" w:eastAsia="方正仿宋_GB2312" w:cs="方正仿宋_GB2312"/>
          <w:kern w:val="2"/>
          <w:sz w:val="28"/>
          <w:szCs w:val="28"/>
        </w:rPr>
        <w:t>、具体项目目标</w:t>
      </w:r>
    </w:p>
    <w:p>
      <w:pPr>
        <w:spacing w:beforeLines="0" w:afterLines="0" w:line="570" w:lineRule="exact"/>
        <w:ind w:firstLine="560" w:firstLineChars="2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根据《蓝山县电商产业扶贫奖励实施细则》，对符合销售业绩的电商企业或个体户给予扶贫奖励，①对蓝山县村级电商服务站点发放奖励（每个村只奖励一个全年业绩最好的服务站点），每个站点奖励</w:t>
      </w:r>
      <w:r>
        <w:rPr>
          <w:rFonts w:hint="eastAsia" w:ascii="Times New Roman" w:hAnsi="Times New Roman" w:eastAsia="方正仿宋_GB2312" w:cs="方正仿宋_GB2312"/>
          <w:bCs/>
          <w:kern w:val="0"/>
          <w:sz w:val="28"/>
          <w:szCs w:val="28"/>
        </w:rPr>
        <w:t>0</w:t>
      </w:r>
      <w:r>
        <w:rPr>
          <w:rFonts w:hint="eastAsia" w:ascii="方正仿宋_GB2312" w:hAnsi="方正仿宋_GB2312" w:eastAsia="方正仿宋_GB2312" w:cs="方正仿宋_GB2312"/>
          <w:bCs/>
          <w:kern w:val="0"/>
          <w:sz w:val="28"/>
          <w:szCs w:val="28"/>
        </w:rPr>
        <w:t>.</w:t>
      </w:r>
      <w:r>
        <w:rPr>
          <w:rFonts w:hint="eastAsia" w:ascii="Times New Roman" w:hAnsi="Times New Roman" w:eastAsia="方正仿宋_GB2312" w:cs="方正仿宋_GB2312"/>
          <w:bCs/>
          <w:kern w:val="0"/>
          <w:sz w:val="28"/>
          <w:szCs w:val="28"/>
        </w:rPr>
        <w:t>1</w:t>
      </w:r>
      <w:r>
        <w:rPr>
          <w:rFonts w:hint="eastAsia" w:ascii="方正仿宋_GB2312" w:hAnsi="方正仿宋_GB2312" w:eastAsia="方正仿宋_GB2312" w:cs="方正仿宋_GB2312"/>
          <w:bCs/>
          <w:kern w:val="0"/>
          <w:sz w:val="28"/>
          <w:szCs w:val="28"/>
        </w:rPr>
        <w:t>万元，建档立卡贫困人员建的站点奖</w:t>
      </w:r>
      <w:r>
        <w:rPr>
          <w:rFonts w:hint="eastAsia" w:ascii="Times New Roman" w:hAnsi="Times New Roman" w:eastAsia="方正仿宋_GB2312" w:cs="方正仿宋_GB2312"/>
          <w:bCs/>
          <w:kern w:val="0"/>
          <w:sz w:val="28"/>
          <w:szCs w:val="28"/>
        </w:rPr>
        <w:t>0</w:t>
      </w:r>
      <w:r>
        <w:rPr>
          <w:rFonts w:hint="eastAsia" w:ascii="方正仿宋_GB2312" w:hAnsi="方正仿宋_GB2312" w:eastAsia="方正仿宋_GB2312" w:cs="方正仿宋_GB2312"/>
          <w:bCs/>
          <w:kern w:val="0"/>
          <w:sz w:val="28"/>
          <w:szCs w:val="28"/>
        </w:rPr>
        <w:t>.</w:t>
      </w:r>
      <w:r>
        <w:rPr>
          <w:rFonts w:hint="eastAsia" w:ascii="Times New Roman" w:hAnsi="Times New Roman" w:eastAsia="方正仿宋_GB2312" w:cs="方正仿宋_GB2312"/>
          <w:bCs/>
          <w:kern w:val="0"/>
          <w:sz w:val="28"/>
          <w:szCs w:val="28"/>
        </w:rPr>
        <w:t>3</w:t>
      </w:r>
      <w:r>
        <w:rPr>
          <w:rFonts w:hint="eastAsia" w:ascii="方正仿宋_GB2312" w:hAnsi="方正仿宋_GB2312" w:eastAsia="方正仿宋_GB2312" w:cs="方正仿宋_GB2312"/>
          <w:bCs/>
          <w:kern w:val="0"/>
          <w:sz w:val="28"/>
          <w:szCs w:val="28"/>
        </w:rPr>
        <w:t>万元；②对销售贫困户农特产品的年销售额在</w:t>
      </w:r>
      <w:r>
        <w:rPr>
          <w:rFonts w:hint="eastAsia" w:ascii="Times New Roman" w:hAnsi="Times New Roman" w:eastAsia="方正仿宋_GB2312" w:cs="方正仿宋_GB2312"/>
          <w:bCs/>
          <w:kern w:val="0"/>
          <w:sz w:val="28"/>
          <w:szCs w:val="28"/>
        </w:rPr>
        <w:t>2</w:t>
      </w:r>
      <w:r>
        <w:rPr>
          <w:rFonts w:hint="eastAsia" w:ascii="方正仿宋_GB2312" w:hAnsi="方正仿宋_GB2312" w:eastAsia="方正仿宋_GB2312" w:cs="方正仿宋_GB2312"/>
          <w:bCs/>
          <w:kern w:val="0"/>
          <w:sz w:val="28"/>
          <w:szCs w:val="28"/>
        </w:rPr>
        <w:t>万元以上、</w:t>
      </w:r>
      <w:r>
        <w:rPr>
          <w:rFonts w:hint="eastAsia" w:ascii="Times New Roman" w:hAnsi="Times New Roman" w:eastAsia="方正仿宋_GB2312" w:cs="方正仿宋_GB2312"/>
          <w:bCs/>
          <w:kern w:val="0"/>
          <w:sz w:val="28"/>
          <w:szCs w:val="28"/>
        </w:rPr>
        <w:t>8</w:t>
      </w:r>
      <w:r>
        <w:rPr>
          <w:rFonts w:hint="eastAsia" w:ascii="方正仿宋_GB2312" w:hAnsi="方正仿宋_GB2312" w:eastAsia="方正仿宋_GB2312" w:cs="方正仿宋_GB2312"/>
          <w:bCs/>
          <w:kern w:val="0"/>
          <w:sz w:val="28"/>
          <w:szCs w:val="28"/>
        </w:rPr>
        <w:t>万元以上和</w:t>
      </w:r>
      <w:r>
        <w:rPr>
          <w:rFonts w:hint="eastAsia" w:ascii="Times New Roman" w:hAnsi="Times New Roman" w:eastAsia="方正仿宋_GB2312" w:cs="方正仿宋_GB2312"/>
          <w:bCs/>
          <w:kern w:val="0"/>
          <w:sz w:val="28"/>
          <w:szCs w:val="28"/>
        </w:rPr>
        <w:t>15</w:t>
      </w:r>
      <w:r>
        <w:rPr>
          <w:rFonts w:hint="eastAsia" w:ascii="方正仿宋_GB2312" w:hAnsi="方正仿宋_GB2312" w:eastAsia="方正仿宋_GB2312" w:cs="方正仿宋_GB2312"/>
          <w:bCs/>
          <w:kern w:val="0"/>
          <w:sz w:val="28"/>
          <w:szCs w:val="28"/>
        </w:rPr>
        <w:t>万元以上的网店、微店分别奖励</w:t>
      </w:r>
      <w:r>
        <w:rPr>
          <w:rFonts w:hint="eastAsia" w:ascii="Times New Roman" w:hAnsi="Times New Roman" w:eastAsia="方正仿宋_GB2312" w:cs="方正仿宋_GB2312"/>
          <w:bCs/>
          <w:kern w:val="0"/>
          <w:sz w:val="28"/>
          <w:szCs w:val="28"/>
        </w:rPr>
        <w:t>0</w:t>
      </w:r>
      <w:r>
        <w:rPr>
          <w:rFonts w:hint="eastAsia" w:ascii="方正仿宋_GB2312" w:hAnsi="方正仿宋_GB2312" w:eastAsia="方正仿宋_GB2312" w:cs="方正仿宋_GB2312"/>
          <w:bCs/>
          <w:kern w:val="0"/>
          <w:sz w:val="28"/>
          <w:szCs w:val="28"/>
        </w:rPr>
        <w:t>.</w:t>
      </w:r>
      <w:r>
        <w:rPr>
          <w:rFonts w:hint="eastAsia" w:ascii="Times New Roman" w:hAnsi="Times New Roman" w:eastAsia="方正仿宋_GB2312" w:cs="方正仿宋_GB2312"/>
          <w:bCs/>
          <w:kern w:val="0"/>
          <w:sz w:val="28"/>
          <w:szCs w:val="28"/>
        </w:rPr>
        <w:t>1</w:t>
      </w:r>
      <w:r>
        <w:rPr>
          <w:rFonts w:hint="eastAsia" w:ascii="方正仿宋_GB2312" w:hAnsi="方正仿宋_GB2312" w:eastAsia="方正仿宋_GB2312" w:cs="方正仿宋_GB2312"/>
          <w:bCs/>
          <w:kern w:val="0"/>
          <w:sz w:val="28"/>
          <w:szCs w:val="28"/>
        </w:rPr>
        <w:t>万元、</w:t>
      </w:r>
      <w:r>
        <w:rPr>
          <w:rFonts w:hint="eastAsia" w:ascii="Times New Roman" w:hAnsi="Times New Roman" w:eastAsia="方正仿宋_GB2312" w:cs="方正仿宋_GB2312"/>
          <w:bCs/>
          <w:kern w:val="0"/>
          <w:sz w:val="28"/>
          <w:szCs w:val="28"/>
        </w:rPr>
        <w:t>0</w:t>
      </w:r>
      <w:r>
        <w:rPr>
          <w:rFonts w:hint="eastAsia" w:ascii="方正仿宋_GB2312" w:hAnsi="方正仿宋_GB2312" w:eastAsia="方正仿宋_GB2312" w:cs="方正仿宋_GB2312"/>
          <w:bCs/>
          <w:kern w:val="0"/>
          <w:sz w:val="28"/>
          <w:szCs w:val="28"/>
        </w:rPr>
        <w:t>.</w:t>
      </w:r>
      <w:r>
        <w:rPr>
          <w:rFonts w:hint="eastAsia" w:ascii="Times New Roman" w:hAnsi="Times New Roman" w:eastAsia="方正仿宋_GB2312" w:cs="方正仿宋_GB2312"/>
          <w:bCs/>
          <w:kern w:val="0"/>
          <w:sz w:val="28"/>
          <w:szCs w:val="28"/>
        </w:rPr>
        <w:t>2</w:t>
      </w:r>
      <w:r>
        <w:rPr>
          <w:rFonts w:hint="eastAsia" w:ascii="方正仿宋_GB2312" w:hAnsi="方正仿宋_GB2312" w:eastAsia="方正仿宋_GB2312" w:cs="方正仿宋_GB2312"/>
          <w:bCs/>
          <w:kern w:val="0"/>
          <w:sz w:val="28"/>
          <w:szCs w:val="28"/>
        </w:rPr>
        <w:t>万元和</w:t>
      </w:r>
      <w:r>
        <w:rPr>
          <w:rFonts w:hint="eastAsia" w:ascii="Times New Roman" w:hAnsi="Times New Roman" w:eastAsia="方正仿宋_GB2312" w:cs="方正仿宋_GB2312"/>
          <w:bCs/>
          <w:kern w:val="0"/>
          <w:sz w:val="28"/>
          <w:szCs w:val="28"/>
        </w:rPr>
        <w:t>0</w:t>
      </w:r>
      <w:r>
        <w:rPr>
          <w:rFonts w:hint="eastAsia" w:ascii="方正仿宋_GB2312" w:hAnsi="方正仿宋_GB2312" w:eastAsia="方正仿宋_GB2312" w:cs="方正仿宋_GB2312"/>
          <w:bCs/>
          <w:kern w:val="0"/>
          <w:sz w:val="28"/>
          <w:szCs w:val="28"/>
        </w:rPr>
        <w:t>.</w:t>
      </w:r>
      <w:r>
        <w:rPr>
          <w:rFonts w:hint="eastAsia" w:ascii="Times New Roman" w:hAnsi="Times New Roman" w:eastAsia="方正仿宋_GB2312" w:cs="方正仿宋_GB2312"/>
          <w:bCs/>
          <w:kern w:val="0"/>
          <w:sz w:val="28"/>
          <w:szCs w:val="28"/>
        </w:rPr>
        <w:t>3</w:t>
      </w:r>
      <w:r>
        <w:rPr>
          <w:rFonts w:hint="eastAsia" w:ascii="方正仿宋_GB2312" w:hAnsi="方正仿宋_GB2312" w:eastAsia="方正仿宋_GB2312" w:cs="方正仿宋_GB2312"/>
          <w:bCs/>
          <w:kern w:val="0"/>
          <w:sz w:val="28"/>
          <w:szCs w:val="28"/>
        </w:rPr>
        <w:t>万元；③对通过B</w:t>
      </w:r>
      <w:r>
        <w:rPr>
          <w:rFonts w:hint="eastAsia" w:ascii="Times New Roman" w:hAnsi="Times New Roman" w:eastAsia="方正仿宋_GB2312" w:cs="方正仿宋_GB2312"/>
          <w:bCs/>
          <w:kern w:val="0"/>
          <w:sz w:val="28"/>
          <w:szCs w:val="28"/>
        </w:rPr>
        <w:t>2</w:t>
      </w:r>
      <w:r>
        <w:rPr>
          <w:rFonts w:hint="eastAsia" w:ascii="方正仿宋_GB2312" w:hAnsi="方正仿宋_GB2312" w:eastAsia="方正仿宋_GB2312" w:cs="方正仿宋_GB2312"/>
          <w:bCs/>
          <w:kern w:val="0"/>
          <w:sz w:val="28"/>
          <w:szCs w:val="28"/>
        </w:rPr>
        <w:t>B、B</w:t>
      </w:r>
      <w:r>
        <w:rPr>
          <w:rFonts w:hint="eastAsia" w:ascii="Times New Roman" w:hAnsi="Times New Roman" w:eastAsia="方正仿宋_GB2312" w:cs="方正仿宋_GB2312"/>
          <w:bCs/>
          <w:kern w:val="0"/>
          <w:sz w:val="28"/>
          <w:szCs w:val="28"/>
        </w:rPr>
        <w:t>2</w:t>
      </w:r>
      <w:r>
        <w:rPr>
          <w:rFonts w:hint="eastAsia" w:ascii="方正仿宋_GB2312" w:hAnsi="方正仿宋_GB2312" w:eastAsia="方正仿宋_GB2312" w:cs="方正仿宋_GB2312"/>
          <w:bCs/>
          <w:kern w:val="0"/>
          <w:sz w:val="28"/>
          <w:szCs w:val="28"/>
        </w:rPr>
        <w:t>C、C</w:t>
      </w:r>
      <w:r>
        <w:rPr>
          <w:rFonts w:hint="eastAsia" w:ascii="Times New Roman" w:hAnsi="Times New Roman" w:eastAsia="方正仿宋_GB2312" w:cs="方正仿宋_GB2312"/>
          <w:bCs/>
          <w:kern w:val="0"/>
          <w:sz w:val="28"/>
          <w:szCs w:val="28"/>
        </w:rPr>
        <w:t>2</w:t>
      </w:r>
      <w:r>
        <w:rPr>
          <w:rFonts w:hint="eastAsia" w:ascii="方正仿宋_GB2312" w:hAnsi="方正仿宋_GB2312" w:eastAsia="方正仿宋_GB2312" w:cs="方正仿宋_GB2312"/>
          <w:bCs/>
          <w:kern w:val="0"/>
          <w:sz w:val="28"/>
          <w:szCs w:val="28"/>
        </w:rPr>
        <w:t>C电子商务平台实现农特产品网络年销售额</w:t>
      </w:r>
      <w:r>
        <w:rPr>
          <w:rFonts w:hint="eastAsia" w:ascii="Times New Roman" w:hAnsi="Times New Roman" w:eastAsia="方正仿宋_GB2312" w:cs="方正仿宋_GB2312"/>
          <w:bCs/>
          <w:kern w:val="0"/>
          <w:sz w:val="28"/>
          <w:szCs w:val="28"/>
        </w:rPr>
        <w:t>50</w:t>
      </w:r>
      <w:r>
        <w:rPr>
          <w:rFonts w:hint="eastAsia" w:ascii="方正仿宋_GB2312" w:hAnsi="方正仿宋_GB2312" w:eastAsia="方正仿宋_GB2312" w:cs="方正仿宋_GB2312"/>
          <w:bCs/>
          <w:kern w:val="0"/>
          <w:sz w:val="28"/>
          <w:szCs w:val="28"/>
        </w:rPr>
        <w:t>万元、</w:t>
      </w:r>
      <w:r>
        <w:rPr>
          <w:rFonts w:hint="eastAsia" w:ascii="Times New Roman" w:hAnsi="Times New Roman" w:eastAsia="方正仿宋_GB2312" w:cs="方正仿宋_GB2312"/>
          <w:bCs/>
          <w:kern w:val="0"/>
          <w:sz w:val="28"/>
          <w:szCs w:val="28"/>
        </w:rPr>
        <w:t>100</w:t>
      </w:r>
      <w:r>
        <w:rPr>
          <w:rFonts w:hint="eastAsia" w:ascii="方正仿宋_GB2312" w:hAnsi="方正仿宋_GB2312" w:eastAsia="方正仿宋_GB2312" w:cs="方正仿宋_GB2312"/>
          <w:bCs/>
          <w:kern w:val="0"/>
          <w:sz w:val="28"/>
          <w:szCs w:val="28"/>
        </w:rPr>
        <w:t>万元、</w:t>
      </w:r>
      <w:r>
        <w:rPr>
          <w:rFonts w:hint="eastAsia" w:ascii="Times New Roman" w:hAnsi="Times New Roman" w:eastAsia="方正仿宋_GB2312" w:cs="方正仿宋_GB2312"/>
          <w:bCs/>
          <w:kern w:val="0"/>
          <w:sz w:val="28"/>
          <w:szCs w:val="28"/>
        </w:rPr>
        <w:t>300</w:t>
      </w:r>
      <w:r>
        <w:rPr>
          <w:rFonts w:hint="eastAsia" w:ascii="方正仿宋_GB2312" w:hAnsi="方正仿宋_GB2312" w:eastAsia="方正仿宋_GB2312" w:cs="方正仿宋_GB2312"/>
          <w:bCs/>
          <w:kern w:val="0"/>
          <w:sz w:val="28"/>
          <w:szCs w:val="28"/>
        </w:rPr>
        <w:t>万元以上的网店分别按</w:t>
      </w:r>
      <w:r>
        <w:rPr>
          <w:rFonts w:hint="eastAsia" w:ascii="Times New Roman" w:hAnsi="Times New Roman" w:eastAsia="方正仿宋_GB2312" w:cs="方正仿宋_GB2312"/>
          <w:bCs/>
          <w:kern w:val="0"/>
          <w:sz w:val="28"/>
          <w:szCs w:val="28"/>
        </w:rPr>
        <w:t>0</w:t>
      </w:r>
      <w:r>
        <w:rPr>
          <w:rFonts w:hint="eastAsia" w:ascii="方正仿宋_GB2312" w:hAnsi="方正仿宋_GB2312" w:eastAsia="方正仿宋_GB2312" w:cs="方正仿宋_GB2312"/>
          <w:bCs/>
          <w:kern w:val="0"/>
          <w:sz w:val="28"/>
          <w:szCs w:val="28"/>
        </w:rPr>
        <w:t>.</w:t>
      </w:r>
      <w:r>
        <w:rPr>
          <w:rFonts w:hint="eastAsia" w:ascii="Times New Roman" w:hAnsi="Times New Roman" w:eastAsia="方正仿宋_GB2312" w:cs="方正仿宋_GB2312"/>
          <w:bCs/>
          <w:kern w:val="0"/>
          <w:sz w:val="28"/>
          <w:szCs w:val="28"/>
        </w:rPr>
        <w:t>5</w:t>
      </w:r>
      <w:r>
        <w:rPr>
          <w:rFonts w:hint="eastAsia" w:ascii="方正仿宋_GB2312" w:hAnsi="方正仿宋_GB2312" w:eastAsia="方正仿宋_GB2312" w:cs="方正仿宋_GB2312"/>
          <w:bCs/>
          <w:kern w:val="0"/>
          <w:sz w:val="28"/>
          <w:szCs w:val="28"/>
        </w:rPr>
        <w:t>万元、</w:t>
      </w:r>
      <w:r>
        <w:rPr>
          <w:rFonts w:hint="eastAsia" w:ascii="Times New Roman" w:hAnsi="Times New Roman" w:eastAsia="方正仿宋_GB2312" w:cs="方正仿宋_GB2312"/>
          <w:bCs/>
          <w:kern w:val="0"/>
          <w:sz w:val="28"/>
          <w:szCs w:val="28"/>
        </w:rPr>
        <w:t>2</w:t>
      </w:r>
      <w:r>
        <w:rPr>
          <w:rFonts w:hint="eastAsia" w:ascii="方正仿宋_GB2312" w:hAnsi="方正仿宋_GB2312" w:eastAsia="方正仿宋_GB2312" w:cs="方正仿宋_GB2312"/>
          <w:bCs/>
          <w:kern w:val="0"/>
          <w:sz w:val="28"/>
          <w:szCs w:val="28"/>
        </w:rPr>
        <w:t>万元、</w:t>
      </w:r>
      <w:r>
        <w:rPr>
          <w:rFonts w:hint="eastAsia" w:ascii="Times New Roman" w:hAnsi="Times New Roman" w:eastAsia="方正仿宋_GB2312" w:cs="方正仿宋_GB2312"/>
          <w:bCs/>
          <w:kern w:val="0"/>
          <w:sz w:val="28"/>
          <w:szCs w:val="28"/>
        </w:rPr>
        <w:t>3</w:t>
      </w:r>
      <w:r>
        <w:rPr>
          <w:rFonts w:hint="eastAsia" w:ascii="方正仿宋_GB2312" w:hAnsi="方正仿宋_GB2312" w:eastAsia="方正仿宋_GB2312" w:cs="方正仿宋_GB2312"/>
          <w:bCs/>
          <w:kern w:val="0"/>
          <w:sz w:val="28"/>
          <w:szCs w:val="28"/>
        </w:rPr>
        <w:t>万元发放奖励；④为网销农产品交易额达</w:t>
      </w:r>
      <w:r>
        <w:rPr>
          <w:rFonts w:hint="eastAsia" w:ascii="Times New Roman" w:hAnsi="Times New Roman" w:eastAsia="方正仿宋_GB2312" w:cs="方正仿宋_GB2312"/>
          <w:bCs/>
          <w:kern w:val="0"/>
          <w:sz w:val="28"/>
          <w:szCs w:val="28"/>
        </w:rPr>
        <w:t>50</w:t>
      </w:r>
      <w:r>
        <w:rPr>
          <w:rFonts w:hint="eastAsia" w:ascii="方正仿宋_GB2312" w:hAnsi="方正仿宋_GB2312" w:eastAsia="方正仿宋_GB2312" w:cs="方正仿宋_GB2312"/>
          <w:bCs/>
          <w:kern w:val="0"/>
          <w:sz w:val="28"/>
          <w:szCs w:val="28"/>
        </w:rPr>
        <w:t>万元以上的村级电商服务示范站点发放</w:t>
      </w:r>
      <w:r>
        <w:rPr>
          <w:rFonts w:hint="eastAsia" w:ascii="Times New Roman" w:hAnsi="Times New Roman" w:eastAsia="方正仿宋_GB2312" w:cs="方正仿宋_GB2312"/>
          <w:bCs/>
          <w:kern w:val="0"/>
          <w:sz w:val="28"/>
          <w:szCs w:val="28"/>
        </w:rPr>
        <w:t>1</w:t>
      </w:r>
      <w:r>
        <w:rPr>
          <w:rFonts w:hint="eastAsia" w:ascii="方正仿宋_GB2312" w:hAnsi="方正仿宋_GB2312" w:eastAsia="方正仿宋_GB2312" w:cs="方正仿宋_GB2312"/>
          <w:bCs/>
          <w:kern w:val="0"/>
          <w:sz w:val="28"/>
          <w:szCs w:val="28"/>
        </w:rPr>
        <w:t>万元奖励；⑤为在蓝山县注册并开展电商扶贫的电商企业和个体经营者根据实际情况给予一定奖励。</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p>
    <w:p>
      <w:pPr>
        <w:spacing w:beforeLines="0" w:afterLines="0"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为加强财政支出管理，优化财政支出结构，提高财政资金使用效益，根据《湖南省财政厅、湖南省扶贫开发办公室关于进一步规范贫困县统筹整合使用财政涉农资金有关事项的通知》（湘财农〔</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30</w:t>
      </w:r>
      <w:r>
        <w:rPr>
          <w:rFonts w:hint="eastAsia" w:ascii="方正仿宋_GB2312" w:hAnsi="方正仿宋_GB2312" w:eastAsia="方正仿宋_GB2312" w:cs="方正仿宋_GB2312"/>
          <w:bCs/>
          <w:sz w:val="28"/>
          <w:szCs w:val="28"/>
        </w:rPr>
        <w:t xml:space="preserve"> 号）、《关于做好</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年全省电商扶贫专项行动有关的工作通知》（湘商电〔</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号）、《蓝山县电子商务发展规划（</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至</w:t>
      </w:r>
      <w:r>
        <w:rPr>
          <w:rFonts w:hint="eastAsia" w:ascii="Times New Roman" w:hAnsi="Times New Roman" w:eastAsia="方正仿宋_GB2312" w:cs="方正仿宋_GB2312"/>
          <w:bCs/>
          <w:sz w:val="28"/>
          <w:szCs w:val="28"/>
        </w:rPr>
        <w:t>2020</w:t>
      </w:r>
      <w:r>
        <w:rPr>
          <w:rFonts w:hint="eastAsia" w:ascii="方正仿宋_GB2312" w:hAnsi="方正仿宋_GB2312" w:eastAsia="方正仿宋_GB2312" w:cs="方正仿宋_GB2312"/>
          <w:bCs/>
          <w:sz w:val="28"/>
          <w:szCs w:val="28"/>
        </w:rPr>
        <w:t>年）》精神和要求，强化蓝山县电商扶贫项目财政资金管理和财政支出绩效理念，提高电商扶贫项目专项资金的使用效益，保证电商扶贫目顺利实施。蓝山县财政局决定对蓝山县科工局扶贫项目配套资金（电商扶贫）</w:t>
      </w:r>
      <w:r>
        <w:rPr>
          <w:rFonts w:hint="eastAsia" w:ascii="Times New Roman" w:hAnsi="Times New Roman" w:eastAsia="方正仿宋_GB2312" w:cs="方正仿宋_GB2312"/>
          <w:bCs/>
          <w:sz w:val="28"/>
          <w:szCs w:val="28"/>
        </w:rPr>
        <w:t>23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万元实施绩效评价。</w:t>
      </w:r>
    </w:p>
    <w:p>
      <w:pPr>
        <w:numPr>
          <w:ilvl w:val="0"/>
          <w:numId w:val="0"/>
        </w:numPr>
        <w:spacing w:line="570" w:lineRule="exact"/>
        <w:ind w:firstLine="560" w:firstLineChars="200"/>
        <w:outlineLvl w:val="9"/>
        <w:rPr>
          <w:rFonts w:hint="eastAsia" w:ascii="Times New Roman" w:hAnsi="Times New Roman" w:eastAsia="黑体" w:cs="Times New Roman"/>
          <w:sz w:val="28"/>
          <w:szCs w:val="28"/>
          <w:highlight w:val="none"/>
        </w:rPr>
      </w:pPr>
      <w:r>
        <w:rPr>
          <w:rFonts w:hint="eastAsia" w:ascii="Times New Roman" w:hAnsi="Times New Roman" w:eastAsia="黑体" w:cs="Times New Roman"/>
          <w:bCs w:val="0"/>
          <w:sz w:val="28"/>
          <w:szCs w:val="28"/>
          <w:highlight w:val="none"/>
        </w:rPr>
        <w:t xml:space="preserve"> 二、绩效评价工作情况</w:t>
      </w:r>
      <w:r>
        <w:rPr>
          <w:rFonts w:hint="default" w:ascii="Times New Roman" w:hAnsi="Times New Roman" w:eastAsia="黑体" w:cs="Times New Roman"/>
          <w:sz w:val="28"/>
          <w:szCs w:val="28"/>
          <w:highlight w:val="none"/>
        </w:rPr>
        <w:tab/>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绩效评价的目的在于通过对蓝山县科工局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年度扶贫项目配套资金（电商扶贫）</w:t>
      </w:r>
      <w:r>
        <w:rPr>
          <w:rFonts w:hint="eastAsia" w:ascii="Times New Roman" w:hAnsi="Times New Roman" w:eastAsia="方正仿宋_GB2312" w:cs="方正仿宋_GB2312"/>
          <w:sz w:val="28"/>
          <w:szCs w:val="28"/>
        </w:rPr>
        <w:t>23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万元进行绩效评价，强化蓝山县科工局</w:t>
      </w:r>
      <w:r>
        <w:rPr>
          <w:rFonts w:hint="eastAsia" w:ascii="方正仿宋_GB2312" w:hAnsi="方正仿宋_GB2312" w:eastAsia="方正仿宋_GB2312" w:cs="方正仿宋_GB2312"/>
          <w:bCs/>
          <w:sz w:val="28"/>
          <w:szCs w:val="28"/>
        </w:rPr>
        <w:t>电商扶贫</w:t>
      </w:r>
      <w:r>
        <w:rPr>
          <w:rFonts w:hint="eastAsia" w:ascii="方正仿宋_GB2312" w:hAnsi="方正仿宋_GB2312" w:eastAsia="方正仿宋_GB2312" w:cs="方正仿宋_GB2312"/>
          <w:sz w:val="28"/>
          <w:szCs w:val="28"/>
        </w:rPr>
        <w:t>项目财政资金管理和财政支出绩效理念，促进贫困村和贫困户发展电子商务产业，提升专项资金的使用效益，保证</w:t>
      </w:r>
      <w:r>
        <w:rPr>
          <w:rFonts w:hint="eastAsia" w:ascii="方正仿宋_GB2312" w:hAnsi="方正仿宋_GB2312" w:eastAsia="方正仿宋_GB2312" w:cs="方正仿宋_GB2312"/>
          <w:bCs/>
          <w:sz w:val="28"/>
          <w:szCs w:val="28"/>
        </w:rPr>
        <w:t>电商扶贫</w:t>
      </w:r>
      <w:r>
        <w:rPr>
          <w:rFonts w:hint="eastAsia" w:ascii="方正仿宋_GB2312" w:hAnsi="方正仿宋_GB2312" w:eastAsia="方正仿宋_GB2312" w:cs="方正仿宋_GB2312"/>
          <w:sz w:val="28"/>
          <w:szCs w:val="28"/>
        </w:rPr>
        <w:t>项目顺利实施。同时探索专项资金的绩效评价的办法、制度，逐步形成绩效评价的体系和机制，进一步提高专项资金使用管理效益。</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（二）绩效评价过程</w:t>
      </w:r>
      <w:r>
        <w:rPr>
          <w:rFonts w:hint="eastAsia" w:ascii="Times New Roman" w:hAnsi="Times New Roman" w:eastAsia="楷体" w:cs="Times New Roman"/>
          <w:sz w:val="28"/>
          <w:szCs w:val="28"/>
          <w:highlight w:val="none"/>
        </w:rPr>
        <w:t xml:space="preserve">  </w:t>
      </w:r>
    </w:p>
    <w:p>
      <w:pPr>
        <w:spacing w:beforeLines="0" w:afterLines="0"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w:t>
      </w:r>
      <w:r>
        <w:rPr>
          <w:rFonts w:hint="eastAsia" w:ascii="方正仿宋_GB2312" w:hAnsi="方正仿宋_GB2312" w:eastAsia="方正仿宋_GB2312" w:cs="方正仿宋_GB2312"/>
          <w:color w:val="000000"/>
          <w:sz w:val="28"/>
          <w:szCs w:val="28"/>
          <w:shd w:val="clear" w:color="auto" w:fill="FFFFFF" w:themeFill="background1"/>
        </w:rPr>
        <w:t>广东诚安信会计师事务所（特殊普通合伙）湖南分所</w:t>
      </w:r>
      <w:r>
        <w:rPr>
          <w:rFonts w:hint="eastAsia" w:ascii="方正仿宋_GB2312" w:hAnsi="方正仿宋_GB2312" w:eastAsia="方正仿宋_GB2312" w:cs="方正仿宋_GB2312"/>
          <w:sz w:val="28"/>
          <w:szCs w:val="28"/>
        </w:rPr>
        <w:t>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beforeLines="0" w:afterLines="0"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蓝山县科工局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w:t>
      </w:r>
      <w:r>
        <w:rPr>
          <w:rFonts w:hint="eastAsia" w:ascii="方正仿宋_GB2312" w:hAnsi="方正仿宋_GB2312" w:eastAsia="方正仿宋_GB2312" w:cs="方正仿宋_GB2312"/>
          <w:bCs/>
          <w:sz w:val="28"/>
          <w:szCs w:val="28"/>
        </w:rPr>
        <w:t>扶贫项目配套资金（电商扶贫）为</w:t>
      </w:r>
      <w:r>
        <w:rPr>
          <w:rFonts w:hint="eastAsia" w:ascii="Times New Roman" w:hAnsi="Times New Roman" w:eastAsia="方正仿宋_GB2312" w:cs="方正仿宋_GB2312"/>
          <w:bCs/>
          <w:sz w:val="28"/>
          <w:szCs w:val="28"/>
        </w:rPr>
        <w:t>23</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万元</w:t>
      </w:r>
      <w:r>
        <w:rPr>
          <w:rFonts w:hint="eastAsia" w:ascii="方正仿宋_GB2312" w:hAnsi="方正仿宋_GB2312" w:eastAsia="方正仿宋_GB2312" w:cs="方正仿宋_GB2312"/>
          <w:sz w:val="28"/>
          <w:szCs w:val="28"/>
        </w:rPr>
        <w:t>，实际到位</w:t>
      </w:r>
      <w:r>
        <w:rPr>
          <w:rFonts w:hint="eastAsia" w:ascii="Times New Roman" w:hAnsi="Times New Roman" w:eastAsia="方正仿宋_GB2312" w:cs="方正仿宋_GB2312"/>
          <w:sz w:val="28"/>
          <w:szCs w:val="28"/>
        </w:rPr>
        <w:t>23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万元，到位率为</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adjustRightInd w:val="0"/>
        <w:snapToGrid w:val="0"/>
        <w:spacing w:beforeLines="0" w:afterLines="0" w:line="570" w:lineRule="exact"/>
        <w:ind w:firstLine="557" w:firstLineChars="199"/>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adjustRightInd w:val="0"/>
        <w:snapToGrid w:val="0"/>
        <w:spacing w:beforeLines="0" w:afterLines="0" w:line="570" w:lineRule="exact"/>
        <w:ind w:firstLine="557" w:firstLineChars="199"/>
        <w:rPr>
          <w:rFonts w:ascii="仿宋_GB2312" w:eastAsia="仿宋_GB2312"/>
          <w:sz w:val="28"/>
          <w:szCs w:val="28"/>
        </w:rPr>
      </w:pP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年扶贫项目配套资金（电商扶贫）到位</w:t>
      </w:r>
      <w:r>
        <w:rPr>
          <w:rFonts w:hint="eastAsia" w:ascii="Times New Roman" w:hAnsi="Times New Roman" w:eastAsia="方正仿宋_GB2312" w:cs="方正仿宋_GB2312"/>
          <w:sz w:val="28"/>
          <w:szCs w:val="28"/>
        </w:rPr>
        <w:t>23</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3</w:t>
      </w:r>
      <w:r>
        <w:rPr>
          <w:rFonts w:hint="eastAsia" w:ascii="方正仿宋_GB2312" w:hAnsi="方正仿宋_GB2312" w:eastAsia="方正仿宋_GB2312" w:cs="方正仿宋_GB2312"/>
          <w:sz w:val="28"/>
          <w:szCs w:val="28"/>
        </w:rPr>
        <w:t>万元，截止评价日（</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11</w:t>
      </w:r>
      <w:r>
        <w:rPr>
          <w:rFonts w:hint="eastAsia" w:ascii="方正仿宋_GB2312" w:hAnsi="方正仿宋_GB2312" w:eastAsia="方正仿宋_GB2312" w:cs="方正仿宋_GB2312"/>
          <w:sz w:val="28"/>
          <w:szCs w:val="28"/>
        </w:rPr>
        <w:t>月</w:t>
      </w:r>
      <w:r>
        <w:rPr>
          <w:rFonts w:hint="eastAsia" w:ascii="Times New Roman" w:hAnsi="Times New Roman" w:eastAsia="方正仿宋_GB2312" w:cs="方正仿宋_GB2312"/>
          <w:sz w:val="28"/>
          <w:szCs w:val="28"/>
        </w:rPr>
        <w:t>17</w:t>
      </w:r>
      <w:r>
        <w:rPr>
          <w:rFonts w:hint="eastAsia" w:ascii="方正仿宋_GB2312" w:hAnsi="方正仿宋_GB2312" w:eastAsia="方正仿宋_GB2312" w:cs="方正仿宋_GB2312"/>
          <w:sz w:val="28"/>
          <w:szCs w:val="28"/>
        </w:rPr>
        <w:t>日），资金已全部使用完毕，执行率为</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%。支付明细如下：</w:t>
      </w:r>
    </w:p>
    <w:p>
      <w:pPr>
        <w:adjustRightInd w:val="0"/>
        <w:snapToGrid w:val="0"/>
        <w:spacing w:after="156" w:afterLines="50" w:line="520" w:lineRule="exact"/>
        <w:ind w:firstLine="398" w:firstLineChars="199"/>
        <w:jc w:val="right"/>
        <w:rPr>
          <w:rFonts w:ascii="宋体" w:hAnsi="宋体"/>
          <w:sz w:val="20"/>
          <w:szCs w:val="20"/>
        </w:rPr>
      </w:pPr>
      <w:r>
        <w:rPr>
          <w:rFonts w:ascii="宋体" w:hAnsi="宋体"/>
          <w:sz w:val="20"/>
          <w:szCs w:val="20"/>
        </w:rPr>
        <w:t xml:space="preserve">   </w:t>
      </w:r>
      <w:r>
        <w:rPr>
          <w:rFonts w:hint="eastAsia" w:ascii="宋体" w:hAnsi="宋体"/>
          <w:sz w:val="20"/>
          <w:szCs w:val="20"/>
        </w:rPr>
        <w:t xml:space="preserve">   单位：元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1418"/>
        <w:gridCol w:w="90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644" w:type="dxa"/>
          </w:tcPr>
          <w:p>
            <w:pPr>
              <w:pStyle w:val="2"/>
              <w:spacing w:line="300" w:lineRule="exact"/>
              <w:ind w:firstLine="0" w:firstLineChars="0"/>
              <w:jc w:val="center"/>
              <w:rPr>
                <w:rFonts w:ascii="宋体" w:hAnsi="宋体"/>
                <w:b/>
                <w:bCs/>
                <w:sz w:val="20"/>
                <w:szCs w:val="20"/>
              </w:rPr>
            </w:pPr>
            <w:r>
              <w:rPr>
                <w:rFonts w:hint="eastAsia" w:ascii="宋体" w:hAnsi="宋体"/>
                <w:b/>
                <w:bCs/>
                <w:sz w:val="20"/>
                <w:szCs w:val="20"/>
              </w:rPr>
              <w:t>支出内容</w:t>
            </w:r>
          </w:p>
        </w:tc>
        <w:tc>
          <w:tcPr>
            <w:tcW w:w="1418" w:type="dxa"/>
            <w:vAlign w:val="center"/>
          </w:tcPr>
          <w:p>
            <w:pPr>
              <w:pStyle w:val="2"/>
              <w:spacing w:line="300" w:lineRule="exact"/>
              <w:ind w:firstLine="0" w:firstLineChars="0"/>
              <w:jc w:val="center"/>
              <w:rPr>
                <w:rFonts w:ascii="宋体" w:hAnsi="宋体"/>
                <w:b/>
                <w:bCs/>
                <w:sz w:val="20"/>
                <w:szCs w:val="20"/>
              </w:rPr>
            </w:pPr>
            <w:r>
              <w:rPr>
                <w:rFonts w:hint="eastAsia" w:ascii="宋体" w:hAnsi="宋体"/>
                <w:b/>
                <w:bCs/>
                <w:sz w:val="20"/>
                <w:szCs w:val="20"/>
              </w:rPr>
              <w:t>支出金额</w:t>
            </w:r>
          </w:p>
        </w:tc>
        <w:tc>
          <w:tcPr>
            <w:tcW w:w="902" w:type="dxa"/>
            <w:vAlign w:val="center"/>
          </w:tcPr>
          <w:p>
            <w:pPr>
              <w:pStyle w:val="2"/>
              <w:spacing w:line="300" w:lineRule="exact"/>
              <w:ind w:firstLine="0" w:firstLineChars="0"/>
              <w:jc w:val="center"/>
              <w:rPr>
                <w:rFonts w:ascii="宋体" w:hAnsi="宋体"/>
                <w:b/>
                <w:bCs/>
                <w:sz w:val="20"/>
                <w:szCs w:val="20"/>
              </w:rPr>
            </w:pPr>
            <w:r>
              <w:rPr>
                <w:rFonts w:hint="eastAsia" w:ascii="宋体" w:hAnsi="宋体"/>
                <w:b/>
                <w:bCs/>
                <w:sz w:val="20"/>
                <w:szCs w:val="20"/>
              </w:rPr>
              <w:t>数量</w:t>
            </w:r>
          </w:p>
        </w:tc>
        <w:tc>
          <w:tcPr>
            <w:tcW w:w="2322" w:type="dxa"/>
          </w:tcPr>
          <w:p>
            <w:pPr>
              <w:pStyle w:val="2"/>
              <w:spacing w:line="300" w:lineRule="exact"/>
              <w:ind w:firstLine="0" w:firstLineChars="0"/>
              <w:jc w:val="center"/>
              <w:rPr>
                <w:rFonts w:ascii="宋体" w:hAnsi="宋体"/>
                <w:b/>
                <w:bCs/>
                <w:sz w:val="20"/>
                <w:szCs w:val="20"/>
              </w:rPr>
            </w:pPr>
            <w:r>
              <w:rPr>
                <w:rFonts w:hint="eastAsia" w:ascii="宋体" w:hAnsi="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b/>
                <w:bCs/>
                <w:sz w:val="20"/>
                <w:szCs w:val="20"/>
              </w:rPr>
            </w:pPr>
            <w:r>
              <w:rPr>
                <w:rFonts w:hint="eastAsia" w:ascii="宋体" w:hAnsi="宋体"/>
                <w:b/>
                <w:bCs/>
                <w:sz w:val="20"/>
                <w:szCs w:val="20"/>
              </w:rPr>
              <w:t>全县</w:t>
            </w:r>
            <w:r>
              <w:rPr>
                <w:rFonts w:hint="eastAsia" w:ascii="Times New Roman" w:hAnsi="Times New Roman"/>
                <w:b/>
                <w:bCs/>
                <w:sz w:val="20"/>
                <w:szCs w:val="20"/>
              </w:rPr>
              <w:t>43</w:t>
            </w:r>
            <w:r>
              <w:rPr>
                <w:rFonts w:hint="eastAsia" w:ascii="宋体" w:hAnsi="宋体"/>
                <w:b/>
                <w:bCs/>
                <w:sz w:val="20"/>
                <w:szCs w:val="20"/>
              </w:rPr>
              <w:t>个贫困村和乡村振兴试点实施范围有业绩的电商服务站点小计</w:t>
            </w:r>
          </w:p>
        </w:tc>
        <w:tc>
          <w:tcPr>
            <w:tcW w:w="1418"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54</w:t>
            </w:r>
            <w:r>
              <w:rPr>
                <w:rFonts w:hint="eastAsia" w:ascii="宋体" w:hAnsi="宋体"/>
                <w:b/>
                <w:bCs/>
                <w:sz w:val="20"/>
                <w:szCs w:val="20"/>
              </w:rPr>
              <w:t>,</w:t>
            </w:r>
            <w:r>
              <w:rPr>
                <w:rFonts w:hint="eastAsia" w:ascii="Times New Roman" w:hAnsi="Times New Roman"/>
                <w:b/>
                <w:bCs/>
                <w:sz w:val="20"/>
                <w:szCs w:val="20"/>
              </w:rPr>
              <w:t>000</w:t>
            </w:r>
            <w:r>
              <w:rPr>
                <w:rFonts w:hint="eastAsia" w:ascii="宋体" w:hAnsi="宋体"/>
                <w:b/>
                <w:bCs/>
                <w:sz w:val="20"/>
                <w:szCs w:val="20"/>
              </w:rPr>
              <w:t>.</w:t>
            </w:r>
            <w:r>
              <w:rPr>
                <w:rFonts w:hint="eastAsia" w:ascii="Times New Roman" w:hAnsi="Times New Roman"/>
                <w:b/>
                <w:bCs/>
                <w:sz w:val="20"/>
                <w:szCs w:val="20"/>
              </w:rPr>
              <w:t>00</w:t>
            </w:r>
          </w:p>
        </w:tc>
        <w:tc>
          <w:tcPr>
            <w:tcW w:w="902"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44</w:t>
            </w:r>
            <w:r>
              <w:rPr>
                <w:rFonts w:hint="eastAsia" w:ascii="宋体" w:hAnsi="宋体"/>
                <w:b/>
                <w:bCs/>
                <w:sz w:val="20"/>
                <w:szCs w:val="20"/>
              </w:rPr>
              <w:t>人</w:t>
            </w:r>
          </w:p>
        </w:tc>
        <w:tc>
          <w:tcPr>
            <w:tcW w:w="2322" w:type="dxa"/>
            <w:vAlign w:val="center"/>
          </w:tcPr>
          <w:p>
            <w:pPr>
              <w:pStyle w:val="2"/>
              <w:spacing w:line="300" w:lineRule="exact"/>
              <w:ind w:firstLine="0" w:firstLineChars="0"/>
              <w:rPr>
                <w:rFonts w:ascii="宋体" w:hAnsi="宋体"/>
                <w:b/>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非建档立卡贫困人员</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39</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39</w:t>
            </w:r>
            <w:r>
              <w:rPr>
                <w:rFonts w:hint="eastAsia" w:ascii="宋体" w:hAnsi="宋体"/>
                <w:sz w:val="20"/>
                <w:szCs w:val="20"/>
              </w:rPr>
              <w:t>人</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非建档立卡贫困人员建的站点奖</w:t>
            </w:r>
            <w:r>
              <w:rPr>
                <w:rFonts w:hint="eastAsia" w:ascii="Times New Roman" w:hAnsi="Times New Roman"/>
                <w:sz w:val="20"/>
                <w:szCs w:val="20"/>
              </w:rPr>
              <w:t>1000</w:t>
            </w:r>
            <w:r>
              <w:rPr>
                <w:rFonts w:hint="eastAsia" w:ascii="宋体" w:hAnsi="宋体"/>
                <w:sz w:val="20"/>
                <w:szCs w:val="20"/>
              </w:rPr>
              <w:t>元/站点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建档立卡贫困人员</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15</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5</w:t>
            </w:r>
            <w:r>
              <w:rPr>
                <w:rFonts w:hint="eastAsia" w:ascii="宋体" w:hAnsi="宋体"/>
                <w:sz w:val="20"/>
                <w:szCs w:val="20"/>
              </w:rPr>
              <w:t>人</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建档立卡贫困人员建的站点奖</w:t>
            </w:r>
            <w:r>
              <w:rPr>
                <w:rFonts w:hint="eastAsia" w:ascii="Times New Roman" w:hAnsi="Times New Roman"/>
                <w:sz w:val="20"/>
                <w:szCs w:val="20"/>
              </w:rPr>
              <w:t>3000</w:t>
            </w:r>
            <w:r>
              <w:rPr>
                <w:rFonts w:hint="eastAsia" w:ascii="宋体" w:hAnsi="宋体"/>
                <w:sz w:val="20"/>
                <w:szCs w:val="20"/>
              </w:rPr>
              <w:t>元/站点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销售蓝山县贫困对象农特产品的网店、微店小计</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1</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1</w:t>
            </w:r>
            <w:r>
              <w:rPr>
                <w:rFonts w:hint="eastAsia" w:ascii="宋体" w:hAnsi="宋体"/>
                <w:sz w:val="20"/>
                <w:szCs w:val="20"/>
              </w:rPr>
              <w:t>家</w:t>
            </w:r>
          </w:p>
        </w:tc>
        <w:tc>
          <w:tcPr>
            <w:tcW w:w="2322" w:type="dxa"/>
            <w:vAlign w:val="center"/>
          </w:tcPr>
          <w:p>
            <w:pPr>
              <w:pStyle w:val="2"/>
              <w:spacing w:line="300" w:lineRule="exact"/>
              <w:ind w:firstLine="0" w:firstLineChars="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九九特产店</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1</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1</w:t>
            </w:r>
            <w:r>
              <w:rPr>
                <w:rFonts w:hint="eastAsia" w:ascii="宋体" w:hAnsi="宋体"/>
                <w:sz w:val="20"/>
                <w:szCs w:val="20"/>
              </w:rPr>
              <w:t>家</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年销售额</w:t>
            </w:r>
            <w:r>
              <w:rPr>
                <w:rFonts w:hint="eastAsia" w:ascii="Times New Roman" w:hAnsi="Times New Roman"/>
                <w:sz w:val="20"/>
                <w:szCs w:val="20"/>
              </w:rPr>
              <w:t>2</w:t>
            </w:r>
            <w:r>
              <w:rPr>
                <w:rFonts w:hint="eastAsia" w:ascii="宋体" w:hAnsi="宋体"/>
                <w:sz w:val="20"/>
                <w:szCs w:val="20"/>
              </w:rPr>
              <w:t>万元以上的网店奖励</w:t>
            </w:r>
            <w:r>
              <w:rPr>
                <w:rFonts w:hint="eastAsia" w:ascii="Times New Roman" w:hAnsi="Times New Roman"/>
                <w:sz w:val="20"/>
                <w:szCs w:val="20"/>
              </w:rPr>
              <w:t>1000</w:t>
            </w:r>
            <w:r>
              <w:rPr>
                <w:rFonts w:hint="eastAsia" w:ascii="宋体" w:hAnsi="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b/>
                <w:bCs/>
                <w:sz w:val="20"/>
                <w:szCs w:val="20"/>
              </w:rPr>
            </w:pPr>
            <w:r>
              <w:rPr>
                <w:rFonts w:hint="eastAsia" w:ascii="宋体" w:hAnsi="宋体"/>
                <w:b/>
                <w:bCs/>
                <w:sz w:val="20"/>
                <w:szCs w:val="20"/>
              </w:rPr>
              <w:t>通过B</w:t>
            </w:r>
            <w:r>
              <w:rPr>
                <w:rFonts w:hint="eastAsia" w:ascii="Times New Roman" w:hAnsi="Times New Roman"/>
                <w:b/>
                <w:bCs/>
                <w:sz w:val="20"/>
                <w:szCs w:val="20"/>
              </w:rPr>
              <w:t>2</w:t>
            </w:r>
            <w:r>
              <w:rPr>
                <w:rFonts w:hint="eastAsia" w:ascii="宋体" w:hAnsi="宋体"/>
                <w:b/>
                <w:bCs/>
                <w:sz w:val="20"/>
                <w:szCs w:val="20"/>
              </w:rPr>
              <w:t>B、B</w:t>
            </w:r>
            <w:r>
              <w:rPr>
                <w:rFonts w:hint="eastAsia" w:ascii="Times New Roman" w:hAnsi="Times New Roman"/>
                <w:b/>
                <w:bCs/>
                <w:sz w:val="20"/>
                <w:szCs w:val="20"/>
              </w:rPr>
              <w:t>2</w:t>
            </w:r>
            <w:r>
              <w:rPr>
                <w:rFonts w:hint="eastAsia" w:ascii="宋体" w:hAnsi="宋体"/>
                <w:b/>
                <w:bCs/>
                <w:sz w:val="20"/>
                <w:szCs w:val="20"/>
              </w:rPr>
              <w:t>C、C</w:t>
            </w:r>
            <w:r>
              <w:rPr>
                <w:rFonts w:hint="eastAsia" w:ascii="Times New Roman" w:hAnsi="Times New Roman"/>
                <w:b/>
                <w:bCs/>
                <w:sz w:val="20"/>
                <w:szCs w:val="20"/>
              </w:rPr>
              <w:t>2</w:t>
            </w:r>
            <w:r>
              <w:rPr>
                <w:rFonts w:hint="eastAsia" w:ascii="宋体" w:hAnsi="宋体"/>
                <w:b/>
                <w:bCs/>
                <w:sz w:val="20"/>
                <w:szCs w:val="20"/>
              </w:rPr>
              <w:t>C电子商务平台实现农特产品销售的企业小计</w:t>
            </w:r>
          </w:p>
        </w:tc>
        <w:tc>
          <w:tcPr>
            <w:tcW w:w="1418"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100</w:t>
            </w:r>
            <w:r>
              <w:rPr>
                <w:rFonts w:hint="eastAsia" w:ascii="宋体" w:hAnsi="宋体"/>
                <w:b/>
                <w:bCs/>
                <w:sz w:val="20"/>
                <w:szCs w:val="20"/>
              </w:rPr>
              <w:t>,</w:t>
            </w:r>
            <w:r>
              <w:rPr>
                <w:rFonts w:hint="eastAsia" w:ascii="Times New Roman" w:hAnsi="Times New Roman"/>
                <w:b/>
                <w:bCs/>
                <w:sz w:val="20"/>
                <w:szCs w:val="20"/>
              </w:rPr>
              <w:t>000</w:t>
            </w:r>
            <w:r>
              <w:rPr>
                <w:rFonts w:hint="eastAsia" w:ascii="宋体" w:hAnsi="宋体"/>
                <w:b/>
                <w:bCs/>
                <w:sz w:val="20"/>
                <w:szCs w:val="20"/>
              </w:rPr>
              <w:t>.</w:t>
            </w:r>
            <w:r>
              <w:rPr>
                <w:rFonts w:hint="eastAsia" w:ascii="Times New Roman" w:hAnsi="Times New Roman"/>
                <w:b/>
                <w:bCs/>
                <w:sz w:val="20"/>
                <w:szCs w:val="20"/>
              </w:rPr>
              <w:t>00</w:t>
            </w:r>
          </w:p>
        </w:tc>
        <w:tc>
          <w:tcPr>
            <w:tcW w:w="902"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6</w:t>
            </w:r>
            <w:r>
              <w:rPr>
                <w:rFonts w:hint="eastAsia" w:ascii="宋体" w:hAnsi="宋体"/>
                <w:b/>
                <w:bCs/>
                <w:sz w:val="20"/>
                <w:szCs w:val="20"/>
              </w:rPr>
              <w:t>家</w:t>
            </w:r>
          </w:p>
        </w:tc>
        <w:tc>
          <w:tcPr>
            <w:tcW w:w="2322" w:type="dxa"/>
            <w:vAlign w:val="center"/>
          </w:tcPr>
          <w:p>
            <w:pPr>
              <w:pStyle w:val="2"/>
              <w:spacing w:line="300" w:lineRule="exact"/>
              <w:ind w:firstLine="0" w:firstLineChars="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年销售额</w:t>
            </w:r>
            <w:r>
              <w:rPr>
                <w:rFonts w:hint="eastAsia" w:ascii="Times New Roman" w:hAnsi="Times New Roman"/>
                <w:sz w:val="20"/>
                <w:szCs w:val="20"/>
              </w:rPr>
              <w:t>50</w:t>
            </w:r>
            <w:r>
              <w:rPr>
                <w:rFonts w:hint="eastAsia" w:ascii="宋体" w:hAnsi="宋体"/>
                <w:sz w:val="20"/>
                <w:szCs w:val="20"/>
              </w:rPr>
              <w:t>万元以上的企业</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10</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2</w:t>
            </w:r>
            <w:r>
              <w:rPr>
                <w:rFonts w:hint="eastAsia" w:ascii="宋体" w:hAnsi="宋体"/>
                <w:sz w:val="20"/>
                <w:szCs w:val="20"/>
              </w:rPr>
              <w:t>家</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年销售额</w:t>
            </w:r>
            <w:r>
              <w:rPr>
                <w:rFonts w:hint="eastAsia" w:ascii="Times New Roman" w:hAnsi="Times New Roman"/>
                <w:sz w:val="20"/>
                <w:szCs w:val="20"/>
              </w:rPr>
              <w:t>50</w:t>
            </w:r>
            <w:r>
              <w:rPr>
                <w:rFonts w:hint="eastAsia" w:ascii="宋体" w:hAnsi="宋体"/>
                <w:sz w:val="20"/>
                <w:szCs w:val="20"/>
              </w:rPr>
              <w:t>万元以上，奖励</w:t>
            </w:r>
            <w:r>
              <w:rPr>
                <w:rFonts w:hint="eastAsia" w:ascii="Times New Roman" w:hAnsi="Times New Roman"/>
                <w:sz w:val="20"/>
                <w:szCs w:val="20"/>
              </w:rPr>
              <w:t>5000</w:t>
            </w:r>
            <w:r>
              <w:rPr>
                <w:rFonts w:hint="eastAsia" w:ascii="宋体" w:hAnsi="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年销售额</w:t>
            </w:r>
            <w:r>
              <w:rPr>
                <w:rFonts w:hint="eastAsia" w:ascii="Times New Roman" w:hAnsi="Times New Roman"/>
                <w:sz w:val="20"/>
                <w:szCs w:val="20"/>
              </w:rPr>
              <w:t>100</w:t>
            </w:r>
            <w:r>
              <w:rPr>
                <w:rFonts w:hint="eastAsia" w:ascii="宋体" w:hAnsi="宋体"/>
                <w:sz w:val="20"/>
                <w:szCs w:val="20"/>
              </w:rPr>
              <w:t>万元以上的企业</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60</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3</w:t>
            </w:r>
            <w:r>
              <w:rPr>
                <w:rFonts w:hint="eastAsia" w:ascii="宋体" w:hAnsi="宋体"/>
                <w:sz w:val="20"/>
                <w:szCs w:val="20"/>
              </w:rPr>
              <w:t>家</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年销售额</w:t>
            </w:r>
            <w:r>
              <w:rPr>
                <w:rFonts w:hint="eastAsia" w:ascii="Times New Roman" w:hAnsi="Times New Roman"/>
                <w:sz w:val="20"/>
                <w:szCs w:val="20"/>
              </w:rPr>
              <w:t>100</w:t>
            </w:r>
            <w:r>
              <w:rPr>
                <w:rFonts w:hint="eastAsia" w:ascii="宋体" w:hAnsi="宋体"/>
                <w:sz w:val="20"/>
                <w:szCs w:val="20"/>
              </w:rPr>
              <w:t>万元以上，奖励</w:t>
            </w:r>
            <w:r>
              <w:rPr>
                <w:rFonts w:hint="eastAsia" w:ascii="Times New Roman" w:hAnsi="Times New Roman"/>
                <w:sz w:val="20"/>
                <w:szCs w:val="20"/>
              </w:rPr>
              <w:t>20000</w:t>
            </w:r>
            <w:r>
              <w:rPr>
                <w:rFonts w:hint="eastAsia" w:ascii="宋体" w:hAnsi="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年销售额</w:t>
            </w:r>
            <w:r>
              <w:rPr>
                <w:rFonts w:hint="eastAsia" w:ascii="Times New Roman" w:hAnsi="Times New Roman"/>
                <w:sz w:val="20"/>
                <w:szCs w:val="20"/>
              </w:rPr>
              <w:t>300</w:t>
            </w:r>
            <w:r>
              <w:rPr>
                <w:rFonts w:hint="eastAsia" w:ascii="宋体" w:hAnsi="宋体"/>
                <w:sz w:val="20"/>
                <w:szCs w:val="20"/>
              </w:rPr>
              <w:t>万元以上的企业</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30</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1</w:t>
            </w:r>
            <w:r>
              <w:rPr>
                <w:rFonts w:hint="eastAsia" w:ascii="宋体" w:hAnsi="宋体"/>
                <w:sz w:val="20"/>
                <w:szCs w:val="20"/>
              </w:rPr>
              <w:t>家</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年销售额</w:t>
            </w:r>
            <w:r>
              <w:rPr>
                <w:rFonts w:hint="eastAsia" w:ascii="Times New Roman" w:hAnsi="Times New Roman"/>
                <w:sz w:val="20"/>
                <w:szCs w:val="20"/>
              </w:rPr>
              <w:t>300</w:t>
            </w:r>
            <w:r>
              <w:rPr>
                <w:rFonts w:hint="eastAsia" w:ascii="宋体" w:hAnsi="宋体"/>
                <w:sz w:val="20"/>
                <w:szCs w:val="20"/>
              </w:rPr>
              <w:t>万元以上，奖励</w:t>
            </w:r>
            <w:r>
              <w:rPr>
                <w:rFonts w:hint="eastAsia" w:ascii="Times New Roman" w:hAnsi="Times New Roman"/>
                <w:sz w:val="20"/>
                <w:szCs w:val="20"/>
              </w:rPr>
              <w:t>30000</w:t>
            </w:r>
            <w:r>
              <w:rPr>
                <w:rFonts w:hint="eastAsia" w:ascii="宋体" w:hAnsi="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b/>
                <w:bCs/>
                <w:sz w:val="20"/>
                <w:szCs w:val="20"/>
              </w:rPr>
            </w:pPr>
            <w:r>
              <w:rPr>
                <w:rFonts w:hint="eastAsia" w:ascii="宋体" w:hAnsi="宋体"/>
                <w:b/>
                <w:bCs/>
                <w:sz w:val="20"/>
                <w:szCs w:val="20"/>
              </w:rPr>
              <w:t>电子商务企业、个体户从事电子商务扶贫工作的企业小计</w:t>
            </w:r>
          </w:p>
        </w:tc>
        <w:tc>
          <w:tcPr>
            <w:tcW w:w="1418"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48</w:t>
            </w:r>
            <w:r>
              <w:rPr>
                <w:rFonts w:hint="eastAsia" w:ascii="宋体" w:hAnsi="宋体"/>
                <w:b/>
                <w:bCs/>
                <w:sz w:val="20"/>
                <w:szCs w:val="20"/>
              </w:rPr>
              <w:t>,</w:t>
            </w:r>
            <w:r>
              <w:rPr>
                <w:rFonts w:hint="eastAsia" w:ascii="Times New Roman" w:hAnsi="Times New Roman"/>
                <w:b/>
                <w:bCs/>
                <w:sz w:val="20"/>
                <w:szCs w:val="20"/>
              </w:rPr>
              <w:t>000</w:t>
            </w:r>
            <w:r>
              <w:rPr>
                <w:rFonts w:hint="eastAsia" w:ascii="宋体" w:hAnsi="宋体"/>
                <w:b/>
                <w:bCs/>
                <w:sz w:val="20"/>
                <w:szCs w:val="20"/>
              </w:rPr>
              <w:t>.</w:t>
            </w:r>
            <w:r>
              <w:rPr>
                <w:rFonts w:hint="eastAsia" w:ascii="Times New Roman" w:hAnsi="Times New Roman"/>
                <w:b/>
                <w:bCs/>
                <w:sz w:val="20"/>
                <w:szCs w:val="20"/>
              </w:rPr>
              <w:t>00</w:t>
            </w:r>
          </w:p>
        </w:tc>
        <w:tc>
          <w:tcPr>
            <w:tcW w:w="902"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20</w:t>
            </w:r>
            <w:r>
              <w:rPr>
                <w:rFonts w:hint="eastAsia" w:ascii="宋体" w:hAnsi="宋体"/>
                <w:b/>
                <w:bCs/>
                <w:sz w:val="20"/>
                <w:szCs w:val="20"/>
              </w:rPr>
              <w:t>家</w:t>
            </w:r>
          </w:p>
        </w:tc>
        <w:tc>
          <w:tcPr>
            <w:tcW w:w="2322" w:type="dxa"/>
            <w:vAlign w:val="center"/>
          </w:tcPr>
          <w:p>
            <w:pPr>
              <w:pStyle w:val="2"/>
              <w:spacing w:line="300" w:lineRule="exact"/>
              <w:ind w:firstLine="0" w:firstLineChars="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电子商务企业、个体户</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48</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20</w:t>
            </w:r>
            <w:r>
              <w:rPr>
                <w:rFonts w:hint="eastAsia" w:ascii="宋体" w:hAnsi="宋体"/>
                <w:sz w:val="20"/>
                <w:szCs w:val="20"/>
              </w:rPr>
              <w:t>家</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根据其带动和解决贫困户就业等实际情况，给予一定奖励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b/>
                <w:bCs/>
                <w:sz w:val="20"/>
                <w:szCs w:val="20"/>
              </w:rPr>
            </w:pPr>
            <w:r>
              <w:rPr>
                <w:rFonts w:hint="eastAsia" w:ascii="宋体" w:hAnsi="宋体"/>
                <w:b/>
                <w:bCs/>
                <w:sz w:val="20"/>
                <w:szCs w:val="20"/>
              </w:rPr>
              <w:t>村级电商服务示范站点小计</w:t>
            </w:r>
          </w:p>
        </w:tc>
        <w:tc>
          <w:tcPr>
            <w:tcW w:w="1418"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30</w:t>
            </w:r>
            <w:r>
              <w:rPr>
                <w:rFonts w:hint="eastAsia" w:ascii="宋体" w:hAnsi="宋体"/>
                <w:b/>
                <w:bCs/>
                <w:sz w:val="20"/>
                <w:szCs w:val="20"/>
              </w:rPr>
              <w:t>,</w:t>
            </w:r>
            <w:r>
              <w:rPr>
                <w:rFonts w:hint="eastAsia" w:ascii="Times New Roman" w:hAnsi="Times New Roman"/>
                <w:b/>
                <w:bCs/>
                <w:sz w:val="20"/>
                <w:szCs w:val="20"/>
              </w:rPr>
              <w:t>000</w:t>
            </w:r>
            <w:r>
              <w:rPr>
                <w:rFonts w:hint="eastAsia" w:ascii="宋体" w:hAnsi="宋体"/>
                <w:b/>
                <w:bCs/>
                <w:sz w:val="20"/>
                <w:szCs w:val="20"/>
              </w:rPr>
              <w:t>.</w:t>
            </w:r>
            <w:r>
              <w:rPr>
                <w:rFonts w:hint="eastAsia" w:ascii="Times New Roman" w:hAnsi="Times New Roman"/>
                <w:b/>
                <w:bCs/>
                <w:sz w:val="20"/>
                <w:szCs w:val="20"/>
              </w:rPr>
              <w:t>00</w:t>
            </w:r>
          </w:p>
        </w:tc>
        <w:tc>
          <w:tcPr>
            <w:tcW w:w="902" w:type="dxa"/>
            <w:vAlign w:val="center"/>
          </w:tcPr>
          <w:p>
            <w:pPr>
              <w:pStyle w:val="2"/>
              <w:spacing w:line="300" w:lineRule="exact"/>
              <w:ind w:firstLine="0" w:firstLineChars="0"/>
              <w:jc w:val="center"/>
              <w:rPr>
                <w:rFonts w:ascii="宋体" w:hAnsi="宋体"/>
                <w:b/>
                <w:bCs/>
                <w:sz w:val="20"/>
                <w:szCs w:val="20"/>
              </w:rPr>
            </w:pPr>
            <w:r>
              <w:rPr>
                <w:rFonts w:hint="eastAsia" w:ascii="Times New Roman" w:hAnsi="Times New Roman"/>
                <w:b/>
                <w:bCs/>
                <w:sz w:val="20"/>
                <w:szCs w:val="20"/>
              </w:rPr>
              <w:t>3</w:t>
            </w:r>
            <w:r>
              <w:rPr>
                <w:rFonts w:hint="eastAsia" w:ascii="宋体" w:hAnsi="宋体"/>
                <w:b/>
                <w:bCs/>
                <w:sz w:val="20"/>
                <w:szCs w:val="20"/>
              </w:rPr>
              <w:t>个</w:t>
            </w:r>
          </w:p>
        </w:tc>
        <w:tc>
          <w:tcPr>
            <w:tcW w:w="2322" w:type="dxa"/>
            <w:vAlign w:val="center"/>
          </w:tcPr>
          <w:p>
            <w:pPr>
              <w:pStyle w:val="2"/>
              <w:spacing w:line="300" w:lineRule="exact"/>
              <w:ind w:firstLine="0" w:firstLineChars="0"/>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网销农产品交易额</w:t>
            </w:r>
            <w:r>
              <w:rPr>
                <w:rFonts w:hint="eastAsia" w:ascii="Times New Roman" w:hAnsi="Times New Roman"/>
                <w:sz w:val="20"/>
                <w:szCs w:val="20"/>
              </w:rPr>
              <w:t>50</w:t>
            </w:r>
            <w:r>
              <w:rPr>
                <w:rFonts w:hint="eastAsia" w:ascii="宋体" w:hAnsi="宋体"/>
                <w:sz w:val="20"/>
                <w:szCs w:val="20"/>
              </w:rPr>
              <w:t>万元以上的村级电商服务站点</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30</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3</w:t>
            </w:r>
            <w:r>
              <w:rPr>
                <w:rFonts w:hint="eastAsia" w:ascii="宋体" w:hAnsi="宋体"/>
                <w:sz w:val="20"/>
                <w:szCs w:val="20"/>
              </w:rPr>
              <w:t>个</w:t>
            </w:r>
          </w:p>
        </w:tc>
        <w:tc>
          <w:tcPr>
            <w:tcW w:w="2322"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网销农产品交易额</w:t>
            </w:r>
            <w:r>
              <w:rPr>
                <w:rFonts w:hint="eastAsia" w:ascii="Times New Roman" w:hAnsi="Times New Roman"/>
                <w:sz w:val="20"/>
                <w:szCs w:val="20"/>
              </w:rPr>
              <w:t>50</w:t>
            </w:r>
            <w:r>
              <w:rPr>
                <w:rFonts w:hint="eastAsia" w:ascii="宋体" w:hAnsi="宋体"/>
                <w:sz w:val="20"/>
                <w:szCs w:val="20"/>
              </w:rPr>
              <w:t>万元以上的村级电商服务站点，奖励</w:t>
            </w:r>
            <w:r>
              <w:rPr>
                <w:rFonts w:hint="eastAsia" w:ascii="Times New Roman" w:hAnsi="Times New Roman"/>
                <w:sz w:val="20"/>
                <w:szCs w:val="20"/>
              </w:rPr>
              <w:t>10000</w:t>
            </w:r>
            <w:r>
              <w:rPr>
                <w:rFonts w:hint="eastAsia" w:ascii="宋体" w:hAnsi="宋体"/>
                <w:sz w:val="20"/>
                <w:szCs w:val="20"/>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pStyle w:val="2"/>
              <w:spacing w:line="300" w:lineRule="exact"/>
              <w:ind w:firstLine="0" w:firstLineChars="0"/>
              <w:rPr>
                <w:rFonts w:ascii="宋体" w:hAnsi="宋体"/>
                <w:sz w:val="20"/>
                <w:szCs w:val="20"/>
              </w:rPr>
            </w:pPr>
            <w:r>
              <w:rPr>
                <w:rFonts w:hint="eastAsia" w:ascii="宋体" w:hAnsi="宋体"/>
                <w:sz w:val="20"/>
                <w:szCs w:val="20"/>
              </w:rPr>
              <w:t>合  计</w:t>
            </w:r>
          </w:p>
        </w:tc>
        <w:tc>
          <w:tcPr>
            <w:tcW w:w="1418"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233</w:t>
            </w:r>
            <w:r>
              <w:rPr>
                <w:rFonts w:hint="eastAsia" w:ascii="宋体" w:hAnsi="宋体"/>
                <w:sz w:val="20"/>
                <w:szCs w:val="20"/>
              </w:rPr>
              <w:t>,</w:t>
            </w:r>
            <w:r>
              <w:rPr>
                <w:rFonts w:hint="eastAsia" w:ascii="Times New Roman" w:hAnsi="Times New Roman"/>
                <w:sz w:val="20"/>
                <w:szCs w:val="20"/>
              </w:rPr>
              <w:t>000</w:t>
            </w:r>
            <w:r>
              <w:rPr>
                <w:rFonts w:hint="eastAsia" w:ascii="宋体" w:hAnsi="宋体"/>
                <w:sz w:val="20"/>
                <w:szCs w:val="20"/>
              </w:rPr>
              <w:t>.</w:t>
            </w:r>
            <w:r>
              <w:rPr>
                <w:rFonts w:hint="eastAsia" w:ascii="Times New Roman" w:hAnsi="Times New Roman"/>
                <w:sz w:val="20"/>
                <w:szCs w:val="20"/>
              </w:rPr>
              <w:t>00</w:t>
            </w:r>
          </w:p>
        </w:tc>
        <w:tc>
          <w:tcPr>
            <w:tcW w:w="902" w:type="dxa"/>
            <w:vAlign w:val="center"/>
          </w:tcPr>
          <w:p>
            <w:pPr>
              <w:pStyle w:val="2"/>
              <w:spacing w:line="300" w:lineRule="exact"/>
              <w:ind w:firstLine="0" w:firstLineChars="0"/>
              <w:jc w:val="center"/>
              <w:rPr>
                <w:rFonts w:ascii="宋体" w:hAnsi="宋体"/>
                <w:sz w:val="20"/>
                <w:szCs w:val="20"/>
              </w:rPr>
            </w:pPr>
            <w:r>
              <w:rPr>
                <w:rFonts w:hint="eastAsia" w:ascii="Times New Roman" w:hAnsi="Times New Roman"/>
                <w:sz w:val="20"/>
                <w:szCs w:val="20"/>
              </w:rPr>
              <w:t>74</w:t>
            </w:r>
          </w:p>
        </w:tc>
        <w:tc>
          <w:tcPr>
            <w:tcW w:w="2322" w:type="dxa"/>
            <w:vAlign w:val="center"/>
          </w:tcPr>
          <w:p>
            <w:pPr>
              <w:pStyle w:val="2"/>
              <w:spacing w:line="300" w:lineRule="exact"/>
              <w:ind w:firstLine="0" w:firstLineChars="0"/>
              <w:rPr>
                <w:rFonts w:ascii="宋体" w:hAnsi="宋体"/>
                <w:sz w:val="20"/>
                <w:szCs w:val="20"/>
              </w:rPr>
            </w:pPr>
          </w:p>
        </w:tc>
      </w:tr>
    </w:tbl>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bCs/>
          <w:kern w:val="0"/>
          <w:sz w:val="28"/>
          <w:szCs w:val="28"/>
          <w:highlight w:val="none"/>
        </w:rPr>
        <w:t>蓝山县科工局根据《蓝山县电商产业扶贫奖励实施细则》（蓝办发〔</w:t>
      </w:r>
      <w:r>
        <w:rPr>
          <w:rFonts w:hint="eastAsia" w:ascii="Times New Roman" w:hAnsi="Times New Roman" w:eastAsia="方正仿宋_GB2312" w:cs="方正仿宋_GB2312"/>
          <w:bCs/>
          <w:kern w:val="0"/>
          <w:sz w:val="28"/>
          <w:szCs w:val="28"/>
          <w:highlight w:val="none"/>
        </w:rPr>
        <w:t>2019</w:t>
      </w:r>
      <w:r>
        <w:rPr>
          <w:rFonts w:hint="eastAsia" w:ascii="方正仿宋_GB2312" w:hAnsi="方正仿宋_GB2312" w:eastAsia="方正仿宋_GB2312" w:cs="方正仿宋_GB2312"/>
          <w:bCs/>
          <w:kern w:val="0"/>
          <w:sz w:val="28"/>
          <w:szCs w:val="28"/>
          <w:highlight w:val="none"/>
        </w:rPr>
        <w:t>〕</w:t>
      </w:r>
      <w:r>
        <w:rPr>
          <w:rFonts w:hint="eastAsia" w:ascii="Times New Roman" w:hAnsi="Times New Roman" w:eastAsia="方正仿宋_GB2312" w:cs="方正仿宋_GB2312"/>
          <w:bCs/>
          <w:kern w:val="0"/>
          <w:sz w:val="28"/>
          <w:szCs w:val="28"/>
          <w:highlight w:val="none"/>
        </w:rPr>
        <w:t>3</w:t>
      </w:r>
      <w:r>
        <w:rPr>
          <w:rFonts w:hint="eastAsia" w:ascii="方正仿宋_GB2312" w:hAnsi="方正仿宋_GB2312" w:eastAsia="方正仿宋_GB2312" w:cs="方正仿宋_GB2312"/>
          <w:bCs/>
          <w:kern w:val="0"/>
          <w:sz w:val="28"/>
          <w:szCs w:val="28"/>
          <w:highlight w:val="none"/>
        </w:rPr>
        <w:t>号）文件精神，对电商企业、服务站点和网店进行考核汇总，经蓝山县财政局审核后报蓝山县电子商务领导小组研究后上报蓝山县委和县政府主要领导审批后下拨，未单独制订蓝山县科工局电商扶贫专项资金管理办法，部分奖补对象申报资料不齐全，未严格按照奖励实施细则执行。</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蓝山县科工局联同其他职能部门共同制定了《蓝山县电商产业扶贫奖励实施细则》，确定了电商服务站点、电商企业、微店电商扶贫资金奖补标准、申报流程以及必要申报资料。奖补对象的申报资料经相关程序审核通过后，依据奖补标准发放电商扶贫奖励资金。由县电商办、财政局等部门负责电商产业扶贫资金的拨付、使用的监督检查。</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四、项目绩效情况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电商扶贫项目让贫困村和贫困户发展了电子商务产业，电商扶贫覆盖建档立卡贫困户</w:t>
      </w:r>
      <w:r>
        <w:rPr>
          <w:rFonts w:hint="eastAsia" w:ascii="Times New Roman" w:hAnsi="Times New Roman" w:eastAsia="方正仿宋_GB2312" w:cs="方正仿宋_GB2312"/>
          <w:sz w:val="28"/>
          <w:szCs w:val="28"/>
          <w:highlight w:val="none"/>
        </w:rPr>
        <w:t>650</w:t>
      </w:r>
      <w:r>
        <w:rPr>
          <w:rFonts w:hint="eastAsia" w:ascii="方正仿宋_GB2312" w:hAnsi="方正仿宋_GB2312" w:eastAsia="方正仿宋_GB2312" w:cs="方正仿宋_GB2312"/>
          <w:sz w:val="28"/>
          <w:szCs w:val="28"/>
          <w:highlight w:val="none"/>
        </w:rPr>
        <w:t>户，农村网络零售零售额比上年增长</w:t>
      </w:r>
      <w:r>
        <w:rPr>
          <w:rFonts w:hint="eastAsia" w:ascii="Times New Roman" w:hAnsi="Times New Roman" w:eastAsia="方正仿宋_GB2312" w:cs="方正仿宋_GB2312"/>
          <w:sz w:val="28"/>
          <w:szCs w:val="28"/>
          <w:highlight w:val="none"/>
        </w:rPr>
        <w:t>30</w:t>
      </w:r>
      <w:r>
        <w:rPr>
          <w:rFonts w:hint="eastAsia" w:ascii="方正仿宋_GB2312" w:hAnsi="方正仿宋_GB2312" w:eastAsia="方正仿宋_GB2312" w:cs="方正仿宋_GB2312"/>
          <w:sz w:val="28"/>
          <w:szCs w:val="28"/>
          <w:highlight w:val="none"/>
        </w:rPr>
        <w:t>%，促进了农户产业、贫困户创业和就业，实现了贫困户的收入增长，生活质量提高，稳定脱贫的目标。</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通过实施</w:t>
      </w:r>
      <w:r>
        <w:rPr>
          <w:rFonts w:hint="eastAsia" w:ascii="Times New Roman" w:hAnsi="Times New Roman" w:eastAsia="方正仿宋_GB2312" w:cs="方正仿宋_GB2312"/>
          <w:sz w:val="28"/>
          <w:szCs w:val="28"/>
          <w:highlight w:val="none"/>
        </w:rPr>
        <w:t>2019</w:t>
      </w:r>
      <w:r>
        <w:rPr>
          <w:rFonts w:hint="eastAsia" w:ascii="方正仿宋_GB2312" w:hAnsi="方正仿宋_GB2312" w:eastAsia="方正仿宋_GB2312" w:cs="方正仿宋_GB2312"/>
          <w:sz w:val="28"/>
          <w:szCs w:val="28"/>
          <w:highlight w:val="none"/>
        </w:rPr>
        <w:t>年度电商扶贫项目，</w:t>
      </w:r>
      <w:r>
        <w:rPr>
          <w:rFonts w:hint="eastAsia" w:ascii="方正仿宋_GB2312" w:hAnsi="方正仿宋_GB2312" w:eastAsia="方正仿宋_GB2312" w:cs="方正仿宋_GB2312"/>
          <w:color w:val="000000"/>
          <w:sz w:val="28"/>
          <w:szCs w:val="28"/>
          <w:highlight w:val="none"/>
          <w:shd w:val="clear" w:color="auto" w:fill="FFFFFF"/>
        </w:rPr>
        <w:t>线下引流、线上下单方式销售当地农特产品，推动了实体商超、批发市场等农产品流通企业深入蓝山县贫困地区，促进消费扶贫。协调对接阿里巴巴、京东、苏宁、“中国电商扶贫联盟”等电商大平台资源，助力农产品标准化建设和品牌打造，扩大贫困地区农特产品的网销规模。</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（三）项目实施的可持续影响分析</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 xml:space="preserve"> 电商扶贫项目实施后，带动贫困地区产业发展，解决了贫困地区缺少市场信息和销售渠道，频频发生丰收卖难的问题，使农户不再是与市场隔离、靠惯性盲目生产的弱势生产者，而成为直接对接市场、主动掌握信息，自主经营的平等市场主体。对贫困户“授之以渔”，不仅能够增加收入，还可以逐步改善贫困人口在教育、消费、物流、信息通讯、社会保障等方面的缺失，达到多维减贫的目的。</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五、评价结论</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综合上述分析，项目执行较科学合理，大体上符合电商产业扶贫资金基本要求，项目总体完成较好，具有良好的经济和社会效益，但在会计核算、奖补对象审核等方面有待加强。结合《蓝山县科工局</w:t>
      </w:r>
      <w:r>
        <w:rPr>
          <w:rFonts w:hint="eastAsia" w:ascii="Times New Roman" w:hAnsi="Times New Roman" w:eastAsia="方正仿宋_GB2312" w:cs="方正仿宋_GB2312"/>
          <w:sz w:val="28"/>
          <w:szCs w:val="28"/>
          <w:highlight w:val="none"/>
        </w:rPr>
        <w:t>2019</w:t>
      </w:r>
      <w:r>
        <w:rPr>
          <w:rFonts w:hint="eastAsia" w:ascii="方正仿宋_GB2312" w:hAnsi="方正仿宋_GB2312" w:eastAsia="方正仿宋_GB2312" w:cs="方正仿宋_GB2312"/>
          <w:sz w:val="28"/>
          <w:szCs w:val="28"/>
          <w:highlight w:val="none"/>
        </w:rPr>
        <w:t>年度扶贫项目配套资金（电商扶贫）绩效评价评分表》的评价结果，得分</w:t>
      </w:r>
      <w:r>
        <w:rPr>
          <w:rFonts w:hint="eastAsia" w:ascii="Times New Roman" w:hAnsi="Times New Roman" w:eastAsia="方正仿宋_GB2312" w:cs="方正仿宋_GB2312"/>
          <w:sz w:val="28"/>
          <w:szCs w:val="28"/>
          <w:highlight w:val="none"/>
        </w:rPr>
        <w:t>89</w:t>
      </w:r>
      <w:r>
        <w:rPr>
          <w:rFonts w:hint="eastAsia" w:ascii="方正仿宋_GB2312" w:hAnsi="方正仿宋_GB2312" w:eastAsia="方正仿宋_GB2312" w:cs="方正仿宋_GB2312"/>
          <w:sz w:val="28"/>
          <w:szCs w:val="28"/>
          <w:highlight w:val="none"/>
        </w:rPr>
        <w:t>分，评价等级为“良好”。</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（一）未进行专项核算</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蓝山县科工局对于专项项目未实行单独核算，与该单位其他支出混合核算，无法清晰地体现专项资金管理情况以及资金使用情况。</w:t>
      </w:r>
    </w:p>
    <w:p>
      <w:pPr>
        <w:numPr>
          <w:ilvl w:val="0"/>
          <w:numId w:val="0"/>
        </w:numPr>
        <w:spacing w:line="570" w:lineRule="exact"/>
        <w:ind w:firstLine="560" w:firstLineChars="200"/>
        <w:outlineLvl w:val="9"/>
        <w:rPr>
          <w:rFonts w:hint="eastAsia"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（二）申报资料审核不严</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根据被审计单位提供的蓝山县电商产业扶贫奖励实施细则，服务站点及网店、微店申请电商扶贫资金时须提交如下资料：“（</w:t>
      </w:r>
      <w:r>
        <w:rPr>
          <w:rFonts w:hint="eastAsia" w:ascii="Times New Roman" w:hAnsi="Times New Roman" w:eastAsia="方正仿宋_GB2312" w:cs="方正仿宋_GB2312"/>
          <w:sz w:val="28"/>
          <w:szCs w:val="28"/>
          <w:highlight w:val="none"/>
        </w:rPr>
        <w:t>1</w:t>
      </w:r>
      <w:r>
        <w:rPr>
          <w:rFonts w:hint="eastAsia" w:ascii="方正仿宋_GB2312" w:hAnsi="方正仿宋_GB2312" w:eastAsia="方正仿宋_GB2312" w:cs="方正仿宋_GB2312"/>
          <w:sz w:val="28"/>
          <w:szCs w:val="28"/>
          <w:highlight w:val="none"/>
        </w:rPr>
        <w:t>）电商企业、合作经济组织营业执照复印件、开户账号；（</w:t>
      </w:r>
      <w:r>
        <w:rPr>
          <w:rFonts w:hint="eastAsia" w:ascii="Times New Roman" w:hAnsi="Times New Roman" w:eastAsia="方正仿宋_GB2312" w:cs="方正仿宋_GB2312"/>
          <w:sz w:val="28"/>
          <w:szCs w:val="28"/>
          <w:highlight w:val="none"/>
        </w:rPr>
        <w:t>2</w:t>
      </w:r>
      <w:r>
        <w:rPr>
          <w:rFonts w:hint="eastAsia" w:ascii="方正仿宋_GB2312" w:hAnsi="方正仿宋_GB2312" w:eastAsia="方正仿宋_GB2312" w:cs="方正仿宋_GB2312"/>
          <w:sz w:val="28"/>
          <w:szCs w:val="28"/>
          <w:highlight w:val="none"/>
        </w:rPr>
        <w:t>）法定代表人签署的吸纳贫困户花名册复印件；（</w:t>
      </w:r>
      <w:r>
        <w:rPr>
          <w:rFonts w:hint="eastAsia" w:ascii="Times New Roman" w:hAnsi="Times New Roman" w:eastAsia="方正仿宋_GB2312" w:cs="方正仿宋_GB2312"/>
          <w:sz w:val="28"/>
          <w:szCs w:val="28"/>
          <w:highlight w:val="none"/>
        </w:rPr>
        <w:t>3</w:t>
      </w:r>
      <w:r>
        <w:rPr>
          <w:rFonts w:hint="eastAsia" w:ascii="方正仿宋_GB2312" w:hAnsi="方正仿宋_GB2312" w:eastAsia="方正仿宋_GB2312" w:cs="方正仿宋_GB2312"/>
          <w:sz w:val="28"/>
          <w:szCs w:val="28"/>
          <w:highlight w:val="none"/>
        </w:rPr>
        <w:t>）与贫困户签订的合同复印件；（</w:t>
      </w:r>
      <w:r>
        <w:rPr>
          <w:rFonts w:hint="eastAsia" w:ascii="Times New Roman" w:hAnsi="Times New Roman" w:eastAsia="方正仿宋_GB2312" w:cs="方正仿宋_GB2312"/>
          <w:sz w:val="28"/>
          <w:szCs w:val="28"/>
          <w:highlight w:val="none"/>
        </w:rPr>
        <w:t>4</w:t>
      </w:r>
      <w:r>
        <w:rPr>
          <w:rFonts w:hint="eastAsia" w:ascii="方正仿宋_GB2312" w:hAnsi="方正仿宋_GB2312" w:eastAsia="方正仿宋_GB2312" w:cs="方正仿宋_GB2312"/>
          <w:sz w:val="28"/>
          <w:szCs w:val="28"/>
          <w:highlight w:val="none"/>
        </w:rPr>
        <w:t>）第三方平台线上交易额证明；（</w:t>
      </w:r>
      <w:r>
        <w:rPr>
          <w:rFonts w:hint="eastAsia" w:ascii="Times New Roman" w:hAnsi="Times New Roman" w:eastAsia="方正仿宋_GB2312" w:cs="方正仿宋_GB2312"/>
          <w:sz w:val="28"/>
          <w:szCs w:val="28"/>
          <w:highlight w:val="none"/>
        </w:rPr>
        <w:t>5</w:t>
      </w:r>
      <w:r>
        <w:rPr>
          <w:rFonts w:hint="eastAsia" w:ascii="方正仿宋_GB2312" w:hAnsi="方正仿宋_GB2312" w:eastAsia="方正仿宋_GB2312" w:cs="方正仿宋_GB2312"/>
          <w:sz w:val="28"/>
          <w:szCs w:val="28"/>
          <w:highlight w:val="none"/>
        </w:rPr>
        <w:t>）其他相关资料”。经查看网店、微店的申报材料，发现部分网店、微店提供的资料存在不齐全的现象。比如：湖南省葫芦娃食品有限公司所提供的与贫困户签订的合同复印件资料不齐全，未提供网店交易额证明；蓝山县瑞忠特色农产品加工厂未提供吸纳的贫困户的证明资料。</w:t>
      </w:r>
    </w:p>
    <w:p>
      <w:pPr>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经查看湖南省葫芦娃食品有限公司的申请表，发现申请表上的销售量、预计收益、帮扶贫困人口数和申请拨付扶贫资金均未填写，但有相关人员的签字审批同意。</w:t>
      </w:r>
    </w:p>
    <w:p>
      <w:pPr>
        <w:numPr>
          <w:ilvl w:val="0"/>
          <w:numId w:val="0"/>
        </w:numPr>
        <w:spacing w:line="570" w:lineRule="exact"/>
        <w:ind w:firstLine="560" w:firstLineChars="200"/>
        <w:outlineLvl w:val="9"/>
        <w:rPr>
          <w:rFonts w:hint="eastAsia"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（一）规范专项资金管理，专账核算，保持专项核算的独立性。</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highlight w:val="none"/>
        </w:rPr>
        <w:t>（二）加强对奖励对象的申报资料进行审核，严格按照规定文件进行执行，对于不符合规定的对象不予奖补，对于申报资料不齐全的对象要求其补全相关资料，再次进行资料审核。</w:t>
      </w: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sz w:val="28"/>
          <w:szCs w:val="28"/>
          <w:highlight w:val="none"/>
        </w:rPr>
      </w:pPr>
    </w:p>
    <w:p>
      <w:pPr>
        <w:adjustRightInd w:val="0"/>
        <w:snapToGrid w:val="0"/>
        <w:spacing w:beforeLines="0" w:afterLines="0" w:line="570" w:lineRule="exact"/>
        <w:ind w:firstLine="560" w:firstLineChars="200"/>
        <w:rPr>
          <w:rFonts w:hint="eastAsia" w:ascii="方正仿宋_GB2312" w:hAnsi="方正仿宋_GB2312" w:eastAsia="方正仿宋_GB2312" w:cs="方正仿宋_GB2312"/>
          <w:kern w:val="0"/>
          <w:sz w:val="28"/>
          <w:szCs w:val="28"/>
          <w:highlight w:val="none"/>
        </w:rPr>
      </w:pPr>
      <w:r>
        <w:rPr>
          <w:rFonts w:hint="eastAsia" w:ascii="方正仿宋_GB2312" w:hAnsi="方正仿宋_GB2312" w:eastAsia="方正仿宋_GB2312" w:cs="方正仿宋_GB2312"/>
          <w:sz w:val="28"/>
          <w:szCs w:val="28"/>
          <w:highlight w:val="none"/>
        </w:rPr>
        <w:t>附表：蓝山县科工局</w:t>
      </w:r>
      <w:r>
        <w:rPr>
          <w:rFonts w:hint="eastAsia" w:ascii="Times New Roman" w:hAnsi="Times New Roman" w:eastAsia="方正仿宋_GB2312" w:cs="方正仿宋_GB2312"/>
          <w:sz w:val="28"/>
          <w:szCs w:val="28"/>
          <w:highlight w:val="none"/>
        </w:rPr>
        <w:t>2019</w:t>
      </w:r>
      <w:r>
        <w:rPr>
          <w:rFonts w:hint="eastAsia" w:ascii="方正仿宋_GB2312" w:hAnsi="方正仿宋_GB2312" w:eastAsia="方正仿宋_GB2312" w:cs="方正仿宋_GB2312"/>
          <w:sz w:val="28"/>
          <w:szCs w:val="28"/>
          <w:highlight w:val="none"/>
        </w:rPr>
        <w:t>年度扶贫项目配套资金（电商扶贫）绩效评价评分表</w:t>
      </w:r>
    </w:p>
    <w:p>
      <w:pPr>
        <w:snapToGrid w:val="0"/>
        <w:spacing w:beforeLines="0" w:afterLines="0" w:line="570" w:lineRule="exact"/>
        <w:textAlignment w:val="baseline"/>
        <w:rPr>
          <w:rFonts w:hint="eastAsia" w:ascii="方正仿宋_GB2312" w:hAnsi="方正仿宋_GB2312" w:eastAsia="方正仿宋_GB2312" w:cs="方正仿宋_GB2312"/>
          <w:color w:val="000000"/>
          <w:spacing w:val="-20"/>
          <w:sz w:val="28"/>
          <w:szCs w:val="28"/>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rPr>
          <w:rFonts w:ascii="仿宋_GB2312" w:eastAsia="仿宋_GB2312"/>
          <w:sz w:val="28"/>
          <w:szCs w:val="28"/>
          <w:shd w:val="clear" w:color="auto" w:fill="92D050"/>
        </w:rPr>
      </w:pPr>
    </w:p>
    <w:p>
      <w:pPr>
        <w:tabs>
          <w:tab w:val="left" w:pos="5529"/>
        </w:tabs>
        <w:snapToGrid w:val="0"/>
        <w:spacing w:line="500" w:lineRule="exact"/>
        <w:rPr>
          <w:rFonts w:ascii="仿宋_GB2312" w:eastAsia="仿宋_GB2312"/>
          <w:sz w:val="28"/>
          <w:szCs w:val="28"/>
          <w:shd w:val="clear" w:color="auto" w:fill="92D050"/>
        </w:rPr>
      </w:pPr>
    </w:p>
    <w:sectPr>
      <w:footerReference r:id="rId3"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0"/>
                      <w:rPr>
                        <w:rStyle w:val="18"/>
                      </w:rPr>
                    </w:pPr>
                    <w:r>
                      <w:fldChar w:fldCharType="begin"/>
                    </w:r>
                    <w:r>
                      <w:rPr>
                        <w:rStyle w:val="18"/>
                      </w:rPr>
                      <w:instrText xml:space="preserve">PAGE  </w:instrText>
                    </w:r>
                    <w:r>
                      <w:fldChar w:fldCharType="separate"/>
                    </w:r>
                    <w:r>
                      <w:rPr>
                        <w:rStyle w:val="18"/>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TEzMmFkOTgyYTQwZTA5MDdjM2NiZjNjOGFlOTIifQ=="/>
  </w:docVars>
  <w:rsids>
    <w:rsidRoot w:val="009F763E"/>
    <w:rsid w:val="00002F45"/>
    <w:rsid w:val="00003757"/>
    <w:rsid w:val="00010386"/>
    <w:rsid w:val="00010F27"/>
    <w:rsid w:val="0001541D"/>
    <w:rsid w:val="000168B6"/>
    <w:rsid w:val="00017106"/>
    <w:rsid w:val="000229BC"/>
    <w:rsid w:val="00024779"/>
    <w:rsid w:val="0002494A"/>
    <w:rsid w:val="000342DB"/>
    <w:rsid w:val="0003482E"/>
    <w:rsid w:val="00035DFB"/>
    <w:rsid w:val="0003679F"/>
    <w:rsid w:val="00036CB2"/>
    <w:rsid w:val="00037FD2"/>
    <w:rsid w:val="000426C9"/>
    <w:rsid w:val="0004404C"/>
    <w:rsid w:val="00047ABE"/>
    <w:rsid w:val="000505C9"/>
    <w:rsid w:val="0005070A"/>
    <w:rsid w:val="00053E5A"/>
    <w:rsid w:val="00056960"/>
    <w:rsid w:val="00057CA6"/>
    <w:rsid w:val="000602DC"/>
    <w:rsid w:val="00060616"/>
    <w:rsid w:val="00071A57"/>
    <w:rsid w:val="000720C9"/>
    <w:rsid w:val="00073027"/>
    <w:rsid w:val="0007353D"/>
    <w:rsid w:val="00074B48"/>
    <w:rsid w:val="0007681A"/>
    <w:rsid w:val="00081AB7"/>
    <w:rsid w:val="00086572"/>
    <w:rsid w:val="00092C44"/>
    <w:rsid w:val="00094CAC"/>
    <w:rsid w:val="000A1FFA"/>
    <w:rsid w:val="000A26A6"/>
    <w:rsid w:val="000A2BF9"/>
    <w:rsid w:val="000A3AE5"/>
    <w:rsid w:val="000A419C"/>
    <w:rsid w:val="000A7C57"/>
    <w:rsid w:val="000B2C45"/>
    <w:rsid w:val="000B3280"/>
    <w:rsid w:val="000B394B"/>
    <w:rsid w:val="000B3AFE"/>
    <w:rsid w:val="000C1ACC"/>
    <w:rsid w:val="000C3529"/>
    <w:rsid w:val="000C5D7F"/>
    <w:rsid w:val="000C5F3D"/>
    <w:rsid w:val="000D33DE"/>
    <w:rsid w:val="000D7B9D"/>
    <w:rsid w:val="000E2646"/>
    <w:rsid w:val="000E4076"/>
    <w:rsid w:val="000E5F22"/>
    <w:rsid w:val="000F0453"/>
    <w:rsid w:val="000F0EF8"/>
    <w:rsid w:val="000F155A"/>
    <w:rsid w:val="000F3C62"/>
    <w:rsid w:val="00100B8C"/>
    <w:rsid w:val="00101D57"/>
    <w:rsid w:val="00101FBB"/>
    <w:rsid w:val="00104421"/>
    <w:rsid w:val="00104834"/>
    <w:rsid w:val="00106036"/>
    <w:rsid w:val="00111898"/>
    <w:rsid w:val="00117D0B"/>
    <w:rsid w:val="00122954"/>
    <w:rsid w:val="00122BB9"/>
    <w:rsid w:val="00122D3E"/>
    <w:rsid w:val="00125BDF"/>
    <w:rsid w:val="0013225E"/>
    <w:rsid w:val="00132C9B"/>
    <w:rsid w:val="00133AC0"/>
    <w:rsid w:val="00135387"/>
    <w:rsid w:val="0013640E"/>
    <w:rsid w:val="0013720D"/>
    <w:rsid w:val="00137B38"/>
    <w:rsid w:val="00142D2D"/>
    <w:rsid w:val="00143621"/>
    <w:rsid w:val="001437AE"/>
    <w:rsid w:val="00144F96"/>
    <w:rsid w:val="0014526A"/>
    <w:rsid w:val="00146B26"/>
    <w:rsid w:val="00147033"/>
    <w:rsid w:val="001470AC"/>
    <w:rsid w:val="00157693"/>
    <w:rsid w:val="001632BF"/>
    <w:rsid w:val="00163F90"/>
    <w:rsid w:val="001654E8"/>
    <w:rsid w:val="001721BB"/>
    <w:rsid w:val="00177326"/>
    <w:rsid w:val="00183ACC"/>
    <w:rsid w:val="00183FC6"/>
    <w:rsid w:val="001906B0"/>
    <w:rsid w:val="00192861"/>
    <w:rsid w:val="00193497"/>
    <w:rsid w:val="00194B64"/>
    <w:rsid w:val="001959AC"/>
    <w:rsid w:val="001A1BA0"/>
    <w:rsid w:val="001A2006"/>
    <w:rsid w:val="001A2843"/>
    <w:rsid w:val="001A6937"/>
    <w:rsid w:val="001B0B2C"/>
    <w:rsid w:val="001B3326"/>
    <w:rsid w:val="001B44BE"/>
    <w:rsid w:val="001B6B89"/>
    <w:rsid w:val="001B7F00"/>
    <w:rsid w:val="001C283B"/>
    <w:rsid w:val="001C434E"/>
    <w:rsid w:val="001C5B91"/>
    <w:rsid w:val="001C676B"/>
    <w:rsid w:val="001C7969"/>
    <w:rsid w:val="001D0515"/>
    <w:rsid w:val="001D0F48"/>
    <w:rsid w:val="001D3742"/>
    <w:rsid w:val="001D38ED"/>
    <w:rsid w:val="001D55DC"/>
    <w:rsid w:val="001D5DF9"/>
    <w:rsid w:val="001F1E36"/>
    <w:rsid w:val="001F351B"/>
    <w:rsid w:val="001F39D8"/>
    <w:rsid w:val="001F5259"/>
    <w:rsid w:val="00205041"/>
    <w:rsid w:val="00205095"/>
    <w:rsid w:val="00207034"/>
    <w:rsid w:val="0021424A"/>
    <w:rsid w:val="0021568F"/>
    <w:rsid w:val="0021573A"/>
    <w:rsid w:val="00215954"/>
    <w:rsid w:val="00215B57"/>
    <w:rsid w:val="002160D7"/>
    <w:rsid w:val="00217391"/>
    <w:rsid w:val="00220D7E"/>
    <w:rsid w:val="00226347"/>
    <w:rsid w:val="0022774F"/>
    <w:rsid w:val="00235FCD"/>
    <w:rsid w:val="0023749D"/>
    <w:rsid w:val="00240400"/>
    <w:rsid w:val="00244580"/>
    <w:rsid w:val="00260631"/>
    <w:rsid w:val="00262BB3"/>
    <w:rsid w:val="00265206"/>
    <w:rsid w:val="002671E2"/>
    <w:rsid w:val="00270FC0"/>
    <w:rsid w:val="00271708"/>
    <w:rsid w:val="002840D2"/>
    <w:rsid w:val="00296EAA"/>
    <w:rsid w:val="00297667"/>
    <w:rsid w:val="002A4CB0"/>
    <w:rsid w:val="002B0F6E"/>
    <w:rsid w:val="002B2884"/>
    <w:rsid w:val="002B4AC0"/>
    <w:rsid w:val="002B61C5"/>
    <w:rsid w:val="002B6DD0"/>
    <w:rsid w:val="002C12E9"/>
    <w:rsid w:val="002C27A0"/>
    <w:rsid w:val="002C294C"/>
    <w:rsid w:val="002C51BC"/>
    <w:rsid w:val="002D2267"/>
    <w:rsid w:val="002D4123"/>
    <w:rsid w:val="002D5356"/>
    <w:rsid w:val="002E3981"/>
    <w:rsid w:val="002E3A95"/>
    <w:rsid w:val="002E7CAB"/>
    <w:rsid w:val="002F1315"/>
    <w:rsid w:val="002F240C"/>
    <w:rsid w:val="002F2DBD"/>
    <w:rsid w:val="002F37D5"/>
    <w:rsid w:val="002F3E22"/>
    <w:rsid w:val="002F71B4"/>
    <w:rsid w:val="00301FD4"/>
    <w:rsid w:val="00304C1A"/>
    <w:rsid w:val="00306135"/>
    <w:rsid w:val="003071EA"/>
    <w:rsid w:val="00307E4C"/>
    <w:rsid w:val="00314363"/>
    <w:rsid w:val="00315408"/>
    <w:rsid w:val="00315FB5"/>
    <w:rsid w:val="003179C2"/>
    <w:rsid w:val="00317EE9"/>
    <w:rsid w:val="003211A4"/>
    <w:rsid w:val="00322933"/>
    <w:rsid w:val="00325554"/>
    <w:rsid w:val="003270C1"/>
    <w:rsid w:val="003272E5"/>
    <w:rsid w:val="0033055C"/>
    <w:rsid w:val="00330FC7"/>
    <w:rsid w:val="00331C21"/>
    <w:rsid w:val="00331E4A"/>
    <w:rsid w:val="00332168"/>
    <w:rsid w:val="00340FF6"/>
    <w:rsid w:val="0034112B"/>
    <w:rsid w:val="00343216"/>
    <w:rsid w:val="003470B0"/>
    <w:rsid w:val="0035070B"/>
    <w:rsid w:val="003509EE"/>
    <w:rsid w:val="0035226A"/>
    <w:rsid w:val="00354748"/>
    <w:rsid w:val="00355065"/>
    <w:rsid w:val="00357267"/>
    <w:rsid w:val="00365874"/>
    <w:rsid w:val="00365CC5"/>
    <w:rsid w:val="00366055"/>
    <w:rsid w:val="00374A03"/>
    <w:rsid w:val="003802D0"/>
    <w:rsid w:val="0038052A"/>
    <w:rsid w:val="00380F2D"/>
    <w:rsid w:val="00380F3D"/>
    <w:rsid w:val="00381030"/>
    <w:rsid w:val="003818A9"/>
    <w:rsid w:val="0038516E"/>
    <w:rsid w:val="00386E39"/>
    <w:rsid w:val="00392003"/>
    <w:rsid w:val="003A1093"/>
    <w:rsid w:val="003A3837"/>
    <w:rsid w:val="003B0518"/>
    <w:rsid w:val="003B090C"/>
    <w:rsid w:val="003B16CF"/>
    <w:rsid w:val="003B6400"/>
    <w:rsid w:val="003C286E"/>
    <w:rsid w:val="003C79F2"/>
    <w:rsid w:val="003C7DAD"/>
    <w:rsid w:val="003D1F7C"/>
    <w:rsid w:val="003D467C"/>
    <w:rsid w:val="003D678C"/>
    <w:rsid w:val="003E17D3"/>
    <w:rsid w:val="003E313E"/>
    <w:rsid w:val="003E5CE5"/>
    <w:rsid w:val="003E6854"/>
    <w:rsid w:val="003F1503"/>
    <w:rsid w:val="003F43FC"/>
    <w:rsid w:val="00412F9A"/>
    <w:rsid w:val="004170AA"/>
    <w:rsid w:val="004231FA"/>
    <w:rsid w:val="0042456E"/>
    <w:rsid w:val="00424A2B"/>
    <w:rsid w:val="004252B3"/>
    <w:rsid w:val="00430E0C"/>
    <w:rsid w:val="00434A6C"/>
    <w:rsid w:val="00435ADF"/>
    <w:rsid w:val="00435EDF"/>
    <w:rsid w:val="004363D2"/>
    <w:rsid w:val="00436DA6"/>
    <w:rsid w:val="00442388"/>
    <w:rsid w:val="00443475"/>
    <w:rsid w:val="0044500B"/>
    <w:rsid w:val="00446A56"/>
    <w:rsid w:val="004475E5"/>
    <w:rsid w:val="00450F92"/>
    <w:rsid w:val="00452320"/>
    <w:rsid w:val="0045619A"/>
    <w:rsid w:val="004563A9"/>
    <w:rsid w:val="004570E1"/>
    <w:rsid w:val="0046090B"/>
    <w:rsid w:val="004640FD"/>
    <w:rsid w:val="0046540C"/>
    <w:rsid w:val="00470211"/>
    <w:rsid w:val="0047148C"/>
    <w:rsid w:val="00472B83"/>
    <w:rsid w:val="00482952"/>
    <w:rsid w:val="00483046"/>
    <w:rsid w:val="00483B67"/>
    <w:rsid w:val="00490DF3"/>
    <w:rsid w:val="004929BF"/>
    <w:rsid w:val="00492A63"/>
    <w:rsid w:val="004A01B4"/>
    <w:rsid w:val="004A1014"/>
    <w:rsid w:val="004A16EF"/>
    <w:rsid w:val="004A1800"/>
    <w:rsid w:val="004A3FB7"/>
    <w:rsid w:val="004A5B08"/>
    <w:rsid w:val="004B12F5"/>
    <w:rsid w:val="004B18E6"/>
    <w:rsid w:val="004B1975"/>
    <w:rsid w:val="004B32A8"/>
    <w:rsid w:val="004B4A4D"/>
    <w:rsid w:val="004B5022"/>
    <w:rsid w:val="004B721C"/>
    <w:rsid w:val="004B74AE"/>
    <w:rsid w:val="004C0F09"/>
    <w:rsid w:val="004C158D"/>
    <w:rsid w:val="004C3EE1"/>
    <w:rsid w:val="004D0221"/>
    <w:rsid w:val="004D46B6"/>
    <w:rsid w:val="004E0456"/>
    <w:rsid w:val="004E1BDB"/>
    <w:rsid w:val="004F0DDE"/>
    <w:rsid w:val="004F1E8A"/>
    <w:rsid w:val="004F2598"/>
    <w:rsid w:val="004F53D5"/>
    <w:rsid w:val="004F794C"/>
    <w:rsid w:val="00500E50"/>
    <w:rsid w:val="00502B91"/>
    <w:rsid w:val="00505F10"/>
    <w:rsid w:val="00511F46"/>
    <w:rsid w:val="00512017"/>
    <w:rsid w:val="0051230E"/>
    <w:rsid w:val="00512481"/>
    <w:rsid w:val="00512B83"/>
    <w:rsid w:val="00515107"/>
    <w:rsid w:val="0052021A"/>
    <w:rsid w:val="005268D2"/>
    <w:rsid w:val="00526BD4"/>
    <w:rsid w:val="00530C91"/>
    <w:rsid w:val="0053212F"/>
    <w:rsid w:val="00532432"/>
    <w:rsid w:val="00536050"/>
    <w:rsid w:val="005367D5"/>
    <w:rsid w:val="005437A1"/>
    <w:rsid w:val="00544DE7"/>
    <w:rsid w:val="00545497"/>
    <w:rsid w:val="005509BC"/>
    <w:rsid w:val="00550C64"/>
    <w:rsid w:val="0055598F"/>
    <w:rsid w:val="00560EF6"/>
    <w:rsid w:val="00566AFC"/>
    <w:rsid w:val="00572A81"/>
    <w:rsid w:val="00573DC4"/>
    <w:rsid w:val="005814BD"/>
    <w:rsid w:val="00582F9B"/>
    <w:rsid w:val="005846B5"/>
    <w:rsid w:val="00585327"/>
    <w:rsid w:val="00591E9A"/>
    <w:rsid w:val="005929CE"/>
    <w:rsid w:val="00593540"/>
    <w:rsid w:val="00593F99"/>
    <w:rsid w:val="005973AD"/>
    <w:rsid w:val="005A388C"/>
    <w:rsid w:val="005B1FEC"/>
    <w:rsid w:val="005B2174"/>
    <w:rsid w:val="005B550D"/>
    <w:rsid w:val="005B79D7"/>
    <w:rsid w:val="005C03A3"/>
    <w:rsid w:val="005C2A3B"/>
    <w:rsid w:val="005C6A78"/>
    <w:rsid w:val="005C6C9B"/>
    <w:rsid w:val="005D0C36"/>
    <w:rsid w:val="005D173B"/>
    <w:rsid w:val="005D1B1E"/>
    <w:rsid w:val="005D39E2"/>
    <w:rsid w:val="005D50AC"/>
    <w:rsid w:val="005D6F4E"/>
    <w:rsid w:val="005D7AAF"/>
    <w:rsid w:val="005E3A33"/>
    <w:rsid w:val="005E58D5"/>
    <w:rsid w:val="005E5E37"/>
    <w:rsid w:val="005F1377"/>
    <w:rsid w:val="005F1B36"/>
    <w:rsid w:val="0060134A"/>
    <w:rsid w:val="00603D10"/>
    <w:rsid w:val="0060618A"/>
    <w:rsid w:val="006102FC"/>
    <w:rsid w:val="00610935"/>
    <w:rsid w:val="00613C64"/>
    <w:rsid w:val="00620AD8"/>
    <w:rsid w:val="00625B40"/>
    <w:rsid w:val="00626271"/>
    <w:rsid w:val="00626A2F"/>
    <w:rsid w:val="00627655"/>
    <w:rsid w:val="00631C9D"/>
    <w:rsid w:val="006322FA"/>
    <w:rsid w:val="0063258F"/>
    <w:rsid w:val="00632D86"/>
    <w:rsid w:val="006330AF"/>
    <w:rsid w:val="0063655E"/>
    <w:rsid w:val="00640402"/>
    <w:rsid w:val="00642290"/>
    <w:rsid w:val="00643CF0"/>
    <w:rsid w:val="00646E55"/>
    <w:rsid w:val="00650051"/>
    <w:rsid w:val="0065020B"/>
    <w:rsid w:val="00663450"/>
    <w:rsid w:val="00665AA0"/>
    <w:rsid w:val="00670ECB"/>
    <w:rsid w:val="00671711"/>
    <w:rsid w:val="00672416"/>
    <w:rsid w:val="00672FBE"/>
    <w:rsid w:val="00674335"/>
    <w:rsid w:val="00683426"/>
    <w:rsid w:val="006871C2"/>
    <w:rsid w:val="00694B93"/>
    <w:rsid w:val="006A5E42"/>
    <w:rsid w:val="006A6804"/>
    <w:rsid w:val="006B0FC0"/>
    <w:rsid w:val="006B629A"/>
    <w:rsid w:val="006C03B6"/>
    <w:rsid w:val="006C4DC9"/>
    <w:rsid w:val="006C67E4"/>
    <w:rsid w:val="006D0318"/>
    <w:rsid w:val="006D1D73"/>
    <w:rsid w:val="006D1EF0"/>
    <w:rsid w:val="006D617F"/>
    <w:rsid w:val="006D794A"/>
    <w:rsid w:val="006E7879"/>
    <w:rsid w:val="006E7E6C"/>
    <w:rsid w:val="006F0663"/>
    <w:rsid w:val="006F2F14"/>
    <w:rsid w:val="006F2FA3"/>
    <w:rsid w:val="006F54EA"/>
    <w:rsid w:val="00701716"/>
    <w:rsid w:val="00702CF2"/>
    <w:rsid w:val="00706E01"/>
    <w:rsid w:val="00707188"/>
    <w:rsid w:val="0071252C"/>
    <w:rsid w:val="007204E5"/>
    <w:rsid w:val="007236A7"/>
    <w:rsid w:val="00723933"/>
    <w:rsid w:val="00726E36"/>
    <w:rsid w:val="00726F71"/>
    <w:rsid w:val="0072790E"/>
    <w:rsid w:val="0073113C"/>
    <w:rsid w:val="00733CF6"/>
    <w:rsid w:val="00734876"/>
    <w:rsid w:val="007353D1"/>
    <w:rsid w:val="00737191"/>
    <w:rsid w:val="00737FA4"/>
    <w:rsid w:val="0074033A"/>
    <w:rsid w:val="00740354"/>
    <w:rsid w:val="0074040E"/>
    <w:rsid w:val="00742E19"/>
    <w:rsid w:val="007435D8"/>
    <w:rsid w:val="00744E04"/>
    <w:rsid w:val="0074527F"/>
    <w:rsid w:val="0074559A"/>
    <w:rsid w:val="00745729"/>
    <w:rsid w:val="007508B3"/>
    <w:rsid w:val="00750E23"/>
    <w:rsid w:val="00751706"/>
    <w:rsid w:val="007524DF"/>
    <w:rsid w:val="00752614"/>
    <w:rsid w:val="007608E2"/>
    <w:rsid w:val="00763FFB"/>
    <w:rsid w:val="007655F2"/>
    <w:rsid w:val="007709D8"/>
    <w:rsid w:val="00771277"/>
    <w:rsid w:val="00774E6D"/>
    <w:rsid w:val="00776108"/>
    <w:rsid w:val="00777B34"/>
    <w:rsid w:val="00780DBB"/>
    <w:rsid w:val="00782858"/>
    <w:rsid w:val="0078329B"/>
    <w:rsid w:val="0078382C"/>
    <w:rsid w:val="00783E43"/>
    <w:rsid w:val="007843E9"/>
    <w:rsid w:val="00784740"/>
    <w:rsid w:val="00791051"/>
    <w:rsid w:val="00793152"/>
    <w:rsid w:val="00796424"/>
    <w:rsid w:val="007A18C4"/>
    <w:rsid w:val="007A59C1"/>
    <w:rsid w:val="007A5A87"/>
    <w:rsid w:val="007B0AB0"/>
    <w:rsid w:val="007B13E6"/>
    <w:rsid w:val="007B2642"/>
    <w:rsid w:val="007B56AC"/>
    <w:rsid w:val="007B73DE"/>
    <w:rsid w:val="007C1CBC"/>
    <w:rsid w:val="007C42B3"/>
    <w:rsid w:val="007C7D95"/>
    <w:rsid w:val="007D00A4"/>
    <w:rsid w:val="007D00EF"/>
    <w:rsid w:val="007D04B6"/>
    <w:rsid w:val="007D25B1"/>
    <w:rsid w:val="007D2E2E"/>
    <w:rsid w:val="007D3146"/>
    <w:rsid w:val="007D49C8"/>
    <w:rsid w:val="007D668F"/>
    <w:rsid w:val="007D7400"/>
    <w:rsid w:val="007E390F"/>
    <w:rsid w:val="007E4248"/>
    <w:rsid w:val="007E4606"/>
    <w:rsid w:val="007E6E44"/>
    <w:rsid w:val="007E7881"/>
    <w:rsid w:val="007F7945"/>
    <w:rsid w:val="008003A6"/>
    <w:rsid w:val="0080090A"/>
    <w:rsid w:val="00805FFA"/>
    <w:rsid w:val="00807734"/>
    <w:rsid w:val="00810EEC"/>
    <w:rsid w:val="008132F0"/>
    <w:rsid w:val="008147C9"/>
    <w:rsid w:val="00814D1B"/>
    <w:rsid w:val="0082152F"/>
    <w:rsid w:val="0082197F"/>
    <w:rsid w:val="00821AB3"/>
    <w:rsid w:val="008239AC"/>
    <w:rsid w:val="008241B7"/>
    <w:rsid w:val="0082433F"/>
    <w:rsid w:val="0082683F"/>
    <w:rsid w:val="00827416"/>
    <w:rsid w:val="00832B5C"/>
    <w:rsid w:val="00834E1B"/>
    <w:rsid w:val="00843F9C"/>
    <w:rsid w:val="00844DD6"/>
    <w:rsid w:val="00845C20"/>
    <w:rsid w:val="00846D6C"/>
    <w:rsid w:val="008472C6"/>
    <w:rsid w:val="00847C1E"/>
    <w:rsid w:val="00850090"/>
    <w:rsid w:val="0085013D"/>
    <w:rsid w:val="008505E9"/>
    <w:rsid w:val="00857EC6"/>
    <w:rsid w:val="00857FA3"/>
    <w:rsid w:val="0086107A"/>
    <w:rsid w:val="00865E15"/>
    <w:rsid w:val="00865FFF"/>
    <w:rsid w:val="00867198"/>
    <w:rsid w:val="00872385"/>
    <w:rsid w:val="00872599"/>
    <w:rsid w:val="008737F0"/>
    <w:rsid w:val="008742E8"/>
    <w:rsid w:val="00875C80"/>
    <w:rsid w:val="00877E62"/>
    <w:rsid w:val="0088556C"/>
    <w:rsid w:val="00885AE2"/>
    <w:rsid w:val="00886CAD"/>
    <w:rsid w:val="008918C1"/>
    <w:rsid w:val="00891BC4"/>
    <w:rsid w:val="008A014D"/>
    <w:rsid w:val="008A0DCB"/>
    <w:rsid w:val="008A1138"/>
    <w:rsid w:val="008A2991"/>
    <w:rsid w:val="008A4D78"/>
    <w:rsid w:val="008A54EF"/>
    <w:rsid w:val="008A5F93"/>
    <w:rsid w:val="008A6812"/>
    <w:rsid w:val="008A710E"/>
    <w:rsid w:val="008C1078"/>
    <w:rsid w:val="008C2580"/>
    <w:rsid w:val="008C44CC"/>
    <w:rsid w:val="008C493E"/>
    <w:rsid w:val="008C55FF"/>
    <w:rsid w:val="008C6428"/>
    <w:rsid w:val="008C6BF3"/>
    <w:rsid w:val="008C7102"/>
    <w:rsid w:val="008D12E2"/>
    <w:rsid w:val="008D2224"/>
    <w:rsid w:val="008D407F"/>
    <w:rsid w:val="008D6236"/>
    <w:rsid w:val="008D623B"/>
    <w:rsid w:val="008E13CD"/>
    <w:rsid w:val="008E3D10"/>
    <w:rsid w:val="008E7144"/>
    <w:rsid w:val="008F1853"/>
    <w:rsid w:val="008F1E1F"/>
    <w:rsid w:val="008F3343"/>
    <w:rsid w:val="008F4439"/>
    <w:rsid w:val="008F510D"/>
    <w:rsid w:val="008F5999"/>
    <w:rsid w:val="008F5EFD"/>
    <w:rsid w:val="008F74A1"/>
    <w:rsid w:val="008F7F14"/>
    <w:rsid w:val="0090041E"/>
    <w:rsid w:val="00903399"/>
    <w:rsid w:val="00903DB0"/>
    <w:rsid w:val="009053B7"/>
    <w:rsid w:val="00905408"/>
    <w:rsid w:val="00913552"/>
    <w:rsid w:val="00916037"/>
    <w:rsid w:val="00916226"/>
    <w:rsid w:val="009208F6"/>
    <w:rsid w:val="00921C65"/>
    <w:rsid w:val="009240EF"/>
    <w:rsid w:val="00924CD0"/>
    <w:rsid w:val="0092744D"/>
    <w:rsid w:val="00933E1B"/>
    <w:rsid w:val="00942E6E"/>
    <w:rsid w:val="00942E93"/>
    <w:rsid w:val="009451EB"/>
    <w:rsid w:val="009538DF"/>
    <w:rsid w:val="009545C0"/>
    <w:rsid w:val="009552F4"/>
    <w:rsid w:val="00963621"/>
    <w:rsid w:val="009655CC"/>
    <w:rsid w:val="00974228"/>
    <w:rsid w:val="009743E4"/>
    <w:rsid w:val="00981DE0"/>
    <w:rsid w:val="0098286F"/>
    <w:rsid w:val="00984F56"/>
    <w:rsid w:val="00985826"/>
    <w:rsid w:val="00991BC7"/>
    <w:rsid w:val="0099262E"/>
    <w:rsid w:val="00992F15"/>
    <w:rsid w:val="00993E44"/>
    <w:rsid w:val="009A0DAE"/>
    <w:rsid w:val="009A18D2"/>
    <w:rsid w:val="009A35BA"/>
    <w:rsid w:val="009A3881"/>
    <w:rsid w:val="009A50E1"/>
    <w:rsid w:val="009A5BC0"/>
    <w:rsid w:val="009A68A2"/>
    <w:rsid w:val="009A68EC"/>
    <w:rsid w:val="009B09DC"/>
    <w:rsid w:val="009B18D7"/>
    <w:rsid w:val="009B4149"/>
    <w:rsid w:val="009B7DD6"/>
    <w:rsid w:val="009B7F26"/>
    <w:rsid w:val="009C05FD"/>
    <w:rsid w:val="009C23DB"/>
    <w:rsid w:val="009C25F6"/>
    <w:rsid w:val="009C26D2"/>
    <w:rsid w:val="009C46D6"/>
    <w:rsid w:val="009C71AC"/>
    <w:rsid w:val="009D1A6F"/>
    <w:rsid w:val="009D5E5D"/>
    <w:rsid w:val="009D6040"/>
    <w:rsid w:val="009E480E"/>
    <w:rsid w:val="009E633A"/>
    <w:rsid w:val="009F6D2E"/>
    <w:rsid w:val="009F748A"/>
    <w:rsid w:val="009F763E"/>
    <w:rsid w:val="00A02B8D"/>
    <w:rsid w:val="00A03968"/>
    <w:rsid w:val="00A03B49"/>
    <w:rsid w:val="00A05493"/>
    <w:rsid w:val="00A06ED2"/>
    <w:rsid w:val="00A10035"/>
    <w:rsid w:val="00A10ED0"/>
    <w:rsid w:val="00A12DD4"/>
    <w:rsid w:val="00A15766"/>
    <w:rsid w:val="00A21BA1"/>
    <w:rsid w:val="00A253B7"/>
    <w:rsid w:val="00A25F0D"/>
    <w:rsid w:val="00A32621"/>
    <w:rsid w:val="00A32C1D"/>
    <w:rsid w:val="00A336AE"/>
    <w:rsid w:val="00A33D06"/>
    <w:rsid w:val="00A42FF3"/>
    <w:rsid w:val="00A462B6"/>
    <w:rsid w:val="00A46B5C"/>
    <w:rsid w:val="00A47757"/>
    <w:rsid w:val="00A5079B"/>
    <w:rsid w:val="00A528EF"/>
    <w:rsid w:val="00A5544E"/>
    <w:rsid w:val="00A568B9"/>
    <w:rsid w:val="00A57992"/>
    <w:rsid w:val="00A60F61"/>
    <w:rsid w:val="00A60FC0"/>
    <w:rsid w:val="00A66601"/>
    <w:rsid w:val="00A66D12"/>
    <w:rsid w:val="00A74A6D"/>
    <w:rsid w:val="00A8569E"/>
    <w:rsid w:val="00A85F54"/>
    <w:rsid w:val="00A87422"/>
    <w:rsid w:val="00A87775"/>
    <w:rsid w:val="00A91595"/>
    <w:rsid w:val="00A92CAA"/>
    <w:rsid w:val="00A937A4"/>
    <w:rsid w:val="00A95C3A"/>
    <w:rsid w:val="00AA3D1E"/>
    <w:rsid w:val="00AA51B2"/>
    <w:rsid w:val="00AA77F6"/>
    <w:rsid w:val="00AB07B9"/>
    <w:rsid w:val="00AB1D60"/>
    <w:rsid w:val="00AB3D02"/>
    <w:rsid w:val="00AB55C7"/>
    <w:rsid w:val="00AB599C"/>
    <w:rsid w:val="00AB7471"/>
    <w:rsid w:val="00AB7507"/>
    <w:rsid w:val="00AC1E7B"/>
    <w:rsid w:val="00AC435F"/>
    <w:rsid w:val="00AC56FA"/>
    <w:rsid w:val="00AC5BD9"/>
    <w:rsid w:val="00AC78FA"/>
    <w:rsid w:val="00AC7A4A"/>
    <w:rsid w:val="00AC7D25"/>
    <w:rsid w:val="00AC7FA7"/>
    <w:rsid w:val="00AD4D6E"/>
    <w:rsid w:val="00AD5B27"/>
    <w:rsid w:val="00AD652F"/>
    <w:rsid w:val="00AE047A"/>
    <w:rsid w:val="00AE67D3"/>
    <w:rsid w:val="00AE741A"/>
    <w:rsid w:val="00AE7DDE"/>
    <w:rsid w:val="00AF0C17"/>
    <w:rsid w:val="00AF2693"/>
    <w:rsid w:val="00AF42A7"/>
    <w:rsid w:val="00AF4FEB"/>
    <w:rsid w:val="00AF7274"/>
    <w:rsid w:val="00B074FB"/>
    <w:rsid w:val="00B12940"/>
    <w:rsid w:val="00B131C5"/>
    <w:rsid w:val="00B1464B"/>
    <w:rsid w:val="00B159DB"/>
    <w:rsid w:val="00B16FCD"/>
    <w:rsid w:val="00B2115E"/>
    <w:rsid w:val="00B21592"/>
    <w:rsid w:val="00B21B62"/>
    <w:rsid w:val="00B230E0"/>
    <w:rsid w:val="00B2419A"/>
    <w:rsid w:val="00B24C95"/>
    <w:rsid w:val="00B26AFE"/>
    <w:rsid w:val="00B27CB3"/>
    <w:rsid w:val="00B30DE3"/>
    <w:rsid w:val="00B31060"/>
    <w:rsid w:val="00B3113B"/>
    <w:rsid w:val="00B369A3"/>
    <w:rsid w:val="00B45057"/>
    <w:rsid w:val="00B55572"/>
    <w:rsid w:val="00B56154"/>
    <w:rsid w:val="00B56BA8"/>
    <w:rsid w:val="00B60D37"/>
    <w:rsid w:val="00B63DB2"/>
    <w:rsid w:val="00B65538"/>
    <w:rsid w:val="00B6732F"/>
    <w:rsid w:val="00B7631C"/>
    <w:rsid w:val="00B8045F"/>
    <w:rsid w:val="00B820DE"/>
    <w:rsid w:val="00B833AA"/>
    <w:rsid w:val="00B85395"/>
    <w:rsid w:val="00B85D26"/>
    <w:rsid w:val="00B860A2"/>
    <w:rsid w:val="00B870FE"/>
    <w:rsid w:val="00B87EC7"/>
    <w:rsid w:val="00B95ECA"/>
    <w:rsid w:val="00B962D3"/>
    <w:rsid w:val="00BA4099"/>
    <w:rsid w:val="00BA5220"/>
    <w:rsid w:val="00BB2CCF"/>
    <w:rsid w:val="00BB38C7"/>
    <w:rsid w:val="00BC387E"/>
    <w:rsid w:val="00BC65E1"/>
    <w:rsid w:val="00BC6FD6"/>
    <w:rsid w:val="00BC78C3"/>
    <w:rsid w:val="00BD2D65"/>
    <w:rsid w:val="00BD5F7E"/>
    <w:rsid w:val="00BD716D"/>
    <w:rsid w:val="00BD735A"/>
    <w:rsid w:val="00BE01E4"/>
    <w:rsid w:val="00BE4F84"/>
    <w:rsid w:val="00BF65C2"/>
    <w:rsid w:val="00BF7CAC"/>
    <w:rsid w:val="00C005EA"/>
    <w:rsid w:val="00C07422"/>
    <w:rsid w:val="00C11791"/>
    <w:rsid w:val="00C122EF"/>
    <w:rsid w:val="00C1433D"/>
    <w:rsid w:val="00C1554C"/>
    <w:rsid w:val="00C17B72"/>
    <w:rsid w:val="00C2101F"/>
    <w:rsid w:val="00C2335A"/>
    <w:rsid w:val="00C30664"/>
    <w:rsid w:val="00C326AF"/>
    <w:rsid w:val="00C32C03"/>
    <w:rsid w:val="00C346E8"/>
    <w:rsid w:val="00C347B6"/>
    <w:rsid w:val="00C3709E"/>
    <w:rsid w:val="00C406FC"/>
    <w:rsid w:val="00C437F1"/>
    <w:rsid w:val="00C44A39"/>
    <w:rsid w:val="00C45A66"/>
    <w:rsid w:val="00C45F34"/>
    <w:rsid w:val="00C50606"/>
    <w:rsid w:val="00C5362D"/>
    <w:rsid w:val="00C542DF"/>
    <w:rsid w:val="00C559BA"/>
    <w:rsid w:val="00C57259"/>
    <w:rsid w:val="00C60FD2"/>
    <w:rsid w:val="00C63C12"/>
    <w:rsid w:val="00C649AF"/>
    <w:rsid w:val="00C66867"/>
    <w:rsid w:val="00C719BB"/>
    <w:rsid w:val="00C726A7"/>
    <w:rsid w:val="00C7499E"/>
    <w:rsid w:val="00C835FF"/>
    <w:rsid w:val="00C84A99"/>
    <w:rsid w:val="00C9070F"/>
    <w:rsid w:val="00C948DD"/>
    <w:rsid w:val="00C94D41"/>
    <w:rsid w:val="00CA4132"/>
    <w:rsid w:val="00CA734C"/>
    <w:rsid w:val="00CB0134"/>
    <w:rsid w:val="00CB0D7A"/>
    <w:rsid w:val="00CB4987"/>
    <w:rsid w:val="00CB6533"/>
    <w:rsid w:val="00CC508F"/>
    <w:rsid w:val="00CC6CCB"/>
    <w:rsid w:val="00CC7802"/>
    <w:rsid w:val="00CC7C7A"/>
    <w:rsid w:val="00CD0707"/>
    <w:rsid w:val="00CE0468"/>
    <w:rsid w:val="00CE319C"/>
    <w:rsid w:val="00CE4806"/>
    <w:rsid w:val="00CE4DF8"/>
    <w:rsid w:val="00CE5B56"/>
    <w:rsid w:val="00CE6D86"/>
    <w:rsid w:val="00CF38AC"/>
    <w:rsid w:val="00CF4A67"/>
    <w:rsid w:val="00D05DA8"/>
    <w:rsid w:val="00D06AB9"/>
    <w:rsid w:val="00D07810"/>
    <w:rsid w:val="00D0795E"/>
    <w:rsid w:val="00D10522"/>
    <w:rsid w:val="00D1070F"/>
    <w:rsid w:val="00D12138"/>
    <w:rsid w:val="00D13729"/>
    <w:rsid w:val="00D14270"/>
    <w:rsid w:val="00D178DF"/>
    <w:rsid w:val="00D21632"/>
    <w:rsid w:val="00D25753"/>
    <w:rsid w:val="00D26299"/>
    <w:rsid w:val="00D30822"/>
    <w:rsid w:val="00D36462"/>
    <w:rsid w:val="00D3678E"/>
    <w:rsid w:val="00D403F7"/>
    <w:rsid w:val="00D423CF"/>
    <w:rsid w:val="00D44000"/>
    <w:rsid w:val="00D46A68"/>
    <w:rsid w:val="00D47518"/>
    <w:rsid w:val="00D476A4"/>
    <w:rsid w:val="00D51A4C"/>
    <w:rsid w:val="00D51EEA"/>
    <w:rsid w:val="00D54444"/>
    <w:rsid w:val="00D5699E"/>
    <w:rsid w:val="00D61ABC"/>
    <w:rsid w:val="00D67863"/>
    <w:rsid w:val="00D70498"/>
    <w:rsid w:val="00D72360"/>
    <w:rsid w:val="00D727E5"/>
    <w:rsid w:val="00D76239"/>
    <w:rsid w:val="00D80928"/>
    <w:rsid w:val="00D82BC3"/>
    <w:rsid w:val="00D90A95"/>
    <w:rsid w:val="00D9157B"/>
    <w:rsid w:val="00D91E06"/>
    <w:rsid w:val="00D927B8"/>
    <w:rsid w:val="00DA2CE9"/>
    <w:rsid w:val="00DA3862"/>
    <w:rsid w:val="00DB1568"/>
    <w:rsid w:val="00DB186A"/>
    <w:rsid w:val="00DB76DB"/>
    <w:rsid w:val="00DC43A4"/>
    <w:rsid w:val="00DD0697"/>
    <w:rsid w:val="00DD56CE"/>
    <w:rsid w:val="00DD5F3C"/>
    <w:rsid w:val="00DD6860"/>
    <w:rsid w:val="00DE37A4"/>
    <w:rsid w:val="00DE3C08"/>
    <w:rsid w:val="00DE5D15"/>
    <w:rsid w:val="00DF4E6C"/>
    <w:rsid w:val="00DF5D95"/>
    <w:rsid w:val="00DF7FB0"/>
    <w:rsid w:val="00E01D60"/>
    <w:rsid w:val="00E02CAA"/>
    <w:rsid w:val="00E03B28"/>
    <w:rsid w:val="00E0501C"/>
    <w:rsid w:val="00E11C9A"/>
    <w:rsid w:val="00E1341F"/>
    <w:rsid w:val="00E136CD"/>
    <w:rsid w:val="00E14BFB"/>
    <w:rsid w:val="00E17475"/>
    <w:rsid w:val="00E22BCD"/>
    <w:rsid w:val="00E2430C"/>
    <w:rsid w:val="00E26E21"/>
    <w:rsid w:val="00E32F11"/>
    <w:rsid w:val="00E35448"/>
    <w:rsid w:val="00E36334"/>
    <w:rsid w:val="00E40F26"/>
    <w:rsid w:val="00E41E72"/>
    <w:rsid w:val="00E46A87"/>
    <w:rsid w:val="00E51096"/>
    <w:rsid w:val="00E53CE3"/>
    <w:rsid w:val="00E56089"/>
    <w:rsid w:val="00E57FE9"/>
    <w:rsid w:val="00E62DA9"/>
    <w:rsid w:val="00E6555D"/>
    <w:rsid w:val="00E7075F"/>
    <w:rsid w:val="00E72835"/>
    <w:rsid w:val="00E75C4F"/>
    <w:rsid w:val="00E76E7E"/>
    <w:rsid w:val="00E76FF0"/>
    <w:rsid w:val="00E84113"/>
    <w:rsid w:val="00E9060D"/>
    <w:rsid w:val="00E95DEC"/>
    <w:rsid w:val="00E966FD"/>
    <w:rsid w:val="00E96B53"/>
    <w:rsid w:val="00E97DAC"/>
    <w:rsid w:val="00EA1936"/>
    <w:rsid w:val="00EA3188"/>
    <w:rsid w:val="00EA4C7B"/>
    <w:rsid w:val="00EA5237"/>
    <w:rsid w:val="00EA7465"/>
    <w:rsid w:val="00EB043B"/>
    <w:rsid w:val="00EB354B"/>
    <w:rsid w:val="00EB4EEA"/>
    <w:rsid w:val="00EB5A23"/>
    <w:rsid w:val="00EB622E"/>
    <w:rsid w:val="00EB6FC9"/>
    <w:rsid w:val="00EB7FA2"/>
    <w:rsid w:val="00EC1613"/>
    <w:rsid w:val="00EC21ED"/>
    <w:rsid w:val="00EC30B5"/>
    <w:rsid w:val="00EC43C3"/>
    <w:rsid w:val="00ED3BF2"/>
    <w:rsid w:val="00EE27EC"/>
    <w:rsid w:val="00EE437A"/>
    <w:rsid w:val="00EE485F"/>
    <w:rsid w:val="00EE519D"/>
    <w:rsid w:val="00EF1423"/>
    <w:rsid w:val="00EF1F61"/>
    <w:rsid w:val="00EF1FEB"/>
    <w:rsid w:val="00EF2BF0"/>
    <w:rsid w:val="00EF4831"/>
    <w:rsid w:val="00EF63BE"/>
    <w:rsid w:val="00F02ADD"/>
    <w:rsid w:val="00F04102"/>
    <w:rsid w:val="00F04CAF"/>
    <w:rsid w:val="00F07C5C"/>
    <w:rsid w:val="00F116CB"/>
    <w:rsid w:val="00F11BFA"/>
    <w:rsid w:val="00F12058"/>
    <w:rsid w:val="00F12A5C"/>
    <w:rsid w:val="00F21141"/>
    <w:rsid w:val="00F22CE2"/>
    <w:rsid w:val="00F30DD5"/>
    <w:rsid w:val="00F32DEE"/>
    <w:rsid w:val="00F34066"/>
    <w:rsid w:val="00F35DFE"/>
    <w:rsid w:val="00F363E2"/>
    <w:rsid w:val="00F3725D"/>
    <w:rsid w:val="00F37CD8"/>
    <w:rsid w:val="00F37D95"/>
    <w:rsid w:val="00F37F61"/>
    <w:rsid w:val="00F41251"/>
    <w:rsid w:val="00F44038"/>
    <w:rsid w:val="00F46BB9"/>
    <w:rsid w:val="00F473E3"/>
    <w:rsid w:val="00F55ECF"/>
    <w:rsid w:val="00F61E02"/>
    <w:rsid w:val="00F64411"/>
    <w:rsid w:val="00F6533A"/>
    <w:rsid w:val="00F75C14"/>
    <w:rsid w:val="00F76092"/>
    <w:rsid w:val="00F85E54"/>
    <w:rsid w:val="00F866D2"/>
    <w:rsid w:val="00F92739"/>
    <w:rsid w:val="00F93CFF"/>
    <w:rsid w:val="00F955B2"/>
    <w:rsid w:val="00FA0040"/>
    <w:rsid w:val="00FA09DF"/>
    <w:rsid w:val="00FA1FE5"/>
    <w:rsid w:val="00FA2F99"/>
    <w:rsid w:val="00FA7668"/>
    <w:rsid w:val="00FB0730"/>
    <w:rsid w:val="00FB0D89"/>
    <w:rsid w:val="00FB1F46"/>
    <w:rsid w:val="00FB5A22"/>
    <w:rsid w:val="00FB5D8B"/>
    <w:rsid w:val="00FB785D"/>
    <w:rsid w:val="00FB7B0D"/>
    <w:rsid w:val="00FC1998"/>
    <w:rsid w:val="00FC1D4E"/>
    <w:rsid w:val="00FC26EC"/>
    <w:rsid w:val="00FD2E5F"/>
    <w:rsid w:val="00FD5F6D"/>
    <w:rsid w:val="00FD7E8F"/>
    <w:rsid w:val="00FE3104"/>
    <w:rsid w:val="00FE37F0"/>
    <w:rsid w:val="00FE3A10"/>
    <w:rsid w:val="00FE6B7E"/>
    <w:rsid w:val="00FF64A3"/>
    <w:rsid w:val="013E2E36"/>
    <w:rsid w:val="01443F6D"/>
    <w:rsid w:val="01566AF8"/>
    <w:rsid w:val="016B2838"/>
    <w:rsid w:val="016C58C8"/>
    <w:rsid w:val="017D4EC3"/>
    <w:rsid w:val="01832C86"/>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6D1BAB"/>
    <w:rsid w:val="047B692F"/>
    <w:rsid w:val="04AE761A"/>
    <w:rsid w:val="04CD69A4"/>
    <w:rsid w:val="053C13CD"/>
    <w:rsid w:val="053C2324"/>
    <w:rsid w:val="055413C9"/>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162209"/>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3150D4"/>
    <w:rsid w:val="0D42481F"/>
    <w:rsid w:val="0D6516B3"/>
    <w:rsid w:val="0D79408F"/>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466560"/>
    <w:rsid w:val="13681B3A"/>
    <w:rsid w:val="13737058"/>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624877"/>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37B8C"/>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336900"/>
    <w:rsid w:val="235F4493"/>
    <w:rsid w:val="2368614E"/>
    <w:rsid w:val="2378746E"/>
    <w:rsid w:val="237F2214"/>
    <w:rsid w:val="238D57D9"/>
    <w:rsid w:val="23930A53"/>
    <w:rsid w:val="23937FB9"/>
    <w:rsid w:val="2395010A"/>
    <w:rsid w:val="239A1BA6"/>
    <w:rsid w:val="23A221F3"/>
    <w:rsid w:val="23A240A9"/>
    <w:rsid w:val="23B831FA"/>
    <w:rsid w:val="23EE0B39"/>
    <w:rsid w:val="23F47F5E"/>
    <w:rsid w:val="240334BD"/>
    <w:rsid w:val="240E150B"/>
    <w:rsid w:val="243D23F3"/>
    <w:rsid w:val="246E21FE"/>
    <w:rsid w:val="2486652D"/>
    <w:rsid w:val="25482F16"/>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6A4BDE"/>
    <w:rsid w:val="38B53643"/>
    <w:rsid w:val="38DC2FDA"/>
    <w:rsid w:val="38DE03B1"/>
    <w:rsid w:val="38DE7EF1"/>
    <w:rsid w:val="38ED00FD"/>
    <w:rsid w:val="392F7D75"/>
    <w:rsid w:val="3937784E"/>
    <w:rsid w:val="396A2C14"/>
    <w:rsid w:val="397E61D8"/>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0D70E5"/>
    <w:rsid w:val="403D3704"/>
    <w:rsid w:val="40D235A4"/>
    <w:rsid w:val="40D33E2B"/>
    <w:rsid w:val="40E178AE"/>
    <w:rsid w:val="412E30C7"/>
    <w:rsid w:val="41507F04"/>
    <w:rsid w:val="41701FED"/>
    <w:rsid w:val="41705605"/>
    <w:rsid w:val="41774201"/>
    <w:rsid w:val="41C77B98"/>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647F84"/>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F00296"/>
    <w:rsid w:val="4C1C5D13"/>
    <w:rsid w:val="4C1C723F"/>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1AA708E"/>
    <w:rsid w:val="520272F8"/>
    <w:rsid w:val="521641E1"/>
    <w:rsid w:val="523604A7"/>
    <w:rsid w:val="52621EC3"/>
    <w:rsid w:val="52627237"/>
    <w:rsid w:val="526C2B5D"/>
    <w:rsid w:val="527C6219"/>
    <w:rsid w:val="529F6DFE"/>
    <w:rsid w:val="52BE1746"/>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C00CE"/>
    <w:rsid w:val="5B2D14C5"/>
    <w:rsid w:val="5B3A2D30"/>
    <w:rsid w:val="5B4F2F27"/>
    <w:rsid w:val="5B586F6C"/>
    <w:rsid w:val="5B76134C"/>
    <w:rsid w:val="5B833008"/>
    <w:rsid w:val="5B8B5A98"/>
    <w:rsid w:val="5BC40AE7"/>
    <w:rsid w:val="5BCB3788"/>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5F6F2E88"/>
    <w:rsid w:val="5FD111AA"/>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B36373"/>
    <w:rsid w:val="641036A2"/>
    <w:rsid w:val="64163514"/>
    <w:rsid w:val="6434549D"/>
    <w:rsid w:val="64361749"/>
    <w:rsid w:val="643908B7"/>
    <w:rsid w:val="647B5CDB"/>
    <w:rsid w:val="6483512C"/>
    <w:rsid w:val="65081FF3"/>
    <w:rsid w:val="65274FB3"/>
    <w:rsid w:val="65312126"/>
    <w:rsid w:val="65367364"/>
    <w:rsid w:val="65AA2FE9"/>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217C0C"/>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686A2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405B93"/>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0A3BB4"/>
    <w:rsid w:val="772F3324"/>
    <w:rsid w:val="77312BA7"/>
    <w:rsid w:val="77A040E4"/>
    <w:rsid w:val="77D15501"/>
    <w:rsid w:val="77D27876"/>
    <w:rsid w:val="780A5A5E"/>
    <w:rsid w:val="780F2909"/>
    <w:rsid w:val="78137562"/>
    <w:rsid w:val="7831368B"/>
    <w:rsid w:val="783A055A"/>
    <w:rsid w:val="78624FAB"/>
    <w:rsid w:val="788406A4"/>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B90599"/>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1F0F98"/>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3"/>
    <w:qFormat/>
    <w:uiPriority w:val="9"/>
    <w:pPr>
      <w:keepNext/>
      <w:keepLines/>
      <w:spacing w:before="260" w:after="260" w:line="416" w:lineRule="auto"/>
      <w:outlineLvl w:val="1"/>
    </w:pPr>
    <w:rPr>
      <w:rFonts w:ascii="Cambria" w:hAnsi="Cambria"/>
      <w:b/>
      <w:bCs/>
      <w:sz w:val="3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link w:val="50"/>
    <w:unhideWhenUsed/>
    <w:qFormat/>
    <w:uiPriority w:val="0"/>
    <w:pPr>
      <w:jc w:val="left"/>
    </w:pPr>
  </w:style>
  <w:style w:type="paragraph" w:styleId="7">
    <w:name w:val="Plain Text"/>
    <w:basedOn w:val="1"/>
    <w:link w:val="33"/>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6"/>
    <w:qFormat/>
    <w:uiPriority w:val="0"/>
    <w:pPr>
      <w:tabs>
        <w:tab w:val="center" w:pos="4153"/>
        <w:tab w:val="right" w:pos="8306"/>
      </w:tabs>
      <w:snapToGrid w:val="0"/>
      <w:jc w:val="left"/>
    </w:pPr>
    <w:rPr>
      <w:sz w:val="18"/>
      <w:szCs w:val="18"/>
    </w:rPr>
  </w:style>
  <w:style w:type="paragraph" w:styleId="11">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9"/>
    <w:qFormat/>
    <w:uiPriority w:val="10"/>
    <w:pPr>
      <w:spacing w:before="240" w:after="60"/>
      <w:jc w:val="center"/>
      <w:outlineLvl w:val="0"/>
    </w:pPr>
    <w:rPr>
      <w:rFonts w:ascii="Cambria" w:hAnsi="Cambria"/>
      <w:b/>
      <w:bCs/>
      <w:sz w:val="32"/>
      <w:szCs w:val="32"/>
    </w:rPr>
  </w:style>
  <w:style w:type="paragraph" w:styleId="14">
    <w:name w:val="annotation subject"/>
    <w:basedOn w:val="6"/>
    <w:next w:val="6"/>
    <w:link w:val="51"/>
    <w:unhideWhenUsed/>
    <w:qFormat/>
    <w:uiPriority w:val="0"/>
    <w:rPr>
      <w:b/>
      <w:bCs/>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EC582A"/>
      <w:u w:val="none"/>
    </w:rPr>
  </w:style>
  <w:style w:type="character" w:styleId="20">
    <w:name w:val="Emphasis"/>
    <w:basedOn w:val="17"/>
    <w:qFormat/>
    <w:uiPriority w:val="0"/>
  </w:style>
  <w:style w:type="character" w:styleId="21">
    <w:name w:val="HTML Definition"/>
    <w:basedOn w:val="17"/>
    <w:qFormat/>
    <w:uiPriority w:val="0"/>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EC582A"/>
      <w:u w:val="none"/>
    </w:rPr>
  </w:style>
  <w:style w:type="character" w:styleId="25">
    <w:name w:val="HTML Code"/>
    <w:basedOn w:val="17"/>
    <w:qFormat/>
    <w:uiPriority w:val="0"/>
    <w:rPr>
      <w:rFonts w:ascii="Courier New" w:hAnsi="Courier New"/>
      <w:sz w:val="20"/>
    </w:rPr>
  </w:style>
  <w:style w:type="character" w:styleId="26">
    <w:name w:val="annotation reference"/>
    <w:basedOn w:val="17"/>
    <w:unhideWhenUsed/>
    <w:qFormat/>
    <w:uiPriority w:val="0"/>
    <w:rPr>
      <w:sz w:val="21"/>
      <w:szCs w:val="21"/>
    </w:rPr>
  </w:style>
  <w:style w:type="character" w:styleId="27">
    <w:name w:val="HTML Cite"/>
    <w:basedOn w:val="17"/>
    <w:qFormat/>
    <w:uiPriority w:val="0"/>
  </w:style>
  <w:style w:type="character" w:customStyle="1" w:styleId="28">
    <w:name w:val="Char Char8"/>
    <w:qFormat/>
    <w:uiPriority w:val="0"/>
    <w:rPr>
      <w:rFonts w:ascii="Cambria" w:hAnsi="Cambria" w:eastAsia="宋体"/>
      <w:b/>
      <w:bCs/>
      <w:kern w:val="2"/>
      <w:sz w:val="32"/>
      <w:szCs w:val="32"/>
      <w:lang w:val="en-US" w:eastAsia="zh-CN" w:bidi="ar-SA"/>
    </w:rPr>
  </w:style>
  <w:style w:type="character" w:customStyle="1" w:styleId="29">
    <w:name w:val="red"/>
    <w:basedOn w:val="17"/>
    <w:qFormat/>
    <w:uiPriority w:val="0"/>
    <w:rPr>
      <w:color w:val="C44949"/>
    </w:rPr>
  </w:style>
  <w:style w:type="character" w:customStyle="1" w:styleId="30">
    <w:name w:val="bds_more"/>
    <w:basedOn w:val="17"/>
    <w:qFormat/>
    <w:uiPriority w:val="0"/>
  </w:style>
  <w:style w:type="character" w:customStyle="1" w:styleId="31">
    <w:name w:val="bds_more3"/>
    <w:basedOn w:val="17"/>
    <w:qFormat/>
    <w:uiPriority w:val="0"/>
  </w:style>
  <w:style w:type="character" w:customStyle="1" w:styleId="32">
    <w:name w:val="current"/>
    <w:basedOn w:val="17"/>
    <w:qFormat/>
    <w:uiPriority w:val="0"/>
    <w:rPr>
      <w:b/>
      <w:color w:val="FFFFFF"/>
      <w:bdr w:val="single" w:color="A21C03" w:sz="6" w:space="0"/>
      <w:shd w:val="clear" w:color="auto" w:fill="A21C03"/>
    </w:rPr>
  </w:style>
  <w:style w:type="character" w:customStyle="1" w:styleId="33">
    <w:name w:val="纯文本 字符"/>
    <w:link w:val="7"/>
    <w:qFormat/>
    <w:uiPriority w:val="0"/>
    <w:rPr>
      <w:rFonts w:ascii="宋体" w:hAnsi="Courier New" w:cs="Courier New"/>
      <w:kern w:val="2"/>
      <w:sz w:val="21"/>
      <w:szCs w:val="21"/>
    </w:rPr>
  </w:style>
  <w:style w:type="character" w:customStyle="1" w:styleId="34">
    <w:name w:val="bds_nopic1"/>
    <w:basedOn w:val="17"/>
    <w:qFormat/>
    <w:uiPriority w:val="0"/>
  </w:style>
  <w:style w:type="character" w:customStyle="1" w:styleId="35">
    <w:name w:val="bds_nopic2"/>
    <w:basedOn w:val="17"/>
    <w:qFormat/>
    <w:uiPriority w:val="0"/>
  </w:style>
  <w:style w:type="character" w:customStyle="1" w:styleId="36">
    <w:name w:val="页眉 字符"/>
    <w:link w:val="11"/>
    <w:qFormat/>
    <w:uiPriority w:val="0"/>
    <w:rPr>
      <w:kern w:val="2"/>
      <w:sz w:val="18"/>
      <w:szCs w:val="18"/>
    </w:rPr>
  </w:style>
  <w:style w:type="character" w:customStyle="1" w:styleId="37">
    <w:name w:val="missing_data"/>
    <w:basedOn w:val="17"/>
    <w:qFormat/>
    <w:uiPriority w:val="0"/>
    <w:rPr>
      <w:color w:val="FF0000"/>
    </w:rPr>
  </w:style>
  <w:style w:type="character" w:customStyle="1" w:styleId="38">
    <w:name w:val="bds_nopic"/>
    <w:basedOn w:val="17"/>
    <w:qFormat/>
    <w:uiPriority w:val="0"/>
  </w:style>
  <w:style w:type="character" w:customStyle="1" w:styleId="39">
    <w:name w:val="标题 字符"/>
    <w:link w:val="13"/>
    <w:qFormat/>
    <w:uiPriority w:val="10"/>
    <w:rPr>
      <w:rFonts w:ascii="Cambria" w:hAnsi="Cambria" w:eastAsia="宋体"/>
      <w:b/>
      <w:bCs/>
      <w:kern w:val="2"/>
      <w:sz w:val="32"/>
      <w:szCs w:val="32"/>
      <w:lang w:val="en-US" w:eastAsia="zh-CN" w:bidi="ar-SA"/>
    </w:rPr>
  </w:style>
  <w:style w:type="character" w:customStyle="1" w:styleId="40">
    <w:name w:val="bds_more1"/>
    <w:basedOn w:val="17"/>
    <w:qFormat/>
    <w:uiPriority w:val="0"/>
    <w:rPr>
      <w:rFonts w:hint="eastAsia" w:ascii="宋体" w:hAnsi="宋体" w:eastAsia="宋体" w:cs="宋体"/>
    </w:rPr>
  </w:style>
  <w:style w:type="character" w:customStyle="1" w:styleId="41">
    <w:name w:val="bds_more4"/>
    <w:basedOn w:val="17"/>
    <w:qFormat/>
    <w:uiPriority w:val="0"/>
  </w:style>
  <w:style w:type="character" w:customStyle="1" w:styleId="42">
    <w:name w:val="tab"/>
    <w:basedOn w:val="17"/>
    <w:qFormat/>
    <w:uiPriority w:val="0"/>
    <w:rPr>
      <w:color w:val="A4BCD6"/>
    </w:rPr>
  </w:style>
  <w:style w:type="character" w:customStyle="1" w:styleId="43">
    <w:name w:val="标题 2 字符"/>
    <w:link w:val="4"/>
    <w:qFormat/>
    <w:uiPriority w:val="9"/>
    <w:rPr>
      <w:rFonts w:ascii="Cambria" w:hAnsi="Cambria" w:eastAsia="宋体"/>
      <w:b/>
      <w:bCs/>
      <w:kern w:val="2"/>
      <w:sz w:val="32"/>
      <w:szCs w:val="32"/>
      <w:lang w:val="en-US" w:eastAsia="zh-CN" w:bidi="ar-SA"/>
    </w:rPr>
  </w:style>
  <w:style w:type="character" w:customStyle="1" w:styleId="44">
    <w:name w:val="disabled"/>
    <w:basedOn w:val="17"/>
    <w:qFormat/>
    <w:uiPriority w:val="0"/>
    <w:rPr>
      <w:color w:val="999999"/>
      <w:bdr w:val="single" w:color="C5C5C5" w:sz="6" w:space="0"/>
    </w:rPr>
  </w:style>
  <w:style w:type="character" w:customStyle="1" w:styleId="45">
    <w:name w:val="now"/>
    <w:basedOn w:val="17"/>
    <w:qFormat/>
    <w:uiPriority w:val="0"/>
    <w:rPr>
      <w:color w:val="FFFFFF"/>
      <w:bdr w:val="single" w:color="5A85B2" w:sz="6" w:space="0"/>
      <w:shd w:val="clear" w:color="auto" w:fill="5A85B2"/>
    </w:rPr>
  </w:style>
  <w:style w:type="character" w:customStyle="1" w:styleId="46">
    <w:name w:val="页脚 字符"/>
    <w:link w:val="10"/>
    <w:qFormat/>
    <w:uiPriority w:val="0"/>
    <w:rPr>
      <w:kern w:val="2"/>
      <w:sz w:val="18"/>
      <w:szCs w:val="18"/>
    </w:rPr>
  </w:style>
  <w:style w:type="character" w:customStyle="1" w:styleId="47">
    <w:name w:val="bds_more2"/>
    <w:basedOn w:val="17"/>
    <w:qFormat/>
    <w:uiPriority w:val="0"/>
    <w:rPr>
      <w:rFonts w:ascii="宋体 ! important" w:hAnsi="宋体 ! important" w:eastAsia="宋体 ! important" w:cs="宋体 ! important"/>
      <w:color w:val="454545"/>
      <w:sz w:val="21"/>
      <w:szCs w:val="21"/>
    </w:rPr>
  </w:style>
  <w:style w:type="paragraph" w:customStyle="1" w:styleId="48">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9">
    <w:name w:val="apple-converted-space"/>
    <w:basedOn w:val="17"/>
    <w:qFormat/>
    <w:uiPriority w:val="0"/>
  </w:style>
  <w:style w:type="character" w:customStyle="1" w:styleId="50">
    <w:name w:val="批注文字 字符"/>
    <w:basedOn w:val="17"/>
    <w:link w:val="6"/>
    <w:semiHidden/>
    <w:qFormat/>
    <w:uiPriority w:val="0"/>
    <w:rPr>
      <w:kern w:val="2"/>
      <w:sz w:val="21"/>
      <w:szCs w:val="24"/>
    </w:rPr>
  </w:style>
  <w:style w:type="character" w:customStyle="1" w:styleId="51">
    <w:name w:val="批注主题 字符"/>
    <w:basedOn w:val="50"/>
    <w:link w:val="14"/>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3833</Words>
  <Characters>4160</Characters>
  <Lines>31</Lines>
  <Paragraphs>8</Paragraphs>
  <TotalTime>0</TotalTime>
  <ScaleCrop>false</ScaleCrop>
  <LinksUpToDate>false</LinksUpToDate>
  <CharactersWithSpaces>4299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2018-10-16T20:43:00Z</dcterms:created>
  <dc:creator>微软用户</dc:creator>
  <cp:lastModifiedBy>Administrator</cp:lastModifiedBy>
  <cp:lastPrinted>2019-01-04T18:54:00Z</cp:lastPrinted>
  <dcterms:modified xsi:type="dcterms:W3CDTF">2023-06-08T06:25:02Z</dcterms:modified>
  <dc:title>******有限公司</dc:title>
  <cp:revision>414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4284EF99FBF946449E0487AA89933F38_12</vt:lpwstr>
  </property>
</Properties>
</file>