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0" w:lineRule="exact"/>
        <w:rPr>
          <w:rFonts w:hint="eastAsia" w:ascii="方正仿宋_GB2312" w:hAnsi="方正仿宋_GB2312" w:eastAsia="方正仿宋_GB2312" w:cs="方正仿宋_GB2312"/>
          <w:sz w:val="28"/>
          <w:szCs w:val="28"/>
        </w:rPr>
      </w:pPr>
      <w:bookmarkStart w:id="5" w:name="_GoBack"/>
      <w:bookmarkEnd w:id="5"/>
      <w:bookmarkStart w:id="0" w:name="_Toc338666136"/>
      <w:bookmarkStart w:id="1" w:name="_Toc338666324"/>
      <w:bookmarkStart w:id="2" w:name="_Toc339876871"/>
      <w:bookmarkStart w:id="3" w:name="_Toc338665977"/>
      <w:bookmarkStart w:id="4" w:name="_Toc338665990"/>
    </w:p>
    <w:p>
      <w:pPr>
        <w:tabs>
          <w:tab w:val="left" w:pos="8505"/>
        </w:tabs>
        <w:spacing w:beforeLines="0" w:afterLines="0" w:line="570" w:lineRule="exact"/>
        <w:jc w:val="center"/>
        <w:rPr>
          <w:rFonts w:hint="eastAsia" w:ascii="方正仿宋_GB2312" w:hAnsi="方正仿宋_GB2312" w:eastAsia="方正仿宋_GB2312" w:cs="方正仿宋_GB2312"/>
          <w:sz w:val="28"/>
          <w:szCs w:val="28"/>
        </w:rPr>
      </w:pPr>
    </w:p>
    <w:p>
      <w:pPr>
        <w:spacing w:beforeLines="0" w:afterLines="0" w:line="570" w:lineRule="exact"/>
        <w:ind w:firstLine="0" w:firstLineChars="0"/>
        <w:rPr>
          <w:rFonts w:hint="eastAsia" w:ascii="方正仿宋_GB2312" w:hAnsi="方正仿宋_GB2312" w:eastAsia="方正仿宋_GB2312" w:cs="方正仿宋_GB2312"/>
          <w:sz w:val="28"/>
          <w:szCs w:val="28"/>
        </w:rPr>
      </w:pPr>
    </w:p>
    <w:p>
      <w:pPr>
        <w:pStyle w:val="13"/>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w:t>
      </w:r>
      <w:bookmarkEnd w:id="0"/>
      <w:bookmarkEnd w:id="1"/>
      <w:bookmarkEnd w:id="2"/>
      <w:bookmarkEnd w:id="3"/>
      <w:bookmarkEnd w:id="4"/>
      <w:r>
        <w:rPr>
          <w:rFonts w:hint="default" w:ascii="Times New Roman" w:hAnsi="Times New Roman" w:eastAsia="方正小标宋简体" w:cs="Times New Roman"/>
          <w:b w:val="0"/>
          <w:bCs w:val="0"/>
          <w:sz w:val="36"/>
          <w:szCs w:val="36"/>
        </w:rPr>
        <w:t>科工局本级追加2019年度电子商务</w:t>
      </w:r>
    </w:p>
    <w:p>
      <w:pPr>
        <w:pStyle w:val="13"/>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专项工作经费绩效评价报告</w:t>
      </w:r>
    </w:p>
    <w:p>
      <w:pPr>
        <w:pStyle w:val="13"/>
        <w:spacing w:before="0" w:beforeLines="0" w:after="0" w:afterLines="0" w:line="570" w:lineRule="exact"/>
        <w:ind w:left="1058" w:leftChars="504" w:right="670" w:rightChars="319"/>
        <w:rPr>
          <w:rFonts w:hint="eastAsia" w:ascii="方正仿宋_GB2312" w:hAnsi="方正仿宋_GB2312" w:eastAsia="方正仿宋_GB2312" w:cs="方正仿宋_GB2312"/>
          <w:b w:val="0"/>
          <w:sz w:val="28"/>
          <w:szCs w:val="28"/>
        </w:rPr>
      </w:pPr>
    </w:p>
    <w:p>
      <w:pPr>
        <w:spacing w:beforeLines="0" w:afterLines="0" w:line="570" w:lineRule="exact"/>
        <w:rPr>
          <w:rFonts w:hint="eastAsia" w:ascii="方正仿宋_GB2312" w:hAnsi="方正仿宋_GB2312" w:eastAsia="方正仿宋_GB2312" w:cs="方正仿宋_GB2312"/>
          <w:sz w:val="28"/>
          <w:szCs w:val="28"/>
        </w:rPr>
      </w:pPr>
    </w:p>
    <w:p>
      <w:pPr>
        <w:pStyle w:val="2"/>
        <w:spacing w:beforeLines="0" w:afterLines="0" w:line="570" w:lineRule="exact"/>
        <w:ind w:firstLine="422"/>
        <w:rPr>
          <w:rFonts w:hint="eastAsia" w:ascii="方正仿宋_GB2312" w:hAnsi="方正仿宋_GB2312" w:eastAsia="方正仿宋_GB2312" w:cs="方正仿宋_GB2312"/>
          <w:b/>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widowControl/>
        <w:spacing w:line="570" w:lineRule="exact"/>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widowControl/>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月对蓝山县科工局本级追加</w:t>
      </w:r>
      <w:r>
        <w:rPr>
          <w:rFonts w:hint="eastAsia" w:asci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年度电子商务专项工作经费实施绩效评价</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pStyle w:val="2"/>
        <w:spacing w:beforeLines="0" w:afterLines="0" w:line="570" w:lineRule="exact"/>
        <w:ind w:firstLine="56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为推进蓝山县电子商务事业的发展，优化电子商务产业布局，蓝山县引进“农村淘宝”项目，建成了</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个县级“农村淘宝服务中心”和</w:t>
      </w:r>
      <w:r>
        <w:rPr>
          <w:rFonts w:hint="eastAsia" w:ascii="Times New Roman" w:hAnsi="Times New Roman" w:eastAsia="方正仿宋_GB2312" w:cs="方正仿宋_GB2312"/>
          <w:bCs/>
          <w:sz w:val="28"/>
          <w:szCs w:val="28"/>
        </w:rPr>
        <w:t>146</w:t>
      </w:r>
      <w:r>
        <w:rPr>
          <w:rFonts w:hint="eastAsia" w:ascii="方正仿宋_GB2312" w:hAnsi="方正仿宋_GB2312" w:eastAsia="方正仿宋_GB2312" w:cs="方正仿宋_GB2312"/>
          <w:bCs/>
          <w:sz w:val="28"/>
          <w:szCs w:val="28"/>
        </w:rPr>
        <w:t>个村级服务点，以电子商务平台为基础，通过搭建县村两级服务网络，充分发挥电子商务优势，突破物流，信息流的瓶颈，实现“网货下乡”和“农产品进城”的双向流通功能。蓝山县科工局向蓝山县人民政府请求安排电子商务专项工作经费</w:t>
      </w:r>
      <w:r>
        <w:rPr>
          <w:rFonts w:hint="eastAsia" w:ascii="Times New Roman" w:hAnsi="Times New Roman" w:eastAsia="方正仿宋_GB2312" w:cs="方正仿宋_GB2312"/>
          <w:bCs/>
          <w:sz w:val="28"/>
          <w:szCs w:val="28"/>
        </w:rPr>
        <w:t>108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2747</w:t>
      </w:r>
      <w:r>
        <w:rPr>
          <w:rFonts w:hint="eastAsia" w:ascii="方正仿宋_GB2312" w:hAnsi="方正仿宋_GB2312" w:eastAsia="方正仿宋_GB2312" w:cs="方正仿宋_GB2312"/>
          <w:bCs/>
          <w:sz w:val="28"/>
          <w:szCs w:val="28"/>
        </w:rPr>
        <w:t>万元，经领导签字同意实际下拨</w:t>
      </w:r>
      <w:r>
        <w:rPr>
          <w:rFonts w:hint="eastAsia" w:ascii="Times New Roman" w:hAnsi="Times New Roman" w:eastAsia="方正仿宋_GB2312" w:cs="方正仿宋_GB2312"/>
          <w:bCs/>
          <w:sz w:val="28"/>
          <w:szCs w:val="28"/>
        </w:rPr>
        <w:t>493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747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元，安排用于电子商务专项工作经费。</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pStyle w:val="12"/>
        <w:tabs>
          <w:tab w:val="left" w:pos="830"/>
        </w:tabs>
        <w:spacing w:before="0" w:beforeLines="0" w:beforeAutospacing="0" w:after="0" w:afterLines="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bCs/>
          <w:sz w:val="28"/>
          <w:szCs w:val="28"/>
        </w:rPr>
        <w:t>用于支付农村淘宝项目</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年的房租以及《蓝山县电子商务发展规划》的规划费，维持电子商务工作正常开展。</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p>
    <w:p>
      <w:pPr>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为加强财政支出管理，优化财政支出结构，强化蓝山县科工局本级追加</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年度电子商务专项工作经费财政资金管理和财政支出绩效理念，提高电子商务专项工作经费的使用效益，保证电子商务项目顺利实施。蓝山县财政局决定对蓝山县科工局本级追加</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年度电子商务专项工作经费</w:t>
      </w:r>
      <w:r>
        <w:rPr>
          <w:rFonts w:hint="eastAsia" w:ascii="Times New Roman" w:hAnsi="Times New Roman" w:eastAsia="方正仿宋_GB2312" w:cs="方正仿宋_GB2312"/>
          <w:bCs/>
          <w:sz w:val="28"/>
          <w:szCs w:val="28"/>
        </w:rPr>
        <w:t>493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747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元实施绩效评价。</w:t>
      </w:r>
    </w:p>
    <w:p>
      <w:pPr>
        <w:numPr>
          <w:ilvl w:val="0"/>
          <w:numId w:val="0"/>
        </w:numPr>
        <w:spacing w:line="570" w:lineRule="exact"/>
        <w:ind w:firstLine="560" w:firstLineChars="200"/>
        <w:outlineLvl w:val="9"/>
        <w:rPr>
          <w:rFonts w:hint="eastAsia" w:ascii="Times New Roman" w:eastAsia="黑体"/>
          <w:sz w:val="28"/>
          <w:szCs w:val="28"/>
          <w:highlight w:val="none"/>
        </w:rPr>
      </w:pPr>
      <w:r>
        <w:rPr>
          <w:rFonts w:hint="eastAsia" w:ascii="Times New Roman" w:hAnsi="Times New Roman" w:eastAsia="黑体" w:cs="Times New Roman"/>
          <w:bCs w:val="0"/>
          <w:sz w:val="28"/>
          <w:szCs w:val="28"/>
          <w:highlight w:val="none"/>
        </w:rPr>
        <w:t xml:space="preserve"> </w:t>
      </w:r>
      <w:r>
        <w:rPr>
          <w:rFonts w:hint="default" w:ascii="Times New Roman" w:hAnsi="Times New Roman" w:eastAsia="黑体" w:cs="Times New Roman"/>
          <w:bCs w:val="0"/>
          <w:sz w:val="28"/>
          <w:szCs w:val="28"/>
          <w:highlight w:val="none"/>
        </w:rPr>
        <w:t>二、绩效评价工作情况</w:t>
      </w:r>
      <w:r>
        <w:rPr>
          <w:rFonts w:hint="default" w:ascii="Times New Roman" w:eastAsia="黑体"/>
          <w:sz w:val="28"/>
          <w:szCs w:val="28"/>
          <w:highlight w:val="none"/>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绩效评价的目的在于通过对蓝山县科工局本级追加</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年度电子商务专项工作经费</w:t>
      </w:r>
      <w:r>
        <w:rPr>
          <w:rFonts w:hint="eastAsia" w:ascii="Times New Roman" w:eastAsia="方正仿宋_GB2312" w:cs="方正仿宋_GB2312"/>
          <w:sz w:val="28"/>
          <w:szCs w:val="28"/>
        </w:rPr>
        <w:t>493</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747</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20</w:t>
      </w:r>
      <w:r>
        <w:rPr>
          <w:rFonts w:hint="eastAsia" w:ascii="方正仿宋_GB2312" w:hAnsi="方正仿宋_GB2312" w:eastAsia="方正仿宋_GB2312" w:cs="方正仿宋_GB2312"/>
          <w:sz w:val="28"/>
          <w:szCs w:val="28"/>
        </w:rPr>
        <w:t>元进行绩效评价，强化蓝山县科工局电子商务项目财政资金管理和财政支出绩效理念，提升工作经费的使用效益，保证电子商务工作的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（二）绩效评价过程</w:t>
      </w:r>
      <w:r>
        <w:rPr>
          <w:rFonts w:hint="eastAsia" w:ascii="Times New Roman" w:hAnsi="Times New Roman" w:eastAsia="楷体" w:cs="Times New Roman"/>
          <w:sz w:val="28"/>
          <w:szCs w:val="28"/>
          <w:highlight w:val="none"/>
        </w:rPr>
        <w:t xml:space="preserve">  </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sz w:val="28"/>
          <w:szCs w:val="28"/>
        </w:rPr>
        <w:t>蓝山县科工局向蓝山县人民政府请求安排电子商务专项工作经费</w:t>
      </w:r>
      <w:r>
        <w:rPr>
          <w:rFonts w:hint="eastAsia" w:ascii="Times New Roman" w:hAnsi="Times New Roman" w:eastAsia="方正仿宋_GB2312" w:cs="方正仿宋_GB2312"/>
          <w:bCs/>
          <w:sz w:val="28"/>
          <w:szCs w:val="28"/>
        </w:rPr>
        <w:t>108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2747</w:t>
      </w:r>
      <w:r>
        <w:rPr>
          <w:rFonts w:hint="eastAsia" w:ascii="方正仿宋_GB2312" w:hAnsi="方正仿宋_GB2312" w:eastAsia="方正仿宋_GB2312" w:cs="方正仿宋_GB2312"/>
          <w:bCs/>
          <w:sz w:val="28"/>
          <w:szCs w:val="28"/>
        </w:rPr>
        <w:t>万元，经领导签字同意下拨</w:t>
      </w:r>
      <w:r>
        <w:rPr>
          <w:rFonts w:hint="eastAsia" w:ascii="Times New Roman" w:hAnsi="Times New Roman" w:eastAsia="方正仿宋_GB2312" w:cs="方正仿宋_GB2312"/>
          <w:bCs/>
          <w:sz w:val="28"/>
          <w:szCs w:val="28"/>
        </w:rPr>
        <w:t>493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747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元</w:t>
      </w:r>
      <w:r>
        <w:rPr>
          <w:rFonts w:hint="eastAsia" w:ascii="方正仿宋_GB2312" w:hAnsi="方正仿宋_GB2312" w:eastAsia="方正仿宋_GB2312" w:cs="方正仿宋_GB2312"/>
          <w:sz w:val="28"/>
          <w:szCs w:val="28"/>
        </w:rPr>
        <w:t>，实际下拨</w:t>
      </w:r>
      <w:r>
        <w:rPr>
          <w:rFonts w:hint="eastAsia" w:ascii="Times New Roman" w:hAnsi="Times New Roman" w:eastAsia="方正仿宋_GB2312" w:cs="方正仿宋_GB2312"/>
          <w:bCs/>
          <w:sz w:val="28"/>
          <w:szCs w:val="28"/>
        </w:rPr>
        <w:t>493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747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sz w:val="28"/>
          <w:szCs w:val="28"/>
        </w:rPr>
        <w:t>元，到位率</w:t>
      </w:r>
      <w:r>
        <w:rPr>
          <w:rFonts w:hint="eastAsia" w:asci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年电</w:t>
      </w:r>
      <w:r>
        <w:rPr>
          <w:rFonts w:hint="eastAsia" w:ascii="方正仿宋_GB2312" w:hAnsi="方正仿宋_GB2312" w:eastAsia="方正仿宋_GB2312" w:cs="方正仿宋_GB2312"/>
          <w:bCs/>
          <w:sz w:val="28"/>
          <w:szCs w:val="28"/>
        </w:rPr>
        <w:t>子商务专项工作经费实际下拨</w:t>
      </w:r>
      <w:r>
        <w:rPr>
          <w:rFonts w:hint="eastAsia" w:ascii="Times New Roman" w:hAnsi="Times New Roman" w:eastAsia="方正仿宋_GB2312" w:cs="方正仿宋_GB2312"/>
          <w:bCs/>
          <w:sz w:val="28"/>
          <w:szCs w:val="28"/>
        </w:rPr>
        <w:t>493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747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元</w:t>
      </w:r>
      <w:r>
        <w:rPr>
          <w:rFonts w:hint="eastAsia" w:ascii="方正仿宋_GB2312" w:hAnsi="方正仿宋_GB2312" w:eastAsia="方正仿宋_GB2312" w:cs="方正仿宋_GB2312"/>
          <w:sz w:val="28"/>
          <w:szCs w:val="28"/>
        </w:rPr>
        <w:t>，截止绩效评价日（即</w:t>
      </w:r>
      <w:r>
        <w:rPr>
          <w:rFonts w:hint="eastAsia" w:asci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eastAsia="方正仿宋_GB2312" w:cs="方正仿宋_GB2312"/>
          <w:sz w:val="28"/>
          <w:szCs w:val="28"/>
        </w:rPr>
        <w:t>5</w:t>
      </w:r>
      <w:r>
        <w:rPr>
          <w:rFonts w:hint="eastAsia" w:ascii="方正仿宋_GB2312" w:hAnsi="方正仿宋_GB2312" w:eastAsia="方正仿宋_GB2312" w:cs="方正仿宋_GB2312"/>
          <w:sz w:val="28"/>
          <w:szCs w:val="28"/>
        </w:rPr>
        <w:t>日），已支付项目资金</w:t>
      </w:r>
      <w:r>
        <w:rPr>
          <w:rFonts w:hint="eastAsia" w:ascii="Times New Roman" w:hAnsi="Times New Roman" w:eastAsia="方正仿宋_GB2312" w:cs="方正仿宋_GB2312"/>
          <w:bCs/>
          <w:sz w:val="28"/>
          <w:szCs w:val="28"/>
        </w:rPr>
        <w:t>493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747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元，包含支付</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年农村淘宝房租费</w:t>
      </w:r>
      <w:r>
        <w:rPr>
          <w:rFonts w:hint="eastAsia" w:ascii="Times New Roman" w:hAnsi="Times New Roman" w:eastAsia="方正仿宋_GB2312" w:cs="方正仿宋_GB2312"/>
          <w:bCs/>
          <w:sz w:val="28"/>
          <w:szCs w:val="28"/>
        </w:rPr>
        <w:t>376</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747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元和《蓝山县电子商</w:t>
      </w:r>
      <w:r>
        <w:rPr>
          <w:rFonts w:hint="eastAsia" w:ascii="方正仿宋_GB2312" w:hAnsi="方正仿宋_GB2312" w:eastAsia="方正仿宋_GB2312" w:cs="方正仿宋_GB2312"/>
          <w:sz w:val="28"/>
          <w:szCs w:val="28"/>
        </w:rPr>
        <w:t>务“十三五”发展规划》的规划费</w:t>
      </w:r>
      <w:r>
        <w:rPr>
          <w:rFonts w:hint="eastAsia" w:ascii="Times New Roman" w:eastAsia="方正仿宋_GB2312" w:cs="方正仿宋_GB2312"/>
          <w:sz w:val="28"/>
          <w:szCs w:val="28"/>
        </w:rPr>
        <w:t>117</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eastAsia="方正仿宋_GB2312" w:cs="方正仿宋_GB2312"/>
          <w:sz w:val="28"/>
          <w:szCs w:val="28"/>
        </w:rPr>
        <w:t>00</w:t>
      </w:r>
      <w:r>
        <w:rPr>
          <w:rFonts w:hint="eastAsia" w:ascii="方正仿宋_GB2312" w:hAnsi="方正仿宋_GB2312" w:eastAsia="方正仿宋_GB2312" w:cs="方正仿宋_GB2312"/>
          <w:sz w:val="28"/>
          <w:szCs w:val="28"/>
        </w:rPr>
        <w:t>元。</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kern w:val="0"/>
          <w:sz w:val="28"/>
          <w:szCs w:val="28"/>
        </w:rPr>
        <w:t>蓝山县科工局制定了</w:t>
      </w:r>
      <w:r>
        <w:rPr>
          <w:rFonts w:hint="eastAsia" w:ascii="方正仿宋_GB2312" w:hAnsi="方正仿宋_GB2312" w:eastAsia="方正仿宋_GB2312" w:cs="方正仿宋_GB2312"/>
          <w:bCs/>
          <w:sz w:val="28"/>
          <w:szCs w:val="28"/>
          <w:lang w:val="zh-CN"/>
        </w:rPr>
        <w:t>《</w:t>
      </w:r>
      <w:r>
        <w:rPr>
          <w:rFonts w:hint="eastAsia" w:ascii="方正仿宋_GB2312" w:hAnsi="方正仿宋_GB2312" w:eastAsia="方正仿宋_GB2312" w:cs="方正仿宋_GB2312"/>
          <w:bCs/>
          <w:sz w:val="28"/>
          <w:szCs w:val="28"/>
        </w:rPr>
        <w:t>蓝山县科技和工业信息化局机关工作管理制度</w:t>
      </w:r>
      <w:r>
        <w:rPr>
          <w:rFonts w:hint="eastAsia" w:ascii="方正仿宋_GB2312" w:hAnsi="方正仿宋_GB2312" w:eastAsia="方正仿宋_GB2312" w:cs="方正仿宋_GB2312"/>
          <w:bCs/>
          <w:sz w:val="28"/>
          <w:szCs w:val="28"/>
          <w:lang w:val="zh-CN"/>
        </w:rPr>
        <w:t>》</w:t>
      </w:r>
      <w:r>
        <w:rPr>
          <w:rFonts w:hint="eastAsia" w:ascii="方正仿宋_GB2312" w:hAnsi="方正仿宋_GB2312" w:eastAsia="方正仿宋_GB2312" w:cs="方正仿宋_GB2312"/>
          <w:bCs/>
          <w:sz w:val="28"/>
          <w:szCs w:val="28"/>
        </w:rPr>
        <w:t>以及《蓝山县电子商务专项资金管理办法》</w:t>
      </w:r>
      <w:r>
        <w:rPr>
          <w:rFonts w:hint="eastAsia" w:ascii="方正仿宋_GB2312" w:hAnsi="方正仿宋_GB2312" w:eastAsia="方正仿宋_GB2312" w:cs="方正仿宋_GB2312"/>
          <w:bCs/>
          <w:kern w:val="0"/>
          <w:sz w:val="28"/>
          <w:szCs w:val="28"/>
        </w:rPr>
        <w:t>等制度，部分项目支出未严格按照规定执行。应加强对项目资金的管理，做到专款专用，资金支付依据充分，提高资金使用效益。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前，蓝山县科工局提出促进全县电子商务发展工作的政策措施和建议，审议促进电子商务发展的重大决策，协调解决全县电子商务发展重大问题，指导、督促、检查电子商务发展各项工作。电子商务专项工作经费的使用，先经科工局局内领导审批同意，再报蓝山县人民政府审批。</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四、项目绩效情况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蓝山县已建成了</w:t>
      </w:r>
      <w:r>
        <w:rPr>
          <w:rFonts w:hint="eastAsia" w:ascii="Times New Roman" w:eastAsia="方正仿宋_GB2312" w:cs="方正仿宋_GB2312"/>
          <w:sz w:val="28"/>
          <w:szCs w:val="28"/>
        </w:rPr>
        <w:t>1</w:t>
      </w:r>
      <w:r>
        <w:rPr>
          <w:rFonts w:hint="eastAsia" w:ascii="方正仿宋_GB2312" w:hAnsi="方正仿宋_GB2312" w:eastAsia="方正仿宋_GB2312" w:cs="方正仿宋_GB2312"/>
          <w:sz w:val="28"/>
          <w:szCs w:val="28"/>
        </w:rPr>
        <w:t>个县级“农村淘宝服务中心”和</w:t>
      </w:r>
      <w:r>
        <w:rPr>
          <w:rFonts w:hint="eastAsia" w:ascii="Times New Roman" w:eastAsia="方正仿宋_GB2312" w:cs="方正仿宋_GB2312"/>
          <w:sz w:val="28"/>
          <w:szCs w:val="28"/>
        </w:rPr>
        <w:t>146</w:t>
      </w:r>
      <w:r>
        <w:rPr>
          <w:rFonts w:hint="eastAsia" w:ascii="方正仿宋_GB2312" w:hAnsi="方正仿宋_GB2312" w:eastAsia="方正仿宋_GB2312" w:cs="方正仿宋_GB2312"/>
          <w:sz w:val="28"/>
          <w:szCs w:val="28"/>
        </w:rPr>
        <w:t>个村级服务点。电子商务工作经费保证了电商扶贫项目正常运转，保证了贫困村和贫困户发展电子商务产业，促进了农户产业、贫困户创业和就业，实现了贫困户的收入增长，生活质量提高，稳定脱贫的目标。</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蓝山县已成功申报“湖南省电子商务推进工程”，电子商务工作经费可以确保电子商务工程的继续推进和电商工作的正常运转。电子商务工作的正常运转将</w:t>
      </w:r>
      <w:r>
        <w:rPr>
          <w:rFonts w:hint="eastAsia" w:ascii="方正仿宋_GB2312" w:hAnsi="方正仿宋_GB2312" w:eastAsia="方正仿宋_GB2312" w:cs="方正仿宋_GB2312"/>
          <w:color w:val="000000"/>
          <w:sz w:val="28"/>
          <w:szCs w:val="28"/>
          <w:shd w:val="clear" w:color="auto" w:fill="FFFFFF"/>
        </w:rPr>
        <w:t>推动实体商超、批发市场等农产品流通企业深入蓝山县贫困地区，促进消费扶贫。</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（三）项目实施的可持续影响分析</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电子商务工作经费的及时下拨和合理使用，保证了电子商务工作的正常运转，带动贫困地区产业发展，解决了贫困地区缺少市场信息和销售渠道，频频发生丰收卖难的问题。除此之外，用于《蓝山县电子商务“十三五”发展规划》的规划费支付，将会针对蓝山县电商发展新形势、新问题和新要求，开展系统调研，会全面勾画出蓝山县电子商务发展的战略蓝图。</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五、评价结论</w:t>
      </w:r>
    </w:p>
    <w:p>
      <w:pPr>
        <w:pStyle w:val="2"/>
        <w:spacing w:beforeLines="0" w:afterLines="0"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综合上述分析，项目执行科学合理，大体上符合电子商务专项经费使用基本要求，项目总体完成较好。但在资料管理、支出审核等方面有待加强。结合《蓝山县科工局</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年度本级追加电子商务专项工作经费绩效评价评分表》的评价结果，得分</w:t>
      </w:r>
      <w:r>
        <w:rPr>
          <w:rFonts w:hint="eastAsia" w:ascii="Times New Roman" w:eastAsia="方正仿宋_GB2312" w:cs="方正仿宋_GB2312"/>
          <w:sz w:val="28"/>
          <w:szCs w:val="28"/>
        </w:rPr>
        <w:t>93</w:t>
      </w:r>
      <w:r>
        <w:rPr>
          <w:rFonts w:hint="eastAsia" w:ascii="方正仿宋_GB2312" w:hAnsi="方正仿宋_GB2312" w:eastAsia="方正仿宋_GB2312" w:cs="方正仿宋_GB2312"/>
          <w:sz w:val="28"/>
          <w:szCs w:val="28"/>
        </w:rPr>
        <w:t>分，评价等级为“良好”。</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（一）资料管理有待加强</w:t>
      </w:r>
    </w:p>
    <w:p>
      <w:pPr>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10</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号凭证，付电商办十三五规划费</w:t>
      </w:r>
      <w:r>
        <w:rPr>
          <w:rFonts w:hint="eastAsia" w:ascii="Times New Roman" w:hAnsi="Times New Roman" w:eastAsia="方正仿宋_GB2312" w:cs="方正仿宋_GB2312"/>
          <w:bCs/>
          <w:sz w:val="28"/>
          <w:szCs w:val="28"/>
        </w:rPr>
        <w:t>117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元，政府采购备案申请表中列明采购方式为“竞争性谈判”，审计要求提供竞争性谈判相关资料，仅提供三家竞标单位的招标文件，负责人解释称部分资料遗失无法提供竞争性谈判过程资料。</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（二）支出审批不到位</w:t>
      </w:r>
    </w:p>
    <w:p>
      <w:pPr>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根据《蓝山县科技和工业信息化局机关工作管理制度》第五点财务管理制度第八条“实行一支笔审批负责制，报销发票必须有经手人、证明人、审批人签字方可报销。重大支出需集体研究。”，查看</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10</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号凭证，付电商办十三五规划费</w:t>
      </w:r>
      <w:r>
        <w:rPr>
          <w:rFonts w:hint="eastAsia" w:ascii="Times New Roman" w:hAnsi="Times New Roman" w:eastAsia="方正仿宋_GB2312" w:cs="方正仿宋_GB2312"/>
          <w:bCs/>
          <w:sz w:val="28"/>
          <w:szCs w:val="28"/>
        </w:rPr>
        <w:t>117</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元，凭证附件报销发票上仅有“李仁花、梁XX”签字，无其他记录，难以核实二人是否为经手人或证明人，以及发票上无审批人签字记录。另该笔支出未见单位集体研究决议资料。</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政府采购应严格执行《中华人民共和国政府采购法》等相关规定，加强采购业务的过程记录控制，相关科室应该妥善保管采购业务的相关文件，包括：采购预算与计划、各类批复文件、招标文件、投标文件、评标文件、合同文本、验收证明、投诉处理决定等，完整记录和反映采购业务的全过程。</w:t>
      </w:r>
    </w:p>
    <w:p>
      <w:pPr>
        <w:pStyle w:val="2"/>
        <w:spacing w:beforeLines="0" w:afterLines="0"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（二）规范会计核算，提高会计信息质量，加强原始凭证的审核，完善财务核算与监管，强专项资金支出审批程序的严谨性，明确界定各专项资金的使用范围和用途，规范资金使用。</w:t>
      </w:r>
    </w:p>
    <w:p>
      <w:pPr>
        <w:pStyle w:val="2"/>
        <w:spacing w:beforeLines="0" w:afterLines="0" w:line="570" w:lineRule="exact"/>
        <w:ind w:firstLine="560"/>
        <w:rPr>
          <w:rFonts w:hint="eastAsia" w:ascii="方正仿宋_GB2312" w:hAnsi="方正仿宋_GB2312" w:eastAsia="方正仿宋_GB2312" w:cs="方正仿宋_GB2312"/>
          <w:sz w:val="28"/>
          <w:szCs w:val="28"/>
        </w:rPr>
      </w:pP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kern w:val="0"/>
          <w:sz w:val="28"/>
          <w:szCs w:val="28"/>
          <w:highlight w:val="yellow"/>
        </w:rPr>
      </w:pPr>
      <w:r>
        <w:rPr>
          <w:rFonts w:hint="eastAsia" w:ascii="方正仿宋_GB2312" w:hAnsi="方正仿宋_GB2312" w:eastAsia="方正仿宋_GB2312" w:cs="方正仿宋_GB2312"/>
          <w:sz w:val="28"/>
          <w:szCs w:val="28"/>
        </w:rPr>
        <w:t>附表：蓝山县科工局</w:t>
      </w:r>
      <w:r>
        <w:rPr>
          <w:rFonts w:hint="eastAsia" w:asci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年度本级追加电子商务专项工作经费绩效评价评分表</w:t>
      </w:r>
    </w:p>
    <w:p>
      <w:pPr>
        <w:snapToGrid w:val="0"/>
        <w:spacing w:beforeLines="0" w:afterLines="0" w:line="570" w:lineRule="exact"/>
        <w:textAlignment w:val="baseline"/>
        <w:rPr>
          <w:rFonts w:hint="eastAsia" w:ascii="方正仿宋_GB2312" w:hAnsi="方正仿宋_GB2312" w:eastAsia="方正仿宋_GB2312" w:cs="方正仿宋_GB2312"/>
          <w:color w:val="000000"/>
          <w:spacing w:val="-20"/>
          <w:sz w:val="28"/>
          <w:szCs w:val="28"/>
        </w:rPr>
      </w:pPr>
    </w:p>
    <w:p>
      <w:pPr>
        <w:snapToGrid w:val="0"/>
        <w:spacing w:beforeLines="0" w:afterLines="0" w:line="570" w:lineRule="exact"/>
        <w:textAlignment w:val="baseline"/>
        <w:rPr>
          <w:rFonts w:hint="eastAsia" w:ascii="方正仿宋_GB2312" w:hAnsi="方正仿宋_GB2312" w:eastAsia="方正仿宋_GB2312" w:cs="方正仿宋_GB2312"/>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tabs>
          <w:tab w:val="left" w:pos="5529"/>
        </w:tabs>
        <w:snapToGrid w:val="0"/>
        <w:spacing w:line="570" w:lineRule="exact"/>
        <w:rPr>
          <w:rFonts w:ascii="仿宋_GB2312" w:eastAsia="仿宋_GB2312"/>
          <w:sz w:val="28"/>
          <w:szCs w:val="28"/>
          <w:shd w:val="clear" w:color="auto" w:fill="92D050"/>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ourier New">
    <w:panose1 w:val="02070309020205020404"/>
    <w:charset w:val="00"/>
    <w:family w:val="modern"/>
    <w:pitch w:val="default"/>
    <w:sig w:usb0="E0002AFF" w:usb1="C0007843" w:usb2="00000009" w:usb3="00000000" w:csb0="400001FF" w:csb1="FFFF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楷体简">
    <w:panose1 w:val="02010600000101010101"/>
    <w:charset w:val="86"/>
    <w:family w:val="auto"/>
    <w:pitch w:val="default"/>
    <w:sig w:usb0="00000001" w:usb1="080E0800" w:usb2="00000002"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E4W+PuAEAAFUDAAAOAAAA&#10;ZHJzL2Uyb0RvYy54bWytU8Fu2zAMvQ/oPwi6L3YCdDWMOEWHosWAoSvQ9QMUWYoFSKIgKbHzA9sf&#10;7LRL7/2ufEcpxU6L7jb0IlMk9cj3SC8vB6PJTvigwDZ0PispEZZDq+ymoY8/bz5XlITIbMs0WNHQ&#10;vQj0cnX2adm7WiygA90KTxDEhrp3De1idHVRBN4Jw8IMnLAYlOANi3j1m6L1rEd0o4tFWX4pevCt&#10;88BFCOi9PgbpKuNLKXj8IWUQkeiGYm8xnz6f63QWqyWrN565TvGxDfYfXRimLBY9QV2zyMjWq3+g&#10;jOIeAsg442AKkFJxkTkgm3n5js1Dx5zIXFCc4E4yhY+D5Xe7e09Ui7OjxDKDIzr8+X34+3x4+kXm&#10;SZ7ehRqzHhzmxeErDCl19Ad0JtaD9CZ9kQ/BOAq9P4krhkh4elQtqqrEEMfYdEGc4vW58yHeCjAk&#10;GQ31OL0sKtt9D/GYOqWkahZulNboZ7W2pEfU8+riPL84hRBdWyySWBy7TVYc1sNIYQ3tHpn1uAIN&#10;tbijlOhvFhVO2zIZfjLWk7F1Xm06bHKe6wV3tY3YTu4yVTjCjoVxdpnnuGdpOd7ec9br37B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GhpgkvTAAAABQEAAA8AAAAAAAAAAQAgAAAAOAAAAGRycy9k&#10;b3ducmV2LnhtbFBLAQIUABQAAAAIAIdO4kAE4W+PuAEAAFUDAAAOAAAAAAAAAAEAIAAAADgBAABk&#10;cnMvZTJvRG9jLnhtbFBLBQYAAAAABgAGAFkBAABiBQAAAAA=&#10;">
              <v:fill on="f" focussize="0,0"/>
              <v:stroke on="f" weight="1.25pt"/>
              <v:imagedata o:title=""/>
              <o:lock v:ext="edit" aspectratio="f"/>
              <v:textbox inset="0mm,0mm,0mm,0mm" style="mso-fit-shape-to-text:t;">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10386"/>
    <w:rsid w:val="00010F27"/>
    <w:rsid w:val="0001541D"/>
    <w:rsid w:val="000168B6"/>
    <w:rsid w:val="00017106"/>
    <w:rsid w:val="000229BC"/>
    <w:rsid w:val="00024779"/>
    <w:rsid w:val="0002494A"/>
    <w:rsid w:val="00027370"/>
    <w:rsid w:val="000342DB"/>
    <w:rsid w:val="00035DFB"/>
    <w:rsid w:val="00036CB2"/>
    <w:rsid w:val="00037FD2"/>
    <w:rsid w:val="000426C9"/>
    <w:rsid w:val="0004404C"/>
    <w:rsid w:val="00044ECB"/>
    <w:rsid w:val="00047ABE"/>
    <w:rsid w:val="000505C9"/>
    <w:rsid w:val="0005070A"/>
    <w:rsid w:val="00053E5A"/>
    <w:rsid w:val="00057CA6"/>
    <w:rsid w:val="000602DC"/>
    <w:rsid w:val="00060616"/>
    <w:rsid w:val="00062861"/>
    <w:rsid w:val="00071A57"/>
    <w:rsid w:val="000720C9"/>
    <w:rsid w:val="00073027"/>
    <w:rsid w:val="0007353D"/>
    <w:rsid w:val="00074B48"/>
    <w:rsid w:val="0007681A"/>
    <w:rsid w:val="00081AB7"/>
    <w:rsid w:val="00086572"/>
    <w:rsid w:val="00092C44"/>
    <w:rsid w:val="00094CAC"/>
    <w:rsid w:val="00095FF7"/>
    <w:rsid w:val="000A1FFA"/>
    <w:rsid w:val="000A26A6"/>
    <w:rsid w:val="000A2BF9"/>
    <w:rsid w:val="000A3AE5"/>
    <w:rsid w:val="000A419C"/>
    <w:rsid w:val="000A7C57"/>
    <w:rsid w:val="000B2C45"/>
    <w:rsid w:val="000B3280"/>
    <w:rsid w:val="000B3963"/>
    <w:rsid w:val="000B3AFE"/>
    <w:rsid w:val="000C1ACC"/>
    <w:rsid w:val="000C4437"/>
    <w:rsid w:val="000C5D7F"/>
    <w:rsid w:val="000C5F3D"/>
    <w:rsid w:val="000D33DE"/>
    <w:rsid w:val="000D7B9D"/>
    <w:rsid w:val="000E2646"/>
    <w:rsid w:val="000E4076"/>
    <w:rsid w:val="000F0EF8"/>
    <w:rsid w:val="000F155A"/>
    <w:rsid w:val="000F2686"/>
    <w:rsid w:val="00101D57"/>
    <w:rsid w:val="00101FBB"/>
    <w:rsid w:val="00104421"/>
    <w:rsid w:val="00104834"/>
    <w:rsid w:val="00106036"/>
    <w:rsid w:val="00111898"/>
    <w:rsid w:val="00117D0B"/>
    <w:rsid w:val="0012165E"/>
    <w:rsid w:val="00122954"/>
    <w:rsid w:val="00122BB9"/>
    <w:rsid w:val="00122D3E"/>
    <w:rsid w:val="00123B28"/>
    <w:rsid w:val="00125BDF"/>
    <w:rsid w:val="0013225E"/>
    <w:rsid w:val="00132C9B"/>
    <w:rsid w:val="00133AC0"/>
    <w:rsid w:val="001352A2"/>
    <w:rsid w:val="00135387"/>
    <w:rsid w:val="00137B38"/>
    <w:rsid w:val="0014095F"/>
    <w:rsid w:val="00143621"/>
    <w:rsid w:val="00144F96"/>
    <w:rsid w:val="0014526A"/>
    <w:rsid w:val="00146B26"/>
    <w:rsid w:val="00147033"/>
    <w:rsid w:val="001478ED"/>
    <w:rsid w:val="001632BF"/>
    <w:rsid w:val="00163F90"/>
    <w:rsid w:val="001654E8"/>
    <w:rsid w:val="00170757"/>
    <w:rsid w:val="001721BB"/>
    <w:rsid w:val="00177326"/>
    <w:rsid w:val="001832DA"/>
    <w:rsid w:val="00183ACC"/>
    <w:rsid w:val="00183FC6"/>
    <w:rsid w:val="00186693"/>
    <w:rsid w:val="00192861"/>
    <w:rsid w:val="00193497"/>
    <w:rsid w:val="00194B64"/>
    <w:rsid w:val="001A1033"/>
    <w:rsid w:val="001A1BA0"/>
    <w:rsid w:val="001A2843"/>
    <w:rsid w:val="001A4199"/>
    <w:rsid w:val="001A5555"/>
    <w:rsid w:val="001A6937"/>
    <w:rsid w:val="001A76AA"/>
    <w:rsid w:val="001B3326"/>
    <w:rsid w:val="001B44BE"/>
    <w:rsid w:val="001B6B89"/>
    <w:rsid w:val="001B7F00"/>
    <w:rsid w:val="001C283B"/>
    <w:rsid w:val="001C434E"/>
    <w:rsid w:val="001C5B91"/>
    <w:rsid w:val="001C676B"/>
    <w:rsid w:val="001C6DBE"/>
    <w:rsid w:val="001C6DC3"/>
    <w:rsid w:val="001D0515"/>
    <w:rsid w:val="001D0F48"/>
    <w:rsid w:val="001D3742"/>
    <w:rsid w:val="001D38ED"/>
    <w:rsid w:val="001D5DF9"/>
    <w:rsid w:val="001F1E36"/>
    <w:rsid w:val="001F351B"/>
    <w:rsid w:val="001F39D8"/>
    <w:rsid w:val="00205041"/>
    <w:rsid w:val="00205095"/>
    <w:rsid w:val="00207034"/>
    <w:rsid w:val="00211FE1"/>
    <w:rsid w:val="0021424A"/>
    <w:rsid w:val="0021568F"/>
    <w:rsid w:val="0021573A"/>
    <w:rsid w:val="00215954"/>
    <w:rsid w:val="00215B57"/>
    <w:rsid w:val="002160D7"/>
    <w:rsid w:val="00217391"/>
    <w:rsid w:val="00220D7E"/>
    <w:rsid w:val="00226260"/>
    <w:rsid w:val="00226347"/>
    <w:rsid w:val="0022774F"/>
    <w:rsid w:val="002319B9"/>
    <w:rsid w:val="00235FCD"/>
    <w:rsid w:val="0023749D"/>
    <w:rsid w:val="00237A44"/>
    <w:rsid w:val="00240400"/>
    <w:rsid w:val="00244580"/>
    <w:rsid w:val="00260631"/>
    <w:rsid w:val="00265206"/>
    <w:rsid w:val="002671E2"/>
    <w:rsid w:val="00270FC0"/>
    <w:rsid w:val="00271708"/>
    <w:rsid w:val="00280ABA"/>
    <w:rsid w:val="00297667"/>
    <w:rsid w:val="002A158E"/>
    <w:rsid w:val="002A3D33"/>
    <w:rsid w:val="002A4CB0"/>
    <w:rsid w:val="002B0F6E"/>
    <w:rsid w:val="002B2884"/>
    <w:rsid w:val="002B61C5"/>
    <w:rsid w:val="002B6C78"/>
    <w:rsid w:val="002B6DD0"/>
    <w:rsid w:val="002C12E9"/>
    <w:rsid w:val="002C26E0"/>
    <w:rsid w:val="002C27A0"/>
    <w:rsid w:val="002C294C"/>
    <w:rsid w:val="002C51BC"/>
    <w:rsid w:val="002D0C9F"/>
    <w:rsid w:val="002D2267"/>
    <w:rsid w:val="002D4123"/>
    <w:rsid w:val="002D5356"/>
    <w:rsid w:val="002E3981"/>
    <w:rsid w:val="002E3A95"/>
    <w:rsid w:val="002E7CAB"/>
    <w:rsid w:val="002F1315"/>
    <w:rsid w:val="002F240C"/>
    <w:rsid w:val="002F2DBD"/>
    <w:rsid w:val="002F37D5"/>
    <w:rsid w:val="002F3931"/>
    <w:rsid w:val="002F4E46"/>
    <w:rsid w:val="002F71B4"/>
    <w:rsid w:val="00301FD4"/>
    <w:rsid w:val="00304C1A"/>
    <w:rsid w:val="00306135"/>
    <w:rsid w:val="003071EA"/>
    <w:rsid w:val="00307E4C"/>
    <w:rsid w:val="00313FF2"/>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40FF6"/>
    <w:rsid w:val="0034112B"/>
    <w:rsid w:val="00343216"/>
    <w:rsid w:val="003470B0"/>
    <w:rsid w:val="0035070B"/>
    <w:rsid w:val="0035226A"/>
    <w:rsid w:val="00354748"/>
    <w:rsid w:val="00357267"/>
    <w:rsid w:val="00361EA0"/>
    <w:rsid w:val="00365874"/>
    <w:rsid w:val="00365CC5"/>
    <w:rsid w:val="00366055"/>
    <w:rsid w:val="00374A03"/>
    <w:rsid w:val="003772F5"/>
    <w:rsid w:val="003802D0"/>
    <w:rsid w:val="0038052A"/>
    <w:rsid w:val="00380F2D"/>
    <w:rsid w:val="00380F3D"/>
    <w:rsid w:val="00381030"/>
    <w:rsid w:val="003818A9"/>
    <w:rsid w:val="0038516E"/>
    <w:rsid w:val="00386E39"/>
    <w:rsid w:val="00392003"/>
    <w:rsid w:val="00397F15"/>
    <w:rsid w:val="003A1093"/>
    <w:rsid w:val="003A3837"/>
    <w:rsid w:val="003B090C"/>
    <w:rsid w:val="003B0E3B"/>
    <w:rsid w:val="003B16CF"/>
    <w:rsid w:val="003B6400"/>
    <w:rsid w:val="003C286E"/>
    <w:rsid w:val="003C60D1"/>
    <w:rsid w:val="003C79F2"/>
    <w:rsid w:val="003C7DAD"/>
    <w:rsid w:val="003D1F7C"/>
    <w:rsid w:val="003D467C"/>
    <w:rsid w:val="003D678C"/>
    <w:rsid w:val="003E17D3"/>
    <w:rsid w:val="003E313E"/>
    <w:rsid w:val="003E5CE5"/>
    <w:rsid w:val="003E6854"/>
    <w:rsid w:val="003F069D"/>
    <w:rsid w:val="003F1503"/>
    <w:rsid w:val="003F3A57"/>
    <w:rsid w:val="003F43FC"/>
    <w:rsid w:val="003F6A0E"/>
    <w:rsid w:val="00407054"/>
    <w:rsid w:val="004231FA"/>
    <w:rsid w:val="0042456E"/>
    <w:rsid w:val="00424A2B"/>
    <w:rsid w:val="004252B3"/>
    <w:rsid w:val="00430E0C"/>
    <w:rsid w:val="00434A6C"/>
    <w:rsid w:val="00435ADF"/>
    <w:rsid w:val="004363D2"/>
    <w:rsid w:val="00436DA6"/>
    <w:rsid w:val="00442388"/>
    <w:rsid w:val="00443475"/>
    <w:rsid w:val="0044500B"/>
    <w:rsid w:val="00446A56"/>
    <w:rsid w:val="00450F92"/>
    <w:rsid w:val="0045619A"/>
    <w:rsid w:val="004563A9"/>
    <w:rsid w:val="004640FD"/>
    <w:rsid w:val="0046540C"/>
    <w:rsid w:val="004659C1"/>
    <w:rsid w:val="00470211"/>
    <w:rsid w:val="0047148C"/>
    <w:rsid w:val="00472B83"/>
    <w:rsid w:val="00482952"/>
    <w:rsid w:val="00483046"/>
    <w:rsid w:val="00483B67"/>
    <w:rsid w:val="004929BF"/>
    <w:rsid w:val="00492A6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EE1"/>
    <w:rsid w:val="004D0221"/>
    <w:rsid w:val="004E0842"/>
    <w:rsid w:val="004E1BDB"/>
    <w:rsid w:val="004F1E8A"/>
    <w:rsid w:val="004F2598"/>
    <w:rsid w:val="004F53D5"/>
    <w:rsid w:val="004F794C"/>
    <w:rsid w:val="00500E50"/>
    <w:rsid w:val="00502B91"/>
    <w:rsid w:val="00505F10"/>
    <w:rsid w:val="00511F46"/>
    <w:rsid w:val="00512017"/>
    <w:rsid w:val="00512481"/>
    <w:rsid w:val="005136A1"/>
    <w:rsid w:val="00515107"/>
    <w:rsid w:val="0052021A"/>
    <w:rsid w:val="00526BD4"/>
    <w:rsid w:val="00530C91"/>
    <w:rsid w:val="0053212F"/>
    <w:rsid w:val="00532432"/>
    <w:rsid w:val="00536050"/>
    <w:rsid w:val="005367D5"/>
    <w:rsid w:val="0053728A"/>
    <w:rsid w:val="005437A1"/>
    <w:rsid w:val="00544DE7"/>
    <w:rsid w:val="00545497"/>
    <w:rsid w:val="005509BC"/>
    <w:rsid w:val="00550C64"/>
    <w:rsid w:val="005559C4"/>
    <w:rsid w:val="00560EF6"/>
    <w:rsid w:val="00564E15"/>
    <w:rsid w:val="00566AFC"/>
    <w:rsid w:val="00572A81"/>
    <w:rsid w:val="00573DC4"/>
    <w:rsid w:val="005814BD"/>
    <w:rsid w:val="00585327"/>
    <w:rsid w:val="00591156"/>
    <w:rsid w:val="00593540"/>
    <w:rsid w:val="00594224"/>
    <w:rsid w:val="005973AD"/>
    <w:rsid w:val="005A388C"/>
    <w:rsid w:val="005B1FEC"/>
    <w:rsid w:val="005B2174"/>
    <w:rsid w:val="005B550D"/>
    <w:rsid w:val="005B79D7"/>
    <w:rsid w:val="005C2A3B"/>
    <w:rsid w:val="005C6A78"/>
    <w:rsid w:val="005D0C36"/>
    <w:rsid w:val="005D173B"/>
    <w:rsid w:val="005D1B1E"/>
    <w:rsid w:val="005D39E2"/>
    <w:rsid w:val="005D50AC"/>
    <w:rsid w:val="005D6F4E"/>
    <w:rsid w:val="005D7AAF"/>
    <w:rsid w:val="005E5E37"/>
    <w:rsid w:val="005F1377"/>
    <w:rsid w:val="005F4508"/>
    <w:rsid w:val="005F4E88"/>
    <w:rsid w:val="005F6AD3"/>
    <w:rsid w:val="0060134A"/>
    <w:rsid w:val="00603D10"/>
    <w:rsid w:val="006102FC"/>
    <w:rsid w:val="00610935"/>
    <w:rsid w:val="00613C64"/>
    <w:rsid w:val="00620AD8"/>
    <w:rsid w:val="00625B40"/>
    <w:rsid w:val="00626271"/>
    <w:rsid w:val="00626A2F"/>
    <w:rsid w:val="00627655"/>
    <w:rsid w:val="006300F4"/>
    <w:rsid w:val="00631C9D"/>
    <w:rsid w:val="006322FA"/>
    <w:rsid w:val="0063258F"/>
    <w:rsid w:val="00632D86"/>
    <w:rsid w:val="006330AF"/>
    <w:rsid w:val="0063685A"/>
    <w:rsid w:val="00642290"/>
    <w:rsid w:val="00643CF0"/>
    <w:rsid w:val="00645400"/>
    <w:rsid w:val="00647150"/>
    <w:rsid w:val="00650051"/>
    <w:rsid w:val="0065020B"/>
    <w:rsid w:val="00665AA0"/>
    <w:rsid w:val="00670ECB"/>
    <w:rsid w:val="00671711"/>
    <w:rsid w:val="00672416"/>
    <w:rsid w:val="00672FBE"/>
    <w:rsid w:val="00674335"/>
    <w:rsid w:val="00680781"/>
    <w:rsid w:val="006871C2"/>
    <w:rsid w:val="00694B93"/>
    <w:rsid w:val="006A5908"/>
    <w:rsid w:val="006A6804"/>
    <w:rsid w:val="006B0FC0"/>
    <w:rsid w:val="006B484A"/>
    <w:rsid w:val="006B629A"/>
    <w:rsid w:val="006C03B6"/>
    <w:rsid w:val="006C4DC9"/>
    <w:rsid w:val="006C67E4"/>
    <w:rsid w:val="006D0318"/>
    <w:rsid w:val="006D1D73"/>
    <w:rsid w:val="006D1EF0"/>
    <w:rsid w:val="006D617F"/>
    <w:rsid w:val="006D794A"/>
    <w:rsid w:val="006E7879"/>
    <w:rsid w:val="006E7E6C"/>
    <w:rsid w:val="006F0663"/>
    <w:rsid w:val="006F2F14"/>
    <w:rsid w:val="006F2FA3"/>
    <w:rsid w:val="00701716"/>
    <w:rsid w:val="00702CF2"/>
    <w:rsid w:val="00706E01"/>
    <w:rsid w:val="00707188"/>
    <w:rsid w:val="007101A6"/>
    <w:rsid w:val="0071252C"/>
    <w:rsid w:val="007204E5"/>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4577B"/>
    <w:rsid w:val="00750E23"/>
    <w:rsid w:val="00751706"/>
    <w:rsid w:val="007524DF"/>
    <w:rsid w:val="007608E2"/>
    <w:rsid w:val="00763FFB"/>
    <w:rsid w:val="007651D7"/>
    <w:rsid w:val="007655F2"/>
    <w:rsid w:val="00776108"/>
    <w:rsid w:val="00777B34"/>
    <w:rsid w:val="00780DBB"/>
    <w:rsid w:val="00782858"/>
    <w:rsid w:val="0078382C"/>
    <w:rsid w:val="007843E9"/>
    <w:rsid w:val="00784740"/>
    <w:rsid w:val="00791051"/>
    <w:rsid w:val="00793152"/>
    <w:rsid w:val="00796424"/>
    <w:rsid w:val="007A18C4"/>
    <w:rsid w:val="007A59C1"/>
    <w:rsid w:val="007A5A87"/>
    <w:rsid w:val="007B0AB0"/>
    <w:rsid w:val="007B12D1"/>
    <w:rsid w:val="007B13E6"/>
    <w:rsid w:val="007B2642"/>
    <w:rsid w:val="007B56AC"/>
    <w:rsid w:val="007B73DE"/>
    <w:rsid w:val="007C1CBC"/>
    <w:rsid w:val="007C5DEC"/>
    <w:rsid w:val="007C7D95"/>
    <w:rsid w:val="007D00A4"/>
    <w:rsid w:val="007D00EF"/>
    <w:rsid w:val="007D04B6"/>
    <w:rsid w:val="007D25B1"/>
    <w:rsid w:val="007D2E2E"/>
    <w:rsid w:val="007D3146"/>
    <w:rsid w:val="007D49C8"/>
    <w:rsid w:val="007D668F"/>
    <w:rsid w:val="007D7400"/>
    <w:rsid w:val="007E390F"/>
    <w:rsid w:val="007E4248"/>
    <w:rsid w:val="007E4606"/>
    <w:rsid w:val="007E7881"/>
    <w:rsid w:val="008003A6"/>
    <w:rsid w:val="0080090A"/>
    <w:rsid w:val="00805FFA"/>
    <w:rsid w:val="00807734"/>
    <w:rsid w:val="00810EEC"/>
    <w:rsid w:val="008132F0"/>
    <w:rsid w:val="008147C9"/>
    <w:rsid w:val="00821AB3"/>
    <w:rsid w:val="00823143"/>
    <w:rsid w:val="008239AC"/>
    <w:rsid w:val="008241B7"/>
    <w:rsid w:val="0082433F"/>
    <w:rsid w:val="0082683F"/>
    <w:rsid w:val="00831B42"/>
    <w:rsid w:val="00832B5C"/>
    <w:rsid w:val="00834E1B"/>
    <w:rsid w:val="00836723"/>
    <w:rsid w:val="00843F9C"/>
    <w:rsid w:val="00844DD6"/>
    <w:rsid w:val="00845C20"/>
    <w:rsid w:val="00846D6C"/>
    <w:rsid w:val="008472C6"/>
    <w:rsid w:val="00850090"/>
    <w:rsid w:val="0085013D"/>
    <w:rsid w:val="008505E9"/>
    <w:rsid w:val="00852084"/>
    <w:rsid w:val="00860C10"/>
    <w:rsid w:val="0086107A"/>
    <w:rsid w:val="00865FFF"/>
    <w:rsid w:val="00872385"/>
    <w:rsid w:val="00872599"/>
    <w:rsid w:val="008737F0"/>
    <w:rsid w:val="0087428A"/>
    <w:rsid w:val="008742E8"/>
    <w:rsid w:val="00875C80"/>
    <w:rsid w:val="00877E62"/>
    <w:rsid w:val="0088556C"/>
    <w:rsid w:val="00886CAD"/>
    <w:rsid w:val="008918C1"/>
    <w:rsid w:val="00891BC4"/>
    <w:rsid w:val="008A014D"/>
    <w:rsid w:val="008A0DCB"/>
    <w:rsid w:val="008A1138"/>
    <w:rsid w:val="008A2991"/>
    <w:rsid w:val="008A4D78"/>
    <w:rsid w:val="008A5F93"/>
    <w:rsid w:val="008A710E"/>
    <w:rsid w:val="008B5856"/>
    <w:rsid w:val="008C1078"/>
    <w:rsid w:val="008C2580"/>
    <w:rsid w:val="008C44CC"/>
    <w:rsid w:val="008C493E"/>
    <w:rsid w:val="008C4ED8"/>
    <w:rsid w:val="008C55FF"/>
    <w:rsid w:val="008C6428"/>
    <w:rsid w:val="008C6BF3"/>
    <w:rsid w:val="008C7102"/>
    <w:rsid w:val="008D12E2"/>
    <w:rsid w:val="008D2224"/>
    <w:rsid w:val="008D407F"/>
    <w:rsid w:val="008D6236"/>
    <w:rsid w:val="008D623B"/>
    <w:rsid w:val="008D6A46"/>
    <w:rsid w:val="008E13CD"/>
    <w:rsid w:val="008E3D10"/>
    <w:rsid w:val="008F1853"/>
    <w:rsid w:val="008F1E1F"/>
    <w:rsid w:val="008F3343"/>
    <w:rsid w:val="008F4CC6"/>
    <w:rsid w:val="008F5999"/>
    <w:rsid w:val="008F5EFD"/>
    <w:rsid w:val="008F664A"/>
    <w:rsid w:val="008F74A1"/>
    <w:rsid w:val="008F7BCC"/>
    <w:rsid w:val="0090041E"/>
    <w:rsid w:val="00903399"/>
    <w:rsid w:val="00903DB0"/>
    <w:rsid w:val="009053B7"/>
    <w:rsid w:val="00905408"/>
    <w:rsid w:val="00916037"/>
    <w:rsid w:val="00916226"/>
    <w:rsid w:val="009208F6"/>
    <w:rsid w:val="00921C65"/>
    <w:rsid w:val="009240EF"/>
    <w:rsid w:val="0092457A"/>
    <w:rsid w:val="00924CD0"/>
    <w:rsid w:val="0092744D"/>
    <w:rsid w:val="00933E1B"/>
    <w:rsid w:val="00942E6E"/>
    <w:rsid w:val="00942E93"/>
    <w:rsid w:val="009517F2"/>
    <w:rsid w:val="009538DF"/>
    <w:rsid w:val="009545C0"/>
    <w:rsid w:val="009552F4"/>
    <w:rsid w:val="00963621"/>
    <w:rsid w:val="00974228"/>
    <w:rsid w:val="009743E4"/>
    <w:rsid w:val="00981DE0"/>
    <w:rsid w:val="0098286F"/>
    <w:rsid w:val="00984F56"/>
    <w:rsid w:val="00985826"/>
    <w:rsid w:val="00991BC7"/>
    <w:rsid w:val="00992F15"/>
    <w:rsid w:val="00993E44"/>
    <w:rsid w:val="009956C5"/>
    <w:rsid w:val="009A0DAE"/>
    <w:rsid w:val="009A35BA"/>
    <w:rsid w:val="009A50E1"/>
    <w:rsid w:val="009A57B6"/>
    <w:rsid w:val="009A5BC0"/>
    <w:rsid w:val="009A68A2"/>
    <w:rsid w:val="009A68EC"/>
    <w:rsid w:val="009B09DC"/>
    <w:rsid w:val="009B18D7"/>
    <w:rsid w:val="009B4149"/>
    <w:rsid w:val="009B7383"/>
    <w:rsid w:val="009B7DD6"/>
    <w:rsid w:val="009B7F26"/>
    <w:rsid w:val="009C05FD"/>
    <w:rsid w:val="009C23DB"/>
    <w:rsid w:val="009C2508"/>
    <w:rsid w:val="009C25F6"/>
    <w:rsid w:val="009C26D2"/>
    <w:rsid w:val="009C46D6"/>
    <w:rsid w:val="009C71AC"/>
    <w:rsid w:val="009D1A6F"/>
    <w:rsid w:val="009D5E5D"/>
    <w:rsid w:val="009E480E"/>
    <w:rsid w:val="009E5CB6"/>
    <w:rsid w:val="009F6D2E"/>
    <w:rsid w:val="009F748A"/>
    <w:rsid w:val="009F763E"/>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62B6"/>
    <w:rsid w:val="00A46B5C"/>
    <w:rsid w:val="00A47757"/>
    <w:rsid w:val="00A5544E"/>
    <w:rsid w:val="00A568B9"/>
    <w:rsid w:val="00A57992"/>
    <w:rsid w:val="00A60F61"/>
    <w:rsid w:val="00A60FC0"/>
    <w:rsid w:val="00A61689"/>
    <w:rsid w:val="00A61B68"/>
    <w:rsid w:val="00A66601"/>
    <w:rsid w:val="00A66D12"/>
    <w:rsid w:val="00A723D7"/>
    <w:rsid w:val="00A74A6D"/>
    <w:rsid w:val="00A75718"/>
    <w:rsid w:val="00A8569E"/>
    <w:rsid w:val="00A85F54"/>
    <w:rsid w:val="00A87422"/>
    <w:rsid w:val="00A87775"/>
    <w:rsid w:val="00A91595"/>
    <w:rsid w:val="00A92CAA"/>
    <w:rsid w:val="00A937A4"/>
    <w:rsid w:val="00AA3D1E"/>
    <w:rsid w:val="00AA51B2"/>
    <w:rsid w:val="00AA77F6"/>
    <w:rsid w:val="00AB07B9"/>
    <w:rsid w:val="00AB1D60"/>
    <w:rsid w:val="00AB599C"/>
    <w:rsid w:val="00AB7471"/>
    <w:rsid w:val="00AB7507"/>
    <w:rsid w:val="00AC2886"/>
    <w:rsid w:val="00AC435F"/>
    <w:rsid w:val="00AC56FA"/>
    <w:rsid w:val="00AC5BD9"/>
    <w:rsid w:val="00AC78FA"/>
    <w:rsid w:val="00AC7A4A"/>
    <w:rsid w:val="00AC7AAE"/>
    <w:rsid w:val="00AC7FA7"/>
    <w:rsid w:val="00AD4D6E"/>
    <w:rsid w:val="00AD5B27"/>
    <w:rsid w:val="00AD652F"/>
    <w:rsid w:val="00AD6FE5"/>
    <w:rsid w:val="00AE4A24"/>
    <w:rsid w:val="00AE67D3"/>
    <w:rsid w:val="00AE741A"/>
    <w:rsid w:val="00AE7DDE"/>
    <w:rsid w:val="00AF0BFC"/>
    <w:rsid w:val="00AF0C17"/>
    <w:rsid w:val="00AF42A7"/>
    <w:rsid w:val="00AF4FEB"/>
    <w:rsid w:val="00B00772"/>
    <w:rsid w:val="00B074FB"/>
    <w:rsid w:val="00B104AE"/>
    <w:rsid w:val="00B12940"/>
    <w:rsid w:val="00B131C5"/>
    <w:rsid w:val="00B1464B"/>
    <w:rsid w:val="00B159DB"/>
    <w:rsid w:val="00B16FCD"/>
    <w:rsid w:val="00B2115E"/>
    <w:rsid w:val="00B21592"/>
    <w:rsid w:val="00B21B62"/>
    <w:rsid w:val="00B230E0"/>
    <w:rsid w:val="00B2419A"/>
    <w:rsid w:val="00B24C95"/>
    <w:rsid w:val="00B25594"/>
    <w:rsid w:val="00B26AFE"/>
    <w:rsid w:val="00B27CB3"/>
    <w:rsid w:val="00B30DE3"/>
    <w:rsid w:val="00B31060"/>
    <w:rsid w:val="00B3113B"/>
    <w:rsid w:val="00B337F8"/>
    <w:rsid w:val="00B35F98"/>
    <w:rsid w:val="00B369A3"/>
    <w:rsid w:val="00B45057"/>
    <w:rsid w:val="00B56BA8"/>
    <w:rsid w:val="00B60D37"/>
    <w:rsid w:val="00B63DB2"/>
    <w:rsid w:val="00B6732F"/>
    <w:rsid w:val="00B677C9"/>
    <w:rsid w:val="00B72D8D"/>
    <w:rsid w:val="00B7631C"/>
    <w:rsid w:val="00B8045F"/>
    <w:rsid w:val="00B85395"/>
    <w:rsid w:val="00B85D26"/>
    <w:rsid w:val="00B860A2"/>
    <w:rsid w:val="00B870FE"/>
    <w:rsid w:val="00B87EC7"/>
    <w:rsid w:val="00B95ECA"/>
    <w:rsid w:val="00B962D3"/>
    <w:rsid w:val="00BA4099"/>
    <w:rsid w:val="00BA5220"/>
    <w:rsid w:val="00BB38C7"/>
    <w:rsid w:val="00BC387E"/>
    <w:rsid w:val="00BC65E1"/>
    <w:rsid w:val="00BC6AB0"/>
    <w:rsid w:val="00BC6FD6"/>
    <w:rsid w:val="00BD2D65"/>
    <w:rsid w:val="00BD716D"/>
    <w:rsid w:val="00BD735A"/>
    <w:rsid w:val="00BE4F84"/>
    <w:rsid w:val="00BF65C2"/>
    <w:rsid w:val="00C005EA"/>
    <w:rsid w:val="00C03C17"/>
    <w:rsid w:val="00C07422"/>
    <w:rsid w:val="00C11791"/>
    <w:rsid w:val="00C1433D"/>
    <w:rsid w:val="00C1554C"/>
    <w:rsid w:val="00C15CE9"/>
    <w:rsid w:val="00C17B72"/>
    <w:rsid w:val="00C2101F"/>
    <w:rsid w:val="00C26575"/>
    <w:rsid w:val="00C30664"/>
    <w:rsid w:val="00C321EC"/>
    <w:rsid w:val="00C326AF"/>
    <w:rsid w:val="00C346E8"/>
    <w:rsid w:val="00C347B6"/>
    <w:rsid w:val="00C34F64"/>
    <w:rsid w:val="00C3709E"/>
    <w:rsid w:val="00C406FC"/>
    <w:rsid w:val="00C437F1"/>
    <w:rsid w:val="00C45A66"/>
    <w:rsid w:val="00C45F34"/>
    <w:rsid w:val="00C50606"/>
    <w:rsid w:val="00C5362D"/>
    <w:rsid w:val="00C542DF"/>
    <w:rsid w:val="00C559BA"/>
    <w:rsid w:val="00C57259"/>
    <w:rsid w:val="00C60FD2"/>
    <w:rsid w:val="00C63C12"/>
    <w:rsid w:val="00C649AF"/>
    <w:rsid w:val="00C66867"/>
    <w:rsid w:val="00C726A7"/>
    <w:rsid w:val="00C7499E"/>
    <w:rsid w:val="00C801DB"/>
    <w:rsid w:val="00C835FF"/>
    <w:rsid w:val="00C84A99"/>
    <w:rsid w:val="00C9070F"/>
    <w:rsid w:val="00C948DD"/>
    <w:rsid w:val="00CA2E66"/>
    <w:rsid w:val="00CA4132"/>
    <w:rsid w:val="00CA734C"/>
    <w:rsid w:val="00CB0134"/>
    <w:rsid w:val="00CB0D7A"/>
    <w:rsid w:val="00CB4987"/>
    <w:rsid w:val="00CB6533"/>
    <w:rsid w:val="00CC508F"/>
    <w:rsid w:val="00CC67CA"/>
    <w:rsid w:val="00CC6CCB"/>
    <w:rsid w:val="00CC7802"/>
    <w:rsid w:val="00CC7C7A"/>
    <w:rsid w:val="00CD0707"/>
    <w:rsid w:val="00CD220B"/>
    <w:rsid w:val="00CE0468"/>
    <w:rsid w:val="00CE319C"/>
    <w:rsid w:val="00CE4806"/>
    <w:rsid w:val="00CE4DF8"/>
    <w:rsid w:val="00CE5B56"/>
    <w:rsid w:val="00CF2CF3"/>
    <w:rsid w:val="00CF38AC"/>
    <w:rsid w:val="00CF4A67"/>
    <w:rsid w:val="00D032E2"/>
    <w:rsid w:val="00D05DA8"/>
    <w:rsid w:val="00D06AB9"/>
    <w:rsid w:val="00D10522"/>
    <w:rsid w:val="00D1070F"/>
    <w:rsid w:val="00D12138"/>
    <w:rsid w:val="00D14270"/>
    <w:rsid w:val="00D178DF"/>
    <w:rsid w:val="00D2128F"/>
    <w:rsid w:val="00D21632"/>
    <w:rsid w:val="00D26299"/>
    <w:rsid w:val="00D30822"/>
    <w:rsid w:val="00D31186"/>
    <w:rsid w:val="00D36462"/>
    <w:rsid w:val="00D3678E"/>
    <w:rsid w:val="00D403F7"/>
    <w:rsid w:val="00D423CF"/>
    <w:rsid w:val="00D4370C"/>
    <w:rsid w:val="00D4517A"/>
    <w:rsid w:val="00D46856"/>
    <w:rsid w:val="00D46A68"/>
    <w:rsid w:val="00D47518"/>
    <w:rsid w:val="00D476A4"/>
    <w:rsid w:val="00D51A4C"/>
    <w:rsid w:val="00D54444"/>
    <w:rsid w:val="00D61799"/>
    <w:rsid w:val="00D61ABC"/>
    <w:rsid w:val="00D63AA8"/>
    <w:rsid w:val="00D70498"/>
    <w:rsid w:val="00D727E5"/>
    <w:rsid w:val="00D76239"/>
    <w:rsid w:val="00D80928"/>
    <w:rsid w:val="00D82BC3"/>
    <w:rsid w:val="00D90A95"/>
    <w:rsid w:val="00D9157B"/>
    <w:rsid w:val="00D91E06"/>
    <w:rsid w:val="00D927B8"/>
    <w:rsid w:val="00D96B57"/>
    <w:rsid w:val="00DA2CE9"/>
    <w:rsid w:val="00DA3862"/>
    <w:rsid w:val="00DB1568"/>
    <w:rsid w:val="00DB1662"/>
    <w:rsid w:val="00DB186A"/>
    <w:rsid w:val="00DB6452"/>
    <w:rsid w:val="00DC1E51"/>
    <w:rsid w:val="00DD56CE"/>
    <w:rsid w:val="00DD5F3C"/>
    <w:rsid w:val="00DD6860"/>
    <w:rsid w:val="00DD6DE8"/>
    <w:rsid w:val="00DE37A4"/>
    <w:rsid w:val="00DE5D15"/>
    <w:rsid w:val="00DF4B53"/>
    <w:rsid w:val="00DF4E6C"/>
    <w:rsid w:val="00DF5D95"/>
    <w:rsid w:val="00DF7FB0"/>
    <w:rsid w:val="00E01447"/>
    <w:rsid w:val="00E02CAA"/>
    <w:rsid w:val="00E0309D"/>
    <w:rsid w:val="00E03B28"/>
    <w:rsid w:val="00E04100"/>
    <w:rsid w:val="00E1341F"/>
    <w:rsid w:val="00E136CD"/>
    <w:rsid w:val="00E14BFB"/>
    <w:rsid w:val="00E173D3"/>
    <w:rsid w:val="00E22BCD"/>
    <w:rsid w:val="00E2430C"/>
    <w:rsid w:val="00E26E21"/>
    <w:rsid w:val="00E35448"/>
    <w:rsid w:val="00E36334"/>
    <w:rsid w:val="00E37784"/>
    <w:rsid w:val="00E40F26"/>
    <w:rsid w:val="00E41E72"/>
    <w:rsid w:val="00E435ED"/>
    <w:rsid w:val="00E46A87"/>
    <w:rsid w:val="00E51096"/>
    <w:rsid w:val="00E53CE3"/>
    <w:rsid w:val="00E56089"/>
    <w:rsid w:val="00E57BF4"/>
    <w:rsid w:val="00E57FE9"/>
    <w:rsid w:val="00E62DA9"/>
    <w:rsid w:val="00E6555D"/>
    <w:rsid w:val="00E7075F"/>
    <w:rsid w:val="00E7111F"/>
    <w:rsid w:val="00E72835"/>
    <w:rsid w:val="00E75C4F"/>
    <w:rsid w:val="00E76FF0"/>
    <w:rsid w:val="00E83CAC"/>
    <w:rsid w:val="00E9060D"/>
    <w:rsid w:val="00E92FE3"/>
    <w:rsid w:val="00E95DEC"/>
    <w:rsid w:val="00E966FD"/>
    <w:rsid w:val="00E96B53"/>
    <w:rsid w:val="00E97DAC"/>
    <w:rsid w:val="00EA1EEB"/>
    <w:rsid w:val="00EA3188"/>
    <w:rsid w:val="00EA4C7B"/>
    <w:rsid w:val="00EA5237"/>
    <w:rsid w:val="00EA7465"/>
    <w:rsid w:val="00EB043B"/>
    <w:rsid w:val="00EB354B"/>
    <w:rsid w:val="00EB4EEA"/>
    <w:rsid w:val="00EB5A23"/>
    <w:rsid w:val="00EB622E"/>
    <w:rsid w:val="00EB6FC9"/>
    <w:rsid w:val="00EB7FA2"/>
    <w:rsid w:val="00EC1613"/>
    <w:rsid w:val="00EC21ED"/>
    <w:rsid w:val="00EC30B5"/>
    <w:rsid w:val="00EC43C3"/>
    <w:rsid w:val="00EC7EA1"/>
    <w:rsid w:val="00ED3BF2"/>
    <w:rsid w:val="00EE437A"/>
    <w:rsid w:val="00EE45AD"/>
    <w:rsid w:val="00EE485F"/>
    <w:rsid w:val="00EF1423"/>
    <w:rsid w:val="00EF1F61"/>
    <w:rsid w:val="00EF1FEB"/>
    <w:rsid w:val="00EF2749"/>
    <w:rsid w:val="00EF4831"/>
    <w:rsid w:val="00EF63BE"/>
    <w:rsid w:val="00F02B79"/>
    <w:rsid w:val="00F04102"/>
    <w:rsid w:val="00F04CAF"/>
    <w:rsid w:val="00F04F27"/>
    <w:rsid w:val="00F07C5C"/>
    <w:rsid w:val="00F116CB"/>
    <w:rsid w:val="00F11BFA"/>
    <w:rsid w:val="00F12058"/>
    <w:rsid w:val="00F12A5C"/>
    <w:rsid w:val="00F21141"/>
    <w:rsid w:val="00F22CE2"/>
    <w:rsid w:val="00F2587C"/>
    <w:rsid w:val="00F34066"/>
    <w:rsid w:val="00F35DFE"/>
    <w:rsid w:val="00F36028"/>
    <w:rsid w:val="00F363E2"/>
    <w:rsid w:val="00F3725D"/>
    <w:rsid w:val="00F37CD8"/>
    <w:rsid w:val="00F37D95"/>
    <w:rsid w:val="00F37F61"/>
    <w:rsid w:val="00F400A7"/>
    <w:rsid w:val="00F41251"/>
    <w:rsid w:val="00F41576"/>
    <w:rsid w:val="00F44038"/>
    <w:rsid w:val="00F46BB9"/>
    <w:rsid w:val="00F50226"/>
    <w:rsid w:val="00F55ECF"/>
    <w:rsid w:val="00F61E02"/>
    <w:rsid w:val="00F64411"/>
    <w:rsid w:val="00F6533A"/>
    <w:rsid w:val="00F75C14"/>
    <w:rsid w:val="00F76092"/>
    <w:rsid w:val="00F7695F"/>
    <w:rsid w:val="00F85E54"/>
    <w:rsid w:val="00F866D2"/>
    <w:rsid w:val="00F92739"/>
    <w:rsid w:val="00F93CFF"/>
    <w:rsid w:val="00F955B2"/>
    <w:rsid w:val="00FA0040"/>
    <w:rsid w:val="00FA09DF"/>
    <w:rsid w:val="00FA2F99"/>
    <w:rsid w:val="00FB0730"/>
    <w:rsid w:val="00FB0D89"/>
    <w:rsid w:val="00FB1A6F"/>
    <w:rsid w:val="00FB1F46"/>
    <w:rsid w:val="00FB5A22"/>
    <w:rsid w:val="00FB785D"/>
    <w:rsid w:val="00FB7B0D"/>
    <w:rsid w:val="00FC1D4E"/>
    <w:rsid w:val="00FC26EC"/>
    <w:rsid w:val="00FD2E5F"/>
    <w:rsid w:val="00FD5F6D"/>
    <w:rsid w:val="00FE3104"/>
    <w:rsid w:val="00FE37F0"/>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222A6"/>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0718FE"/>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952DDB"/>
    <w:rsid w:val="21AD5835"/>
    <w:rsid w:val="22302036"/>
    <w:rsid w:val="22874525"/>
    <w:rsid w:val="22B24E9C"/>
    <w:rsid w:val="22BD29D0"/>
    <w:rsid w:val="22EC1386"/>
    <w:rsid w:val="232E019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CF36290"/>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047739"/>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02A35"/>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9A0D4C"/>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142F9"/>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0A3BB4"/>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E590F"/>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FFFE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unhideWhenUsed/>
    <w:qFormat/>
    <w:uiPriority w:val="0"/>
    <w:pPr>
      <w:jc w:val="left"/>
    </w:pPr>
  </w:style>
  <w:style w:type="paragraph" w:styleId="7">
    <w:name w:val="Plain Text"/>
    <w:basedOn w:val="1"/>
    <w:link w:val="32"/>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5"/>
    <w:qFormat/>
    <w:uiPriority w:val="0"/>
    <w:pPr>
      <w:tabs>
        <w:tab w:val="center" w:pos="4153"/>
        <w:tab w:val="right" w:pos="8306"/>
      </w:tabs>
      <w:snapToGrid w:val="0"/>
      <w:jc w:val="left"/>
    </w:pPr>
    <w:rPr>
      <w:sz w:val="18"/>
      <w:szCs w:val="18"/>
    </w:rPr>
  </w:style>
  <w:style w:type="paragraph" w:styleId="11">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8"/>
    <w:qFormat/>
    <w:uiPriority w:val="10"/>
    <w:pPr>
      <w:spacing w:before="240" w:after="60"/>
      <w:jc w:val="center"/>
      <w:outlineLvl w:val="0"/>
    </w:pPr>
    <w:rPr>
      <w:rFonts w:ascii="Cambria" w:hAnsi="Cambria"/>
      <w:b/>
      <w:bCs/>
      <w:sz w:val="32"/>
      <w:szCs w:val="32"/>
    </w:r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annotation reference"/>
    <w:basedOn w:val="14"/>
    <w:unhideWhenUsed/>
    <w:qFormat/>
    <w:uiPriority w:val="0"/>
    <w:rPr>
      <w:sz w:val="21"/>
      <w:szCs w:val="21"/>
    </w:rPr>
  </w:style>
  <w:style w:type="character" w:styleId="24">
    <w:name w:val="HTML Cite"/>
    <w:basedOn w:val="14"/>
    <w:qFormat/>
    <w:uiPriority w:val="0"/>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Char Char8"/>
    <w:qFormat/>
    <w:uiPriority w:val="0"/>
    <w:rPr>
      <w:rFonts w:ascii="Cambria" w:hAnsi="Cambria" w:eastAsia="宋体"/>
      <w:b/>
      <w:bCs/>
      <w:kern w:val="2"/>
      <w:sz w:val="32"/>
      <w:szCs w:val="32"/>
      <w:lang w:val="en-US" w:eastAsia="zh-CN" w:bidi="ar-SA"/>
    </w:rPr>
  </w:style>
  <w:style w:type="character" w:customStyle="1" w:styleId="28">
    <w:name w:val="red"/>
    <w:basedOn w:val="14"/>
    <w:qFormat/>
    <w:uiPriority w:val="0"/>
    <w:rPr>
      <w:color w:val="C44949"/>
    </w:rPr>
  </w:style>
  <w:style w:type="character" w:customStyle="1" w:styleId="29">
    <w:name w:val="bds_more"/>
    <w:basedOn w:val="14"/>
    <w:qFormat/>
    <w:uiPriority w:val="0"/>
  </w:style>
  <w:style w:type="character" w:customStyle="1" w:styleId="30">
    <w:name w:val="bds_more3"/>
    <w:basedOn w:val="14"/>
    <w:qFormat/>
    <w:uiPriority w:val="0"/>
  </w:style>
  <w:style w:type="character" w:customStyle="1" w:styleId="31">
    <w:name w:val="current"/>
    <w:basedOn w:val="14"/>
    <w:qFormat/>
    <w:uiPriority w:val="0"/>
    <w:rPr>
      <w:b/>
      <w:color w:val="FFFFFF"/>
      <w:bdr w:val="single" w:color="A21C03" w:sz="6" w:space="0"/>
      <w:shd w:val="clear" w:color="auto" w:fill="A21C03"/>
    </w:rPr>
  </w:style>
  <w:style w:type="character" w:customStyle="1" w:styleId="32">
    <w:name w:val="纯文本 字符"/>
    <w:link w:val="7"/>
    <w:qFormat/>
    <w:uiPriority w:val="0"/>
    <w:rPr>
      <w:rFonts w:ascii="宋体" w:hAnsi="Courier New" w:cs="Courier New"/>
      <w:kern w:val="2"/>
      <w:sz w:val="21"/>
      <w:szCs w:val="21"/>
    </w:rPr>
  </w:style>
  <w:style w:type="character" w:customStyle="1" w:styleId="33">
    <w:name w:val="bds_nopic1"/>
    <w:basedOn w:val="14"/>
    <w:qFormat/>
    <w:uiPriority w:val="0"/>
  </w:style>
  <w:style w:type="character" w:customStyle="1" w:styleId="34">
    <w:name w:val="bds_nopic2"/>
    <w:basedOn w:val="14"/>
    <w:qFormat/>
    <w:uiPriority w:val="0"/>
  </w:style>
  <w:style w:type="character" w:customStyle="1" w:styleId="35">
    <w:name w:val="页眉 字符"/>
    <w:link w:val="11"/>
    <w:qFormat/>
    <w:uiPriority w:val="0"/>
    <w:rPr>
      <w:kern w:val="2"/>
      <w:sz w:val="18"/>
      <w:szCs w:val="18"/>
    </w:rPr>
  </w:style>
  <w:style w:type="character" w:customStyle="1" w:styleId="36">
    <w:name w:val="missing_data"/>
    <w:basedOn w:val="14"/>
    <w:qFormat/>
    <w:uiPriority w:val="0"/>
    <w:rPr>
      <w:color w:val="FF0000"/>
    </w:rPr>
  </w:style>
  <w:style w:type="character" w:customStyle="1" w:styleId="37">
    <w:name w:val="bds_nopic"/>
    <w:basedOn w:val="14"/>
    <w:qFormat/>
    <w:uiPriority w:val="0"/>
  </w:style>
  <w:style w:type="character" w:customStyle="1" w:styleId="38">
    <w:name w:val="标题 字符"/>
    <w:link w:val="13"/>
    <w:qFormat/>
    <w:uiPriority w:val="10"/>
    <w:rPr>
      <w:rFonts w:ascii="Cambria" w:hAnsi="Cambria" w:eastAsia="宋体"/>
      <w:b/>
      <w:bCs/>
      <w:kern w:val="2"/>
      <w:sz w:val="32"/>
      <w:szCs w:val="32"/>
      <w:lang w:val="en-US" w:eastAsia="zh-CN" w:bidi="ar-SA"/>
    </w:rPr>
  </w:style>
  <w:style w:type="character" w:customStyle="1" w:styleId="39">
    <w:name w:val="bds_more1"/>
    <w:basedOn w:val="14"/>
    <w:qFormat/>
    <w:uiPriority w:val="0"/>
    <w:rPr>
      <w:rFonts w:hint="eastAsia" w:ascii="宋体" w:hAnsi="宋体" w:eastAsia="宋体" w:cs="宋体"/>
    </w:rPr>
  </w:style>
  <w:style w:type="character" w:customStyle="1" w:styleId="40">
    <w:name w:val="bds_more4"/>
    <w:basedOn w:val="14"/>
    <w:qFormat/>
    <w:uiPriority w:val="0"/>
  </w:style>
  <w:style w:type="character" w:customStyle="1" w:styleId="41">
    <w:name w:val="tab"/>
    <w:basedOn w:val="14"/>
    <w:qFormat/>
    <w:uiPriority w:val="0"/>
    <w:rPr>
      <w:color w:val="A4BCD6"/>
    </w:rPr>
  </w:style>
  <w:style w:type="character" w:customStyle="1" w:styleId="42">
    <w:name w:val="标题 2 字符"/>
    <w:link w:val="4"/>
    <w:qFormat/>
    <w:uiPriority w:val="9"/>
    <w:rPr>
      <w:rFonts w:ascii="Cambria" w:hAnsi="Cambria" w:eastAsia="宋体"/>
      <w:b/>
      <w:bCs/>
      <w:kern w:val="2"/>
      <w:sz w:val="32"/>
      <w:szCs w:val="32"/>
      <w:lang w:val="en-US" w:eastAsia="zh-CN" w:bidi="ar-SA"/>
    </w:rPr>
  </w:style>
  <w:style w:type="character" w:customStyle="1" w:styleId="43">
    <w:name w:val="disabled"/>
    <w:basedOn w:val="14"/>
    <w:qFormat/>
    <w:uiPriority w:val="0"/>
    <w:rPr>
      <w:color w:val="999999"/>
      <w:bdr w:val="single" w:color="C5C5C5" w:sz="6" w:space="0"/>
    </w:rPr>
  </w:style>
  <w:style w:type="character" w:customStyle="1" w:styleId="44">
    <w:name w:val="now"/>
    <w:basedOn w:val="14"/>
    <w:qFormat/>
    <w:uiPriority w:val="0"/>
    <w:rPr>
      <w:color w:val="FFFFFF"/>
      <w:bdr w:val="single" w:color="5A85B2" w:sz="6" w:space="0"/>
      <w:shd w:val="clear" w:color="auto" w:fill="5A85B2"/>
    </w:rPr>
  </w:style>
  <w:style w:type="character" w:customStyle="1" w:styleId="45">
    <w:name w:val="页脚 字符"/>
    <w:link w:val="10"/>
    <w:qFormat/>
    <w:uiPriority w:val="0"/>
    <w:rPr>
      <w:kern w:val="2"/>
      <w:sz w:val="18"/>
      <w:szCs w:val="18"/>
    </w:rPr>
  </w:style>
  <w:style w:type="character" w:customStyle="1" w:styleId="46">
    <w:name w:val="bds_more2"/>
    <w:basedOn w:val="14"/>
    <w:qFormat/>
    <w:uiPriority w:val="0"/>
    <w:rPr>
      <w:rFonts w:ascii="宋体 ! important" w:hAnsi="宋体 ! important" w:eastAsia="宋体 ! important" w:cs="宋体 ! important"/>
      <w:color w:val="454545"/>
      <w:sz w:val="21"/>
      <w:szCs w:val="21"/>
    </w:rPr>
  </w:style>
  <w:style w:type="paragraph" w:customStyle="1" w:styleId="47">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476</Words>
  <Characters>2719</Characters>
  <Lines>22</Lines>
  <Paragraphs>6</Paragraphs>
  <ScaleCrop>false</ScaleCrop>
  <LinksUpToDate>false</LinksUpToDate>
  <CharactersWithSpaces>3189</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2018-10-17T04:43:00Z</dcterms:created>
  <dc:creator>微软用户</dc:creator>
  <cp:lastModifiedBy>silverwu</cp:lastModifiedBy>
  <cp:lastPrinted>2019-01-05T02:54:00Z</cp:lastPrinted>
  <dcterms:modified xsi:type="dcterms:W3CDTF">2021-01-05T20:22:56Z</dcterms:modified>
  <dc:title>******有限公司</dc:title>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