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520" w:lineRule="atLeast"/>
        <w:ind w:left="0" w:right="237"/>
        <w:jc w:val="center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债权人维权委员会成员人选报名工作安排表</w:t>
      </w:r>
    </w:p>
    <w:tbl>
      <w:tblPr>
        <w:tblStyle w:val="6"/>
        <w:tblpPr w:leftFromText="180" w:rightFromText="180" w:vertAnchor="page" w:horzAnchor="page" w:tblpX="1890" w:tblpY="2127"/>
        <w:tblOverlap w:val="never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006"/>
        <w:gridCol w:w="4330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区域</w:t>
            </w:r>
          </w:p>
        </w:tc>
        <w:tc>
          <w:tcPr>
            <w:tcW w:w="4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接受报名筹备组成员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</w:t>
            </w:r>
          </w:p>
        </w:tc>
        <w:tc>
          <w:tcPr>
            <w:tcW w:w="10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廖俊森（组长）15364483111</w:t>
            </w:r>
          </w:p>
        </w:tc>
        <w:tc>
          <w:tcPr>
            <w:tcW w:w="286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欧阳敏祥（副组长）13874679738</w:t>
            </w:r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孟发杨（副组长）13707467321</w:t>
            </w:r>
            <w:bookmarkStart w:id="0" w:name="_GoBack"/>
            <w:bookmarkEnd w:id="0"/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楠市片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欧阳丽（副组长）15399965218</w:t>
            </w:r>
          </w:p>
        </w:tc>
        <w:tc>
          <w:tcPr>
            <w:tcW w:w="286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包括楠市镇、祠堂圩乡、土市镇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刘棉雄13907467006</w:t>
            </w:r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新圩片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龚永光13807461749</w:t>
            </w:r>
          </w:p>
        </w:tc>
        <w:tc>
          <w:tcPr>
            <w:tcW w:w="286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包括新圩镇、毛俊镇、太平圩镇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唐基祥15211646926</w:t>
            </w:r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山区片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史桂嫦18074675943</w:t>
            </w:r>
          </w:p>
        </w:tc>
        <w:tc>
          <w:tcPr>
            <w:tcW w:w="286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包括所城镇、大桥乡、荆竹乡、浆洞乡、汇源乡、犁头乡、湘江源乡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李全文13974675034</w:t>
            </w:r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永州区域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东安县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夏竹林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13762992913</w:t>
            </w:r>
          </w:p>
        </w:tc>
        <w:tc>
          <w:tcPr>
            <w:tcW w:w="286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唐丽芳18174631413</w:t>
            </w:r>
          </w:p>
        </w:tc>
        <w:tc>
          <w:tcPr>
            <w:tcW w:w="286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新田县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廖俊森（组长）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其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区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廖俊森（组长）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郴州区域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郴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区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王雪萍18175751968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李小路15675788954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永兴县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廖俊森（组长）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嘉禾县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李学军15387358177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桂阳县</w:t>
            </w:r>
          </w:p>
        </w:tc>
        <w:tc>
          <w:tcPr>
            <w:tcW w:w="43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李生军13873584321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其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区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廖俊森（组长）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其他区域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长沙市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张松柏（副组长）13055174383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龚克威17673122502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株洲市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张松柏（副组长）13055174383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域</w:t>
            </w:r>
          </w:p>
        </w:tc>
        <w:tc>
          <w:tcPr>
            <w:tcW w:w="4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张松柏（副组长）13055174383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颜正球18725040859</w:t>
            </w:r>
          </w:p>
        </w:tc>
        <w:tc>
          <w:tcPr>
            <w:tcW w:w="28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含云南省等区域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237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1.接受报名的筹备组成员，需负责核查推荐人与被推荐人确为债权人本人。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237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2.每10人（含被推荐人）可以推荐1名候选人。但是，每人仅限于推荐1名候选人。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237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3.筹备组成员自己作为被推荐人报名参选时，需由本区域的其他筹备组成员负责接受报名。如本区域没有其他筹备组成员可以接受报名的，可以由相邻区域筹备组成员或组长、副组长接受报名。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7857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楷体" w:hAnsi="楷体" w:eastAsia="楷体" w:cs="楷体"/>
        <w:b/>
        <w:bCs/>
        <w:sz w:val="28"/>
        <w:szCs w:val="28"/>
      </w:rPr>
    </w:pPr>
    <w:r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  <w:t>蓝山县中信非法集资案债权人维权委员会筹备组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94072"/>
    <w:rsid w:val="37F13777"/>
    <w:rsid w:val="7867446F"/>
    <w:rsid w:val="7E9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692</Characters>
  <Lines>0</Lines>
  <Paragraphs>0</Paragraphs>
  <TotalTime>49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86130</dc:creator>
  <cp:lastModifiedBy>张松柏律师</cp:lastModifiedBy>
  <dcterms:modified xsi:type="dcterms:W3CDTF">2020-12-14T05:27:18Z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