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leftChars="0" w:right="-330" w:rightChars="-150" w:firstLine="883" w:firstLineChars="200"/>
        <w:jc w:val="both"/>
        <w:textAlignment w:val="auto"/>
        <w:rPr>
          <w:rFonts w:hint="eastAsia" w:ascii="宋体" w:hAnsi="宋体" w:eastAsia="宋体" w:cs="宋体"/>
          <w:b/>
          <w:sz w:val="44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t>蓝山县</w:t>
      </w:r>
      <w:r>
        <w:rPr>
          <w:rFonts w:hint="eastAsia" w:ascii="宋体" w:hAnsi="宋体" w:eastAsia="宋体" w:cs="宋体"/>
          <w:lang w:val="en-US" w:eastAsia="zh-CN"/>
        </w:rPr>
        <w:t>中信</w:t>
      </w:r>
      <w:r>
        <w:rPr>
          <w:rFonts w:hint="eastAsia" w:ascii="宋体" w:hAnsi="宋体" w:eastAsia="宋体" w:cs="宋体"/>
        </w:rPr>
        <w:t>非法集资案</w:t>
      </w:r>
      <w:r>
        <w:rPr>
          <w:rFonts w:hint="eastAsia" w:ascii="宋体" w:hAnsi="宋体" w:eastAsia="宋体" w:cs="宋体"/>
          <w:b/>
          <w:sz w:val="44"/>
        </w:rPr>
        <w:t>债权人维权委员会</w:t>
      </w:r>
    </w:p>
    <w:p>
      <w:pPr>
        <w:pStyle w:val="2"/>
        <w:spacing w:before="8" w:line="503" w:lineRule="exact"/>
        <w:ind w:right="1318" w:firstLine="1325" w:firstLineChars="300"/>
        <w:jc w:val="both"/>
        <w:rPr>
          <w:rFonts w:hint="eastAsia" w:ascii="楷体" w:eastAsia="楷体"/>
          <w:b/>
          <w:sz w:val="44"/>
        </w:rPr>
      </w:pPr>
      <w:r>
        <w:rPr>
          <w:rFonts w:hint="eastAsia" w:ascii="宋体" w:hAnsi="宋体" w:eastAsia="宋体" w:cs="宋体"/>
          <w:b/>
          <w:sz w:val="44"/>
        </w:rPr>
        <w:t>筹备组工作细则</w:t>
      </w:r>
    </w:p>
    <w:p>
      <w:pPr>
        <w:spacing w:before="0" w:line="501" w:lineRule="exact"/>
        <w:ind w:left="1200" w:right="1320" w:firstLine="0"/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经筹备组2020年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日会议审议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）</w:t>
      </w:r>
    </w:p>
    <w:p>
      <w:pPr>
        <w:numPr>
          <w:ilvl w:val="0"/>
          <w:numId w:val="0"/>
        </w:numPr>
        <w:spacing w:before="0"/>
        <w:ind w:right="0" w:right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筹备组工作职责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接受涉案债权申报，并对申报债权进行审核与初步确认；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524" w:firstLineChars="200"/>
        <w:jc w:val="left"/>
        <w:textAlignment w:val="auto"/>
        <w:rPr>
          <w:rFonts w:hint="eastAsia" w:ascii="仿宋_GB2312" w:hAnsi="仿宋_GB2312" w:eastAsia="仿宋_GB2312" w:cs="仿宋_GB2312"/>
          <w:spacing w:val="-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9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>起草组建债权人维权委员会所需的《债权人维权委员会产生办法》</w:t>
      </w:r>
      <w:r>
        <w:rPr>
          <w:rFonts w:hint="eastAsia" w:ascii="仿宋_GB2312" w:hAnsi="仿宋_GB2312" w:eastAsia="仿宋_GB2312" w:cs="仿宋_GB2312"/>
          <w:spacing w:val="-68"/>
          <w:sz w:val="32"/>
          <w:szCs w:val="32"/>
        </w:rPr>
        <w:t>《债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权人维权委员会工作程序规则》等文件，向全体债权人公告征求意见和建议；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556" w:firstLineChars="200"/>
        <w:jc w:val="left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1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组织债权人维权委员会报名及推选工作；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pacing w:val="-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组织全部已申报债权的债权人，召开债权人会议或债权人代表会议，就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债权人维权委员会成员人选、债权人维权委员会工作程序规则等进行表决；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556" w:firstLineChars="200"/>
        <w:jc w:val="left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1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开展与成立债权人维权委员会有关的其他工作。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07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9"/>
          <w:sz w:val="32"/>
          <w:szCs w:val="32"/>
        </w:rPr>
        <w:t xml:space="preserve">第二条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除调查、收集和整理有关债权人身份、债权人人数以及所享有的债权金额等数据之工作外，筹备组应当以会议形式作出决定或决议。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217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9"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为了筹备工作的顺利进行，筹备组可委任筹备组秘书若干名，协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助筹备组组长处理各项筹备工作，包括但不仅限于发布会议通知、拟备会议纪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要等工作。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21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为筹备组工作的顺利开展，筹备组组长得在筹备组成员名单产生后，即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指定一名临时秘书，以处理筹备组秘书事务。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217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9"/>
          <w:sz w:val="32"/>
          <w:szCs w:val="32"/>
        </w:rPr>
        <w:t xml:space="preserve">第四条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筹备组组长召集和主持筹备组会议。筹备组组长因故不能召集和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主持会议的，由副组长召集和主持会议；筹备组成员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 xml:space="preserve"> 人以上提议的，应当召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集筹备组会议。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21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9"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召集会议应当有明确的议题，且议题必须系属本规则第一条规定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的筹备组职责范围。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108" w:firstLine="599" w:firstLineChars="200"/>
        <w:jc w:val="both"/>
        <w:textAlignment w:val="auto"/>
        <w:rPr>
          <w:rFonts w:hint="eastAsia" w:ascii="仿宋_GB2312" w:hAnsi="仿宋_GB2312" w:eastAsia="仿宋_GB2312" w:cs="仿宋_GB2312"/>
          <w:spacing w:val="-2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1"/>
          <w:sz w:val="32"/>
          <w:szCs w:val="32"/>
        </w:rPr>
        <w:t xml:space="preserve">第六条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会议原则以现场会议为主，可以辅以网络、电话、视频会议形式。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108" w:firstLine="599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1"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筹备组会议，均得由秘书参加并拟备会议记录文件。秘书并需负</w:t>
      </w:r>
      <w:r>
        <w:rPr>
          <w:rFonts w:hint="eastAsia" w:ascii="仿宋_GB2312" w:hAnsi="仿宋_GB2312" w:eastAsia="仿宋_GB2312" w:cs="仿宋_GB2312"/>
          <w:sz w:val="32"/>
          <w:szCs w:val="32"/>
        </w:rPr>
        <w:t>责对筹备组会议进行全程录音记录。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217"/>
        <w:jc w:val="both"/>
        <w:textAlignment w:val="auto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9"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每次筹备组会议休会后，秘书应于休会后将会议记录发送给出席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人员审阅。出席人员认为对本人的发言记录有错漏的，需于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 xml:space="preserve"> 小时内将修改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意见发送给秘书。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217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出席人员未有依据本条提出修改意见的，不得再行在审议会议记录时提出</w:t>
      </w:r>
      <w:r>
        <w:rPr>
          <w:rFonts w:hint="eastAsia" w:ascii="仿宋_GB2312" w:hAnsi="仿宋_GB2312" w:eastAsia="仿宋_GB2312" w:cs="仿宋_GB2312"/>
          <w:sz w:val="32"/>
          <w:szCs w:val="32"/>
        </w:rPr>
        <w:t>修改意见。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2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9"/>
          <w:sz w:val="32"/>
          <w:szCs w:val="32"/>
        </w:rPr>
        <w:t xml:space="preserve">第九条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筹备组会议需由筹备组成员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包括主持人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半数以上出席，方能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举行；人数不足，主持人宣布本次会议休会。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64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出席会议人员，需在筹备组秘书拟备的会议签到表上签到。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2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1"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主持人可以根据需要，对会议议题设定讨论时限。讨论结束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时限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届满由主持人将议题交付会议表决。表决以举手表决形式进行。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21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议题经筹备组成员过半数表决赞成，即为通过。未获通过的议题，即为被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否决。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157" w:firstLine="56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秘书需根据会议表决结果，拟备筹备组会议决议，并向全体债权人公示。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157" w:firstLine="57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8"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筹备组成员因辞任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委派单位撤销委派，其职务终止。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108"/>
        <w:textAlignment w:val="auto"/>
        <w:rPr>
          <w:rFonts w:hint="eastAsia" w:ascii="仿宋_GB2312" w:hAnsi="仿宋_GB2312" w:eastAsia="仿宋_GB2312" w:cs="仿宋_GB2312"/>
          <w:spacing w:val="-3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筹备组成员出现职务终止情形时，如属债权人代表的，则由候补筹备组成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员予以递补；如属委派的，则由蓝山县非法集资案资产评估与处置组另行委派。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108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-35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5"/>
          <w:sz w:val="32"/>
          <w:szCs w:val="32"/>
          <w:u w:val="none"/>
        </w:rPr>
        <w:t>筹备组成员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5"/>
          <w:sz w:val="32"/>
          <w:szCs w:val="32"/>
          <w:u w:val="none"/>
          <w:lang w:val="en-US" w:eastAsia="zh-CN"/>
        </w:rPr>
        <w:t>可以报名参选蓝山县中信非法集资案债权人维权委员会成员。但是，在筹备组审查报名人员资格时，该等报名人员不得参与表决。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66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firstLine="56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pacing w:val="-17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pacing w:val="-2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筹备组启用椭圆形印鉴一枚，印文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蓝山县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中信非法集资案债权人维权委员会筹备组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217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1"/>
          <w:sz w:val="32"/>
          <w:szCs w:val="32"/>
        </w:rPr>
        <w:t xml:space="preserve">第十三条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筹备组印鉴用于筹备组公告、债权人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维权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委员会委员候选人报名回执、筹备组决议及其他用于开展筹备工作的必要文件。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2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1"/>
          <w:sz w:val="32"/>
          <w:szCs w:val="32"/>
        </w:rPr>
        <w:t xml:space="preserve">第十四条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秘书需制备筹备组印鉴使用登记册，按印鉴使用顺序详细登记每次使用时的申请使用人、使用目的、盖章份数及用印人。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64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第十五条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本规则由筹备组会议通过后生效。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64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第十六条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本规则由筹备组会议进行解释或修正。</w:t>
      </w:r>
    </w:p>
    <w:sectPr>
      <w:pgSz w:w="11850" w:h="16790"/>
      <w:pgMar w:top="1460" w:right="1260" w:bottom="280" w:left="14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11AF"/>
    <w:rsid w:val="05B45982"/>
    <w:rsid w:val="0BF93ACF"/>
    <w:rsid w:val="1950624D"/>
    <w:rsid w:val="1F181359"/>
    <w:rsid w:val="27BE01F1"/>
    <w:rsid w:val="28A50CA1"/>
    <w:rsid w:val="358D605C"/>
    <w:rsid w:val="379E764F"/>
    <w:rsid w:val="38510382"/>
    <w:rsid w:val="3FAD706E"/>
    <w:rsid w:val="555641F6"/>
    <w:rsid w:val="618A4E1A"/>
    <w:rsid w:val="69F81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40" w:lineRule="exact"/>
      <w:ind w:left="1203" w:right="1320"/>
      <w:jc w:val="center"/>
      <w:outlineLvl w:val="1"/>
    </w:pPr>
    <w:rPr>
      <w:rFonts w:ascii="楷体" w:hAnsi="楷体" w:eastAsia="楷体" w:cs="楷体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9" w:firstLine="520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3"/>
      <w:ind w:left="915" w:hanging="276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2020-09-22T10:19:00Z</dcterms:created>
  <dc:creator>张松柏律师</dc:creator>
  <cp:lastModifiedBy>张松柏律师</cp:lastModifiedBy>
  <dcterms:modified xsi:type="dcterms:W3CDTF">2020-12-14T06:45:50Z</dcterms:modified>
  <dc:title>咸嘉新村小区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2020-09-22T00:00:00Z</vt:filetime>
  </property>
  <property fmtid="{D5CDD505-2E9C-101B-9397-08002B2CF9AE}" pid="5" name="KSOProductBuildVer">
    <vt:lpwstr>2052-11.1.0.10132</vt:lpwstr>
  </property>
</Properties>
</file>