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3F3F3F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F3F3F"/>
          <w:sz w:val="32"/>
          <w:szCs w:val="32"/>
          <w:lang w:val="en-US" w:eastAsia="zh-CN"/>
        </w:rPr>
        <w:t>蓝山县城市管理和综合执法局</w:t>
      </w:r>
    </w:p>
    <w:p>
      <w:pPr>
        <w:shd w:val="clear" w:color="auto" w:fill="FFFFFF"/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3F3F3F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F3F3F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b/>
          <w:bCs/>
          <w:color w:val="3F3F3F"/>
          <w:sz w:val="32"/>
          <w:szCs w:val="32"/>
        </w:rPr>
        <w:t>年度部门整体支出</w:t>
      </w:r>
    </w:p>
    <w:p>
      <w:pPr>
        <w:shd w:val="clear" w:color="auto" w:fill="FFFFFF"/>
        <w:spacing w:line="560" w:lineRule="exact"/>
        <w:jc w:val="center"/>
        <w:rPr>
          <w:rFonts w:ascii="仿宋_GB2312" w:hAnsi="仿宋_GB2312" w:eastAsia="仿宋_GB2312" w:cs="仿宋_GB2312"/>
          <w:b/>
          <w:bCs/>
          <w:color w:val="3F3F3F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F3F3F"/>
          <w:sz w:val="32"/>
          <w:szCs w:val="32"/>
        </w:rPr>
        <w:t>绩效评价情况报告</w:t>
      </w:r>
    </w:p>
    <w:p>
      <w:pPr>
        <w:shd w:val="clear" w:color="auto" w:fill="FFFFFF"/>
        <w:spacing w:line="560" w:lineRule="exact"/>
        <w:rPr>
          <w:rFonts w:ascii="仿宋_GB2312" w:hAnsi="仿宋_GB2312" w:eastAsia="仿宋_GB2312" w:cs="仿宋_GB2312"/>
          <w:b/>
          <w:bCs/>
          <w:color w:val="3F3F3F"/>
          <w:sz w:val="32"/>
          <w:szCs w:val="32"/>
        </w:rPr>
      </w:pPr>
    </w:p>
    <w:p>
      <w:pPr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为进一步规范财政资金管理，牢固树立预算绩效理念，强化支出责任，提高财政资金使用效益，我们根据《蓝山县关于全面推进预算绩效管理的实施意见》，结合我局的具体情况，认真组织开展了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年度部门绩效自评工作，现将我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年度部门整体支出绩效评价情况报告如下：</w:t>
      </w:r>
    </w:p>
    <w:p>
      <w:pPr>
        <w:pStyle w:val="7"/>
        <w:numPr>
          <w:ilvl w:val="0"/>
          <w:numId w:val="1"/>
        </w:numPr>
        <w:shd w:val="clear" w:color="auto" w:fill="FFFFFF"/>
        <w:spacing w:line="560" w:lineRule="exact"/>
        <w:ind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单位概况</w:t>
      </w:r>
    </w:p>
    <w:p>
      <w:pPr>
        <w:widowControl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蓝山县城市管理和综合执法局内设</w:t>
      </w:r>
      <w:r>
        <w:rPr>
          <w:rFonts w:eastAsia="仿宋_GB2312"/>
          <w:bCs/>
          <w:kern w:val="0"/>
          <w:sz w:val="32"/>
          <w:szCs w:val="32"/>
        </w:rPr>
        <w:t>机构包括</w:t>
      </w:r>
      <w:r>
        <w:rPr>
          <w:rFonts w:hint="eastAsia" w:eastAsia="仿宋_GB2312"/>
          <w:bCs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综合办公室、法制股、数字城管指挥中心、控违拆违办公室、广告管理办公室、渣土管理办公室、市政设施管理股、废弃物处置和给排水管理股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个职能股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widowControl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人员编制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人，实际在职干部职工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人，退休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人。车辆编制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台，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执勤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执法车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台（不占编制），高空作业车1台（用于路灯维修）。</w:t>
      </w:r>
    </w:p>
    <w:p>
      <w:pPr>
        <w:pStyle w:val="7"/>
        <w:numPr>
          <w:ilvl w:val="0"/>
          <w:numId w:val="0"/>
        </w:numPr>
        <w:shd w:val="clear" w:color="auto" w:fill="FFFFFF"/>
        <w:spacing w:line="560" w:lineRule="exact"/>
        <w:ind w:left="640"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（二）当年取得的主要事业成效</w:t>
      </w:r>
    </w:p>
    <w:p>
      <w:pPr>
        <w:ind w:left="359" w:leftChars="171" w:firstLine="617" w:firstLineChars="193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制订组织实施全县城市管理和综合执法、市容市貌、环境卫生、园林绿化、城市照明、户外广告、城市道路、桥涵、供气、给排水（含二次供水）、热力燃气、公共停车场等市政公用设施的中长期规划和年度计划，为维护城市公用设施、城市市容市貌、美化环境卫生提供管理保障。</w:t>
      </w:r>
    </w:p>
    <w:p>
      <w:pPr>
        <w:shd w:val="clear" w:color="auto" w:fill="FFFFFF"/>
        <w:spacing w:line="560" w:lineRule="exact"/>
        <w:ind w:left="17" w:leftChars="8" w:firstLine="617" w:firstLineChars="193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）部门整体收支出概况: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年部门收支完成情况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安排预算收入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1014.15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万元，安排预算支出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1014.15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收入：决算总收入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1014.15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万元，其中财政拨款收入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1014.15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万元，其他收入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</w:p>
    <w:p>
      <w:pPr>
        <w:shd w:val="clear" w:color="auto" w:fill="FFFFFF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支出：决算总支出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1014.15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万元，其中财政拨款支出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1014.15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主要用于城乡社区（类）支出。</w:t>
      </w:r>
    </w:p>
    <w:p>
      <w:pPr>
        <w:shd w:val="clear" w:color="auto" w:fill="FFFFFF"/>
        <w:spacing w:line="560" w:lineRule="exact"/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二、整体支出管理及使用情况</w:t>
      </w:r>
    </w:p>
    <w:p>
      <w:pPr>
        <w:shd w:val="clear" w:color="auto" w:fill="FFFFFF"/>
        <w:spacing w:line="560" w:lineRule="exact"/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（一）基本支出管理情况</w:t>
      </w:r>
    </w:p>
    <w:p>
      <w:pPr>
        <w:shd w:val="clear" w:color="auto" w:fill="FFFFFF"/>
        <w:spacing w:line="560" w:lineRule="exact"/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上级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文件批复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1014.15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万元，其中：工资福利支出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946.21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万元，商品和服务支出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204.45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万元，对个人和家庭的补助支出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5.92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万元，“三公”经费支出控制数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21.37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万元，其中：公务接待费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0.39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万元，公务用车经费（公车运行维护费）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20.98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2、基本支出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决算</w:t>
      </w:r>
      <w:r>
        <w:rPr>
          <w:rFonts w:hint="eastAsia" w:ascii="仿宋_GB2312" w:hAnsi="仿宋_GB2312" w:eastAsia="仿宋_GB2312" w:cs="仿宋_GB2312"/>
          <w:sz w:val="32"/>
          <w:szCs w:val="32"/>
        </w:rPr>
        <w:t>执行情况：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部门决算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1404.15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万元，其中：工资福利支出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946.21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万元，商品和服务支出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204.45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万元，对个人和家庭的补助支出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5.92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万元，“三公”经费支出控制数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21.37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万元，其中：公务接待费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0.39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万元，公务用车经费（公车运行维护费）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20.98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shd w:val="clear" w:color="auto" w:fill="FFFFFF"/>
        <w:spacing w:line="560" w:lineRule="exact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（二）“三公经费”支出和使用情况</w:t>
      </w:r>
    </w:p>
    <w:p>
      <w:pPr>
        <w:shd w:val="clear" w:color="auto" w:fill="FFFFFF"/>
        <w:spacing w:line="560" w:lineRule="exact"/>
        <w:ind w:firstLine="800" w:firstLineChars="250"/>
        <w:rPr>
          <w:rFonts w:hint="default" w:ascii="仿宋_GB2312" w:hAnsi="仿宋_GB2312" w:eastAsia="仿宋_GB2312" w:cs="仿宋_GB2312"/>
          <w:sz w:val="32"/>
          <w:szCs w:val="32"/>
          <w:highlight w:val="red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年“三公经费”预算数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23.50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其中：</w:t>
      </w:r>
      <w:r>
        <w:rPr>
          <w:rFonts w:hint="eastAsia" w:ascii="仿宋_GB2312" w:hAnsi="仿宋_GB2312" w:eastAsia="仿宋_GB2312" w:cs="仿宋_GB2312"/>
          <w:sz w:val="32"/>
          <w:szCs w:val="32"/>
        </w:rPr>
        <w:t>公务接待费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公务用车运行费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17.50万元，公务用车购置费0万元，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因公出国（境）费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0万元。</w:t>
      </w:r>
    </w:p>
    <w:p>
      <w:pPr>
        <w:shd w:val="clear" w:color="auto" w:fill="FFFFFF"/>
        <w:spacing w:line="560" w:lineRule="exact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年“三公经费”执行情况：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年“三公经费”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决</w:t>
      </w:r>
      <w:r>
        <w:rPr>
          <w:rFonts w:hint="eastAsia" w:ascii="仿宋_GB2312" w:hAnsi="仿宋_GB2312" w:eastAsia="仿宋_GB2312" w:cs="仿宋_GB2312"/>
          <w:sz w:val="32"/>
          <w:szCs w:val="32"/>
        </w:rPr>
        <w:t>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21.37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，其中：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其中：</w:t>
      </w:r>
      <w:r>
        <w:rPr>
          <w:rFonts w:hint="eastAsia" w:ascii="仿宋_GB2312" w:hAnsi="仿宋_GB2312" w:eastAsia="仿宋_GB2312" w:cs="仿宋_GB2312"/>
          <w:sz w:val="32"/>
          <w:szCs w:val="32"/>
        </w:rPr>
        <w:t>公务接待费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0.39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公务用车购置费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公务用车运行费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20.98万元，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因公出国（境）费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0万元。</w:t>
      </w:r>
    </w:p>
    <w:p>
      <w:pPr>
        <w:shd w:val="clear" w:color="auto" w:fill="FFFFFF"/>
        <w:spacing w:line="560" w:lineRule="exact"/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严格控制“三公经费”支出，比上年度“三公”经费支出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有所增加，因新购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6辆</w:t>
      </w:r>
      <w:r>
        <w:rPr>
          <w:rFonts w:eastAsia="仿宋_GB2312"/>
          <w:kern w:val="0"/>
          <w:sz w:val="32"/>
          <w:szCs w:val="32"/>
        </w:rPr>
        <w:t>执法执勤用车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hd w:val="clear" w:color="auto" w:fill="FFFFFF"/>
        <w:spacing w:line="560" w:lineRule="exact"/>
        <w:ind w:firstLine="4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（三）项目支出管理和使用情况</w:t>
      </w:r>
    </w:p>
    <w:p>
      <w:pPr>
        <w:shd w:val="clear" w:color="auto" w:fill="FFFFFF"/>
        <w:spacing w:line="560" w:lineRule="exact"/>
        <w:ind w:firstLine="480" w:firstLineChars="15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部门项目绩效目标为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214.24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实际执行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214.24万元，主要用于林荫路建设项目，市政维修，城内道路标识线重新补划等。</w:t>
      </w:r>
    </w:p>
    <w:p>
      <w:pPr>
        <w:shd w:val="clear" w:color="auto" w:fill="FFFFFF"/>
        <w:spacing w:line="560" w:lineRule="exact"/>
        <w:ind w:firstLine="480" w:firstLineChars="1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三、绩效评价工作组织实施情况</w:t>
      </w:r>
    </w:p>
    <w:p>
      <w:pPr>
        <w:shd w:val="clear" w:color="auto" w:fill="FFFFFF"/>
        <w:spacing w:line="560" w:lineRule="exact"/>
        <w:ind w:firstLine="48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绩效评价的要求，我们成立了自评工作领导小组，对照自评方案进行研究和布署，按照自评方案的要求，对照各实施项目的内容逐条逐项自评。在自评过程发现问题，查找原因，及时纠正偏差，为下一步工作夯实基础。</w:t>
      </w:r>
    </w:p>
    <w:p>
      <w:pPr>
        <w:numPr>
          <w:ilvl w:val="0"/>
          <w:numId w:val="2"/>
        </w:numPr>
        <w:shd w:val="clear" w:color="auto" w:fill="FFFFFF"/>
        <w:spacing w:line="560" w:lineRule="exact"/>
        <w:ind w:firstLine="4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整体支出绩效情况</w:t>
      </w:r>
    </w:p>
    <w:p>
      <w:pPr>
        <w:widowControl/>
        <w:spacing w:before="100" w:beforeAutospacing="1" w:after="100" w:afterAutospacing="1" w:line="408" w:lineRule="auto"/>
        <w:ind w:firstLine="640" w:firstLineChars="200"/>
        <w:jc w:val="left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单位通过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组织实施全县城市管理和综合执法、市容市貌、环境卫生、园林绿化、城市照明、户外广告、城市道路、桥涵、供气、给排水（含二次供水）、热力燃气、公共停车场等市政公用设施的中长期规划和年度计划，为维护城市公用设施、城市市容市貌、美化环境卫生提供管理保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shd w:val="clear" w:color="auto" w:fill="FFFFFF"/>
        <w:spacing w:line="560" w:lineRule="exact"/>
        <w:ind w:firstLine="48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五、存在的主要问题</w:t>
      </w:r>
    </w:p>
    <w:p>
      <w:pPr>
        <w:widowControl/>
        <w:shd w:val="clear" w:color="auto" w:fill="FAFAFA"/>
        <w:spacing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预算编制有待优化。预算编制与实际支出项目有的存在差异，预算编制的合理性需要提高。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固定资产管理方面还需进一步严格优化。</w:t>
      </w:r>
    </w:p>
    <w:p>
      <w:pPr>
        <w:pStyle w:val="2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bookmarkStart w:id="0" w:name="_GoBack"/>
    </w:p>
    <w:bookmarkEnd w:id="0"/>
    <w:p>
      <w:pPr>
        <w:pStyle w:val="3"/>
        <w:ind w:left="0" w:leftChars="0" w:firstLine="0" w:firstLineChars="0"/>
        <w:rPr>
          <w:rFonts w:hint="eastAsia"/>
        </w:rPr>
      </w:pPr>
    </w:p>
    <w:p>
      <w:pPr>
        <w:shd w:val="clear" w:color="auto" w:fill="FFFFFF"/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F6599F"/>
    <w:multiLevelType w:val="singleLevel"/>
    <w:tmpl w:val="95F6599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DD056B1"/>
    <w:multiLevelType w:val="multilevel"/>
    <w:tmpl w:val="7DD056B1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xZjg2ZDFiNjRmOGE5MTQ5YjdmZTI4NjQwN2JiOTgifQ=="/>
  </w:docVars>
  <w:rsids>
    <w:rsidRoot w:val="00000000"/>
    <w:rsid w:val="07BD49F0"/>
    <w:rsid w:val="0C4E4B43"/>
    <w:rsid w:val="13863DD8"/>
    <w:rsid w:val="232239D7"/>
    <w:rsid w:val="401E4513"/>
    <w:rsid w:val="47A2400A"/>
    <w:rsid w:val="6C672D6E"/>
    <w:rsid w:val="6E622EF3"/>
    <w:rsid w:val="74F6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styleId="3">
    <w:name w:val="index 5"/>
    <w:basedOn w:val="1"/>
    <w:next w:val="1"/>
    <w:unhideWhenUsed/>
    <w:qFormat/>
    <w:uiPriority w:val="99"/>
    <w:pPr>
      <w:keepNext w:val="0"/>
      <w:keepLines w:val="0"/>
      <w:pageBreakBefore w:val="0"/>
      <w:suppressLineNumbers w:val="0"/>
      <w:suppressAutoHyphens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1680" w:right="0" w:firstLine="0"/>
      <w:textAlignment w:val="auto"/>
      <w:outlineLvl w:val="9"/>
    </w:pPr>
    <w:rPr>
      <w:snapToGrid/>
      <w:spacing w:val="0"/>
      <w:w w:val="100"/>
      <w:position w:val="0"/>
      <w:szCs w:val="20"/>
      <w:u w:val="none"/>
      <w:vertAlign w:val="baseline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57469</dc:creator>
  <cp:lastModifiedBy>WPS_1653036330</cp:lastModifiedBy>
  <dcterms:modified xsi:type="dcterms:W3CDTF">2023-06-09T01:14:43Z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CB1AB19842664FB4AD7A4AA6B9F35154</vt:lpwstr>
  </property>
</Properties>
</file>