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bookmarkStart w:id="1" w:name="_GoBack"/>
      <w:r>
        <w:rPr>
          <w:rFonts w:hint="eastAsia" w:ascii="方正小标宋简体" w:hAnsi="方正小标宋简体" w:eastAsia="方正小标宋简体" w:cs="方正小标宋简体"/>
          <w:sz w:val="36"/>
          <w:szCs w:val="36"/>
          <w:lang w:val="en-US" w:eastAsia="zh-CN"/>
        </w:rPr>
        <w:t>永州市冷水滩区</w:t>
      </w:r>
      <w:r>
        <w:rPr>
          <w:rFonts w:hint="eastAsia" w:ascii="方正小标宋简体" w:hAnsi="方正小标宋简体" w:eastAsia="方正小标宋简体" w:cs="方正小标宋简体"/>
          <w:sz w:val="36"/>
          <w:szCs w:val="36"/>
        </w:rPr>
        <w:t>人力资源和社会保障局2022年度</w:t>
      </w:r>
    </w:p>
    <w:p>
      <w:pPr>
        <w:spacing w:line="6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“双随机一公开”</w:t>
      </w:r>
      <w:r>
        <w:rPr>
          <w:rFonts w:hint="eastAsia" w:ascii="方正小标宋简体" w:hAnsi="方正小标宋简体" w:eastAsia="方正小标宋简体" w:cs="方正小标宋简体"/>
          <w:sz w:val="36"/>
          <w:szCs w:val="36"/>
          <w:lang w:val="en-US" w:eastAsia="zh-CN"/>
        </w:rPr>
        <w:t>抽查工作</w:t>
      </w:r>
      <w:r>
        <w:rPr>
          <w:rFonts w:hint="eastAsia" w:ascii="方正小标宋简体" w:hAnsi="方正小标宋简体" w:eastAsia="方正小标宋简体" w:cs="方正小标宋简体"/>
          <w:sz w:val="36"/>
          <w:szCs w:val="36"/>
          <w:lang w:eastAsia="zh-CN"/>
        </w:rPr>
        <w:t>实施细则</w:t>
      </w:r>
    </w:p>
    <w:bookmarkEnd w:id="1"/>
    <w:p>
      <w:pPr>
        <w:spacing w:line="600" w:lineRule="exact"/>
        <w:jc w:val="left"/>
        <w:rPr>
          <w:rFonts w:ascii="宋体" w:hAnsi="宋体" w:cs="宋体"/>
          <w:sz w:val="44"/>
          <w:szCs w:val="44"/>
        </w:rPr>
      </w:pPr>
    </w:p>
    <w:p>
      <w:pPr>
        <w:pStyle w:val="6"/>
        <w:shd w:val="clear" w:color="auto" w:fill="FFFFFF"/>
        <w:spacing w:beforeAutospacing="0" w:afterAutospacing="0" w:line="600" w:lineRule="exact"/>
        <w:ind w:firstLine="640" w:firstLineChars="200"/>
        <w:jc w:val="both"/>
        <w:rPr>
          <w:rFonts w:ascii="Times New Roman" w:hAnsi="Times New Roman" w:eastAsia="仿宋_GB2312" w:cs="Times New Roman"/>
          <w:b w:val="0"/>
          <w:bCs w:val="0"/>
          <w:kern w:val="2"/>
          <w:sz w:val="32"/>
          <w:szCs w:val="32"/>
        </w:rPr>
      </w:pPr>
      <w:bookmarkStart w:id="0" w:name="_Hlk42107136"/>
      <w:r>
        <w:rPr>
          <w:rFonts w:hint="eastAsia" w:ascii="Times New Roman" w:hAnsi="仿宋_GB2312" w:eastAsia="仿宋_GB2312" w:cs="仿宋_GB2312"/>
          <w:b w:val="0"/>
          <w:bCs w:val="0"/>
          <w:kern w:val="2"/>
          <w:sz w:val="32"/>
          <w:szCs w:val="32"/>
        </w:rPr>
        <w:t>为进一步加强事中事后监管，依法规范当前形势下的人力资源市场秩序，切实维护劳动者和用人单位的合法权益，全面推进“双随机、一公开”监管工作，永州市</w:t>
      </w:r>
      <w:r>
        <w:rPr>
          <w:rFonts w:hint="eastAsia" w:ascii="Times New Roman" w:hAnsi="仿宋_GB2312" w:eastAsia="仿宋_GB2312" w:cs="仿宋_GB2312"/>
          <w:b w:val="0"/>
          <w:bCs w:val="0"/>
          <w:kern w:val="2"/>
          <w:sz w:val="32"/>
          <w:szCs w:val="32"/>
          <w:lang w:val="en-US" w:eastAsia="zh-CN"/>
        </w:rPr>
        <w:t>冷水滩区</w:t>
      </w:r>
      <w:r>
        <w:rPr>
          <w:rFonts w:hint="eastAsia" w:ascii="Times New Roman" w:hAnsi="仿宋_GB2312" w:eastAsia="仿宋_GB2312" w:cs="仿宋_GB2312"/>
          <w:b w:val="0"/>
          <w:bCs w:val="0"/>
          <w:kern w:val="2"/>
          <w:sz w:val="32"/>
          <w:szCs w:val="32"/>
        </w:rPr>
        <w:t>人力资源和社会保障局决定在</w:t>
      </w:r>
      <w:r>
        <w:rPr>
          <w:rFonts w:hint="eastAsia" w:ascii="Times New Roman" w:hAnsi="仿宋_GB2312" w:eastAsia="仿宋_GB2312" w:cs="仿宋_GB2312"/>
          <w:b w:val="0"/>
          <w:bCs w:val="0"/>
          <w:kern w:val="2"/>
          <w:sz w:val="32"/>
          <w:szCs w:val="32"/>
          <w:lang w:eastAsia="zh-CN"/>
        </w:rPr>
        <w:t>全区</w:t>
      </w:r>
      <w:r>
        <w:rPr>
          <w:rFonts w:hint="eastAsia" w:ascii="Times New Roman" w:hAnsi="仿宋_GB2312" w:eastAsia="仿宋_GB2312" w:cs="仿宋_GB2312"/>
          <w:b w:val="0"/>
          <w:bCs w:val="0"/>
          <w:kern w:val="2"/>
          <w:sz w:val="32"/>
          <w:szCs w:val="32"/>
        </w:rPr>
        <w:t>范围内开展2022年度“双随机一公开”抽查工作。现制定如下具体方案</w:t>
      </w:r>
      <w:bookmarkEnd w:id="0"/>
      <w:r>
        <w:rPr>
          <w:rFonts w:hint="eastAsia" w:ascii="Times New Roman" w:hAnsi="仿宋_GB2312" w:eastAsia="仿宋_GB2312" w:cs="仿宋_GB2312"/>
          <w:b w:val="0"/>
          <w:bCs w:val="0"/>
          <w:kern w:val="2"/>
          <w:sz w:val="32"/>
          <w:szCs w:val="32"/>
        </w:rPr>
        <w:t>：</w:t>
      </w:r>
    </w:p>
    <w:p>
      <w:pPr>
        <w:spacing w:line="600" w:lineRule="exact"/>
        <w:ind w:firstLine="640" w:firstLineChars="200"/>
        <w:rPr>
          <w:rFonts w:ascii="Times New Roman" w:hAnsi="Times New Roman" w:eastAsia="黑体" w:cs="Times New Roman"/>
          <w:sz w:val="32"/>
          <w:szCs w:val="32"/>
        </w:rPr>
      </w:pPr>
      <w:r>
        <w:rPr>
          <w:rFonts w:hint="eastAsia" w:ascii="Times New Roman" w:hAnsi="黑体" w:eastAsia="黑体" w:cs="黑体"/>
          <w:sz w:val="32"/>
          <w:szCs w:val="32"/>
        </w:rPr>
        <w:t>一、抽查任务</w:t>
      </w:r>
    </w:p>
    <w:p>
      <w:pPr>
        <w:tabs>
          <w:tab w:val="left" w:pos="1418"/>
        </w:tabs>
        <w:adjustRightInd w:val="0"/>
        <w:snapToGrid w:val="0"/>
        <w:spacing w:line="600" w:lineRule="exact"/>
        <w:ind w:firstLine="640" w:firstLineChars="200"/>
        <w:rPr>
          <w:rFonts w:hint="eastAsia" w:ascii="Times New Roman" w:hAnsi="仿宋_GB2312" w:eastAsia="仿宋_GB2312" w:cs="仿宋_GB2312"/>
          <w:b w:val="0"/>
          <w:bCs w:val="0"/>
          <w:kern w:val="2"/>
          <w:sz w:val="32"/>
          <w:szCs w:val="32"/>
        </w:rPr>
      </w:pPr>
      <w:r>
        <w:rPr>
          <w:rFonts w:hint="eastAsia" w:ascii="Times New Roman" w:hAnsi="仿宋_GB2312" w:eastAsia="仿宋_GB2312" w:cs="仿宋_GB2312"/>
          <w:b w:val="0"/>
          <w:bCs w:val="0"/>
          <w:kern w:val="2"/>
          <w:sz w:val="32"/>
          <w:szCs w:val="32"/>
        </w:rPr>
        <w:t>2022年度“双随机一公开”抽查工作</w:t>
      </w:r>
    </w:p>
    <w:p>
      <w:pPr>
        <w:tabs>
          <w:tab w:val="left" w:pos="1418"/>
        </w:tabs>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二、抽查对象和比例</w:t>
      </w:r>
    </w:p>
    <w:p>
      <w:pPr>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rPr>
        <w:t>抽查对象：</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范围内抽取由</w:t>
      </w:r>
      <w:r>
        <w:rPr>
          <w:rFonts w:hint="eastAsia" w:ascii="仿宋_GB2312" w:hAnsi="仿宋_GB2312" w:eastAsia="仿宋_GB2312" w:cs="仿宋_GB2312"/>
          <w:sz w:val="32"/>
          <w:szCs w:val="32"/>
          <w:lang w:val="en-US" w:eastAsia="zh-CN"/>
        </w:rPr>
        <w:t>冷水滩区</w:t>
      </w: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val="en-US" w:eastAsia="zh-CN"/>
        </w:rPr>
        <w:t>和冷水滩区民政局</w:t>
      </w:r>
      <w:r>
        <w:rPr>
          <w:rFonts w:hint="eastAsia" w:ascii="仿宋_GB2312" w:hAnsi="仿宋_GB2312" w:eastAsia="仿宋_GB2312" w:cs="仿宋_GB2312"/>
          <w:sz w:val="32"/>
          <w:szCs w:val="32"/>
        </w:rPr>
        <w:t>登记的各类用人单位及</w:t>
      </w:r>
      <w:r>
        <w:rPr>
          <w:rFonts w:hint="eastAsia" w:ascii="仿宋_GB2312" w:hAnsi="仿宋_GB2312" w:eastAsia="仿宋_GB2312" w:cs="仿宋_GB2312"/>
          <w:sz w:val="32"/>
          <w:szCs w:val="32"/>
          <w:lang w:val="en-US" w:eastAsia="zh-CN"/>
        </w:rPr>
        <w:t>社会团体</w:t>
      </w:r>
      <w:r>
        <w:rPr>
          <w:rFonts w:hint="eastAsia" w:ascii="仿宋_GB2312" w:hAnsi="仿宋_GB2312" w:eastAsia="仿宋_GB2312" w:cs="仿宋_GB2312"/>
          <w:sz w:val="32"/>
          <w:szCs w:val="32"/>
        </w:rPr>
        <w:t>机构。</w:t>
      </w:r>
    </w:p>
    <w:p>
      <w:pPr>
        <w:spacing w:line="600" w:lineRule="exact"/>
        <w:ind w:firstLine="643" w:firstLineChars="200"/>
        <w:rPr>
          <w:rFonts w:ascii="Times New Roman" w:hAnsi="Times New Roman" w:eastAsia="仿宋" w:cs="Times New Roman"/>
          <w:sz w:val="32"/>
          <w:szCs w:val="32"/>
        </w:rPr>
      </w:pPr>
      <w:r>
        <w:rPr>
          <w:rFonts w:hint="eastAsia" w:ascii="仿宋" w:hAnsi="仿宋" w:eastAsia="仿宋" w:cs="仿宋"/>
          <w:b/>
          <w:bCs/>
          <w:sz w:val="32"/>
          <w:szCs w:val="32"/>
        </w:rPr>
        <w:t>抽查比例：</w:t>
      </w:r>
      <w:r>
        <w:rPr>
          <w:rFonts w:hint="eastAsia" w:ascii="Times New Roman" w:hAnsi="仿宋" w:eastAsia="仿宋" w:cs="仿宋"/>
          <w:sz w:val="32"/>
          <w:szCs w:val="32"/>
          <w:lang w:val="en-US" w:eastAsia="zh-CN"/>
        </w:rPr>
        <w:t>5</w:t>
      </w:r>
      <w:r>
        <w:rPr>
          <w:rFonts w:hint="eastAsia" w:ascii="Times New Roman" w:hAnsi="仿宋" w:eastAsia="仿宋" w:cs="仿宋"/>
          <w:sz w:val="32"/>
          <w:szCs w:val="32"/>
        </w:rPr>
        <w:t>%</w:t>
      </w:r>
    </w:p>
    <w:p>
      <w:pPr>
        <w:spacing w:line="600" w:lineRule="exact"/>
        <w:ind w:firstLine="640" w:firstLineChars="200"/>
        <w:rPr>
          <w:rFonts w:ascii="Times New Roman" w:hAnsi="Times New Roman" w:eastAsia="黑体" w:cs="Times New Roman"/>
          <w:sz w:val="32"/>
          <w:szCs w:val="32"/>
        </w:rPr>
      </w:pPr>
      <w:r>
        <w:rPr>
          <w:rFonts w:hint="eastAsia" w:ascii="Times New Roman" w:hAnsi="黑体" w:eastAsia="黑体" w:cs="黑体"/>
          <w:sz w:val="32"/>
          <w:szCs w:val="32"/>
        </w:rPr>
        <w:t>三、抽查事项和内容</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1、用人单位制定的劳动规章制度是否违反法律、法规的检查。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2、用人单位是否在国家法律、行政法规和国务院卫生行政部门规定禁止乙肝病原携带者从事的工作岗位以外招用人员时，将乙肝病毒血清指标作为体检标准的检查。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3、用人单位是否违反劳动保障法律、法规或者规章延长劳动者工作时间的检查。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4、用人单位是否依法安排职工休年休假或对不休假职工支付年休假工资报酬、赔偿金的检查。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5、</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单位或个人是否为不满16周岁的未成年人介绍就业</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6、</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用人单位是否在使用有毒物品作业场所使用童工</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7、</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娱乐场所是否招用未满18周岁未成年人</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8、</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检</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9、</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用人单位是否有下列行为之一：未按照劳动合同的约定或者国家规定及时足额支付劳动报酬；低于当地最低工资标准支付劳动者工资；安排加班不支付加班费</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10、</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用工单位是否存在向被派遣劳动者收取费用的情形</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11、</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人才中介服务机构是否存在超出许可业务范围接受代理业务的行为</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12、</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劳务派遣单位是否存在克扣用工单位按照劳务派遣协议支付给被派遣劳动者的劳动报酬的情形</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default"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13、</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用人单位是否存在高温条件下违反规定安排劳动者作业的情形</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14、</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用人单位是否存在高温条件下不按规定支付高温津贴的情形</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15、</w:t>
      </w:r>
      <w:r>
        <w:rPr>
          <w:rFonts w:hint="eastAsia" w:ascii="Times New Roman" w:hAnsi="仿宋_GB2312" w:eastAsia="仿宋_GB2312" w:cs="仿宋_GB2312"/>
          <w:b w:val="0"/>
          <w:bCs w:val="0"/>
          <w:kern w:val="2"/>
          <w:sz w:val="32"/>
          <w:szCs w:val="32"/>
          <w:lang w:val="en-US" w:eastAsia="zh-CN" w:bidi="ar-SA"/>
        </w:rPr>
        <w:fldChar w:fldCharType="begin"/>
      </w:r>
      <w:r>
        <w:rPr>
          <w:rFonts w:hint="eastAsia" w:ascii="Times New Roman" w:hAnsi="仿宋_GB2312" w:eastAsia="仿宋_GB2312" w:cs="仿宋_GB2312"/>
          <w:b w:val="0"/>
          <w:bCs w:val="0"/>
          <w:kern w:val="2"/>
          <w:sz w:val="32"/>
          <w:szCs w:val="32"/>
          <w:lang w:val="en-US" w:eastAsia="zh-CN" w:bidi="ar-SA"/>
        </w:rPr>
        <w:instrText xml:space="preserve"> HYPERLINK "javascript:void(0)" </w:instrText>
      </w:r>
      <w:r>
        <w:rPr>
          <w:rFonts w:hint="eastAsia" w:ascii="Times New Roman" w:hAnsi="仿宋_GB2312" w:eastAsia="仿宋_GB2312" w:cs="仿宋_GB2312"/>
          <w:b w:val="0"/>
          <w:bCs w:val="0"/>
          <w:kern w:val="2"/>
          <w:sz w:val="32"/>
          <w:szCs w:val="32"/>
          <w:lang w:val="en-US" w:eastAsia="zh-CN" w:bidi="ar-SA"/>
        </w:rPr>
        <w:fldChar w:fldCharType="separate"/>
      </w:r>
      <w:r>
        <w:rPr>
          <w:rFonts w:hint="eastAsia" w:ascii="Times New Roman" w:hAnsi="仿宋_GB2312" w:eastAsia="仿宋_GB2312" w:cs="仿宋_GB2312"/>
          <w:b w:val="0"/>
          <w:bCs w:val="0"/>
          <w:kern w:val="2"/>
          <w:sz w:val="32"/>
          <w:szCs w:val="32"/>
          <w:lang w:val="en-US" w:eastAsia="zh-CN" w:bidi="ar-SA"/>
        </w:rPr>
        <w:t>用人单位（包括有缴纳社保义务的劳务派遣单位和用工单位）是否办理社会保险登记</w:t>
      </w:r>
      <w:r>
        <w:rPr>
          <w:rFonts w:hint="eastAsia" w:ascii="Times New Roman" w:hAnsi="仿宋_GB2312" w:eastAsia="仿宋_GB2312" w:cs="仿宋_GB2312"/>
          <w:b w:val="0"/>
          <w:bCs w:val="0"/>
          <w:kern w:val="2"/>
          <w:sz w:val="32"/>
          <w:szCs w:val="32"/>
          <w:lang w:val="en-US" w:eastAsia="zh-CN" w:bidi="ar-SA"/>
        </w:rPr>
        <w:fldChar w:fldCharType="end"/>
      </w:r>
      <w:r>
        <w:rPr>
          <w:rFonts w:hint="eastAsia" w:ascii="Times New Roman" w:hAnsi="仿宋_GB2312" w:eastAsia="仿宋_GB2312" w:cs="仿宋_GB2312"/>
          <w:b w:val="0"/>
          <w:bCs w:val="0"/>
          <w:kern w:val="2"/>
          <w:sz w:val="32"/>
          <w:szCs w:val="32"/>
          <w:lang w:val="en-US" w:eastAsia="zh-CN" w:bidi="ar-SA"/>
        </w:rPr>
        <w:t>的检查。</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16、用人单位（包括有缴纳社保义务的劳务派遣单位和用工单位）是否按时足额缴纳社会保险费检查。</w:t>
      </w:r>
    </w:p>
    <w:p>
      <w:pPr>
        <w:spacing w:line="600" w:lineRule="exact"/>
        <w:ind w:firstLine="640" w:firstLineChars="200"/>
        <w:rPr>
          <w:rFonts w:ascii="Times New Roman" w:hAnsi="Times New Roman" w:eastAsia="黑体" w:cs="Times New Roman"/>
          <w:sz w:val="32"/>
          <w:szCs w:val="32"/>
        </w:rPr>
      </w:pPr>
      <w:r>
        <w:rPr>
          <w:rFonts w:hint="eastAsia" w:ascii="Times New Roman" w:hAnsi="黑体" w:eastAsia="黑体" w:cs="黑体"/>
          <w:sz w:val="32"/>
          <w:szCs w:val="32"/>
        </w:rPr>
        <w:t>六、抽查检查时间</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2022年9月1日至2022年12月1日为检查时间，2022年12月15日前公示检查结果。</w:t>
      </w:r>
    </w:p>
    <w:p>
      <w:pPr>
        <w:spacing w:line="600" w:lineRule="exact"/>
        <w:ind w:firstLine="640" w:firstLineChars="200"/>
        <w:rPr>
          <w:rFonts w:ascii="Times New Roman" w:hAnsi="Times New Roman" w:eastAsia="黑体" w:cs="Times New Roman"/>
          <w:sz w:val="32"/>
          <w:szCs w:val="32"/>
        </w:rPr>
      </w:pPr>
      <w:r>
        <w:rPr>
          <w:rFonts w:hint="eastAsia" w:ascii="Times New Roman" w:hAnsi="黑体" w:eastAsia="黑体" w:cs="黑体"/>
          <w:sz w:val="32"/>
          <w:szCs w:val="32"/>
        </w:rPr>
        <w:t>七、抽查检查方式</w:t>
      </w:r>
    </w:p>
    <w:p>
      <w:pPr>
        <w:spacing w:line="600" w:lineRule="exact"/>
        <w:ind w:firstLine="640" w:firstLineChars="200"/>
        <w:rPr>
          <w:rFonts w:hint="eastAsia" w:ascii="Times New Roman" w:hAnsi="仿宋_GB2312" w:eastAsia="仿宋_GB2312" w:cs="仿宋_GB2312"/>
          <w:b w:val="0"/>
          <w:bCs w:val="0"/>
          <w:kern w:val="2"/>
          <w:sz w:val="32"/>
          <w:szCs w:val="32"/>
          <w:lang w:val="en-US" w:eastAsia="zh-CN" w:bidi="ar-SA"/>
        </w:rPr>
      </w:pPr>
      <w:r>
        <w:rPr>
          <w:rFonts w:hint="eastAsia" w:ascii="Times New Roman" w:hAnsi="仿宋_GB2312" w:eastAsia="仿宋_GB2312" w:cs="仿宋_GB2312"/>
          <w:b w:val="0"/>
          <w:bCs w:val="0"/>
          <w:kern w:val="2"/>
          <w:sz w:val="32"/>
          <w:szCs w:val="32"/>
          <w:lang w:val="en-US" w:eastAsia="zh-CN" w:bidi="ar-SA"/>
        </w:rPr>
        <w:t>采取现场检查方式进行。</w:t>
      </w:r>
    </w:p>
    <w:p>
      <w:pPr>
        <w:tabs>
          <w:tab w:val="left" w:pos="1418"/>
        </w:tabs>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八、实施检查步骤</w:t>
      </w:r>
    </w:p>
    <w:p>
      <w:pPr>
        <w:tabs>
          <w:tab w:val="left" w:pos="1418"/>
        </w:tabs>
        <w:adjustRightInd w:val="0"/>
        <w:snapToGrid w:val="0"/>
        <w:spacing w:line="600" w:lineRule="exact"/>
        <w:ind w:firstLine="640" w:firstLineChars="200"/>
        <w:rPr>
          <w:rFonts w:ascii="Times New Roman" w:hAnsi="Times New Roman" w:eastAsia="仿宋_GB2312"/>
          <w:sz w:val="32"/>
          <w:szCs w:val="32"/>
        </w:rPr>
      </w:pPr>
      <w:r>
        <w:rPr>
          <w:rFonts w:hint="eastAsia" w:ascii="黑体" w:hAnsi="黑体" w:eastAsia="黑体"/>
          <w:sz w:val="32"/>
          <w:szCs w:val="32"/>
        </w:rPr>
        <w:t>1、采集涉企信息。</w:t>
      </w:r>
      <w:r>
        <w:rPr>
          <w:rFonts w:hint="eastAsia" w:ascii="Times New Roman" w:hAnsi="Times New Roman" w:eastAsia="仿宋_GB2312"/>
          <w:sz w:val="32"/>
          <w:szCs w:val="32"/>
          <w:lang w:val="en-US" w:eastAsia="zh-CN"/>
        </w:rPr>
        <w:t>从</w:t>
      </w:r>
      <w:r>
        <w:rPr>
          <w:rFonts w:hint="eastAsia" w:ascii="Times New Roman" w:hAnsi="Times New Roman" w:eastAsia="仿宋_GB2312"/>
          <w:sz w:val="32"/>
          <w:szCs w:val="32"/>
        </w:rPr>
        <w:t>人力资源和社会保障</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业务系统采集检查对象的相关信息。</w:t>
      </w:r>
    </w:p>
    <w:p>
      <w:pPr>
        <w:tabs>
          <w:tab w:val="left" w:pos="1418"/>
        </w:tabs>
        <w:adjustRightInd w:val="0"/>
        <w:snapToGrid w:val="0"/>
        <w:spacing w:line="600" w:lineRule="exact"/>
        <w:ind w:firstLine="640" w:firstLineChars="200"/>
        <w:rPr>
          <w:rFonts w:ascii="Times New Roman" w:hAnsi="Times New Roman" w:eastAsia="仿宋_GB2312"/>
          <w:sz w:val="32"/>
          <w:szCs w:val="32"/>
        </w:rPr>
      </w:pPr>
      <w:r>
        <w:rPr>
          <w:rFonts w:hint="eastAsia" w:ascii="黑体" w:hAnsi="黑体" w:eastAsia="黑体"/>
          <w:sz w:val="32"/>
          <w:szCs w:val="32"/>
        </w:rPr>
        <w:t>2、送达抽查通知。</w:t>
      </w:r>
      <w:r>
        <w:rPr>
          <w:rFonts w:hint="eastAsia" w:ascii="Times New Roman" w:hAnsi="Times New Roman" w:eastAsia="仿宋_GB2312"/>
          <w:sz w:val="32"/>
          <w:szCs w:val="32"/>
        </w:rPr>
        <w:t>制作《抽查告知书》，并送达抽查对象，通知抽查对象按时提交检查资料。</w:t>
      </w:r>
    </w:p>
    <w:p>
      <w:pPr>
        <w:tabs>
          <w:tab w:val="left" w:pos="1418"/>
        </w:tabs>
        <w:adjustRightInd w:val="0"/>
        <w:snapToGrid w:val="0"/>
        <w:spacing w:line="600" w:lineRule="exact"/>
        <w:ind w:firstLine="640" w:firstLineChars="200"/>
        <w:rPr>
          <w:rFonts w:ascii="Times New Roman" w:hAnsi="Times New Roman" w:eastAsia="仿宋_GB2312"/>
          <w:sz w:val="32"/>
          <w:szCs w:val="32"/>
        </w:rPr>
      </w:pPr>
      <w:r>
        <w:rPr>
          <w:rFonts w:hint="eastAsia" w:ascii="黑体" w:hAnsi="黑体" w:eastAsia="黑体"/>
          <w:sz w:val="32"/>
          <w:szCs w:val="32"/>
        </w:rPr>
        <w:t>3、组织开展检查。</w:t>
      </w:r>
      <w:r>
        <w:rPr>
          <w:rFonts w:hint="eastAsia" w:ascii="Times New Roman" w:hAnsi="Times New Roman" w:eastAsia="仿宋_GB2312"/>
          <w:sz w:val="32"/>
          <w:szCs w:val="32"/>
        </w:rPr>
        <w:t>对抽查对象提交的资料进行书面检查；对登记事项等有必要现场检查的进行现场检查。</w:t>
      </w:r>
    </w:p>
    <w:p>
      <w:pPr>
        <w:tabs>
          <w:tab w:val="left" w:pos="1418"/>
        </w:tabs>
        <w:adjustRightInd w:val="0"/>
        <w:snapToGrid w:val="0"/>
        <w:spacing w:line="600" w:lineRule="exact"/>
        <w:ind w:firstLine="640" w:firstLineChars="200"/>
        <w:rPr>
          <w:rFonts w:ascii="Times New Roman" w:hAnsi="Times New Roman" w:eastAsia="仿宋_GB2312"/>
          <w:sz w:val="32"/>
          <w:szCs w:val="32"/>
        </w:rPr>
      </w:pPr>
      <w:r>
        <w:rPr>
          <w:rFonts w:hint="eastAsia" w:ascii="黑体" w:hAnsi="黑体" w:eastAsia="黑体"/>
          <w:sz w:val="32"/>
          <w:szCs w:val="32"/>
        </w:rPr>
        <w:t>4、归集公示结果。</w:t>
      </w:r>
      <w:r>
        <w:rPr>
          <w:rFonts w:hint="eastAsia" w:ascii="Times New Roman" w:hAnsi="Times New Roman" w:eastAsia="仿宋_GB2312"/>
          <w:sz w:val="32"/>
          <w:szCs w:val="32"/>
        </w:rPr>
        <w:t>按照“谁检查、谁录入”原则归集公示抽查结果，按照“谁办案、谁录入”原则归集公示查处结果。</w:t>
      </w:r>
    </w:p>
    <w:p>
      <w:pPr>
        <w:spacing w:line="600" w:lineRule="exact"/>
        <w:ind w:firstLine="640" w:firstLineChars="200"/>
        <w:rPr>
          <w:rFonts w:ascii="Times New Roman" w:hAnsi="Times New Roman" w:eastAsia="仿宋" w:cs="Times New Roman"/>
          <w:sz w:val="32"/>
          <w:szCs w:val="32"/>
        </w:rPr>
      </w:pPr>
      <w:r>
        <w:rPr>
          <w:rFonts w:hint="eastAsia" w:ascii="黑体" w:hAnsi="黑体" w:eastAsia="黑体"/>
          <w:sz w:val="32"/>
          <w:szCs w:val="32"/>
        </w:rPr>
        <w:t>5、建档保存资料。</w:t>
      </w:r>
      <w:r>
        <w:rPr>
          <w:rFonts w:hint="eastAsia" w:ascii="Times New Roman" w:hAnsi="Times New Roman" w:eastAsia="仿宋_GB2312"/>
          <w:sz w:val="32"/>
          <w:szCs w:val="32"/>
        </w:rPr>
        <w:t>现场检查记录、责令改正通知等检查工作书式资料，由检查机关整理归档保存。</w:t>
      </w:r>
    </w:p>
    <w:p>
      <w:pPr>
        <w:spacing w:line="600" w:lineRule="exact"/>
        <w:ind w:firstLine="640" w:firstLineChars="200"/>
        <w:rPr>
          <w:rFonts w:ascii="Times New Roman" w:hAnsi="Times New Roman" w:eastAsia="黑体" w:cs="Times New Roman"/>
          <w:sz w:val="32"/>
          <w:szCs w:val="32"/>
        </w:rPr>
      </w:pPr>
      <w:r>
        <w:rPr>
          <w:rFonts w:hint="eastAsia" w:ascii="Times New Roman" w:hAnsi="黑体" w:eastAsia="黑体" w:cs="黑体"/>
          <w:sz w:val="32"/>
          <w:szCs w:val="32"/>
        </w:rPr>
        <w:t>九、抽查结果及处理</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（一）抽查结果类型。</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抽查结果为未发现问题、通过登记的住所（经营场所)无法联系、发现问题已责令改正、不配合检查情节严重、未发现开展本次抽查涉及的经营活动、发现问题待后续处理。</w:t>
      </w:r>
    </w:p>
    <w:p>
      <w:pPr>
        <w:widowControl/>
        <w:shd w:val="clear" w:color="auto" w:fill="FFFFFF"/>
        <w:spacing w:line="580" w:lineRule="exact"/>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（二）公示抽查结果。</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抽查发现问题须责令改正的，自责令改正期限届满之日起20个工作日内公示抽查结果；其他抽查结果自抽查结束之日起20个工作日内公示；依法应当立案处理的，查处结果应当自作出处理决定之日起20个工作日内依法公示。</w:t>
      </w:r>
    </w:p>
    <w:p>
      <w:pPr>
        <w:widowControl/>
        <w:shd w:val="clear" w:color="auto" w:fill="FFFFFF"/>
        <w:spacing w:line="580"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（三）后续处理。</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抽查发现问题须责令改正的，依法责令有关企业改正。</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抽查结果为“通过登记的住所（经营场所）无法联系”的，由各登记机关依法列入经营异常名录。</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抽查结果为“发现问题待后续处理的”，按照“谁管辖、谁负责”的原则实施后续监管，查处结果由管辖部门公示。</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抽查发现企业应由其它部门管辖的问题，及时移交案件线索。</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抽查发现企业涉嫌犯罪的，移送司法机关。</w:t>
      </w:r>
    </w:p>
    <w:p>
      <w:pPr>
        <w:spacing w:line="600" w:lineRule="exact"/>
        <w:ind w:firstLine="640" w:firstLineChars="200"/>
        <w:rPr>
          <w:rFonts w:hint="eastAsia" w:eastAsia="仿宋_GB2312"/>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sz w:val="32"/>
          <w:szCs w:val="32"/>
        </w:rPr>
        <w:t>检查人员应严格落实廉洁自律各项规定，接受检查对象和社会各界监督，加强与相关职能机构协调配合，统筹安排抽查工作，圆满完成抽查</w:t>
      </w:r>
      <w:r>
        <w:rPr>
          <w:rFonts w:hint="eastAsia" w:ascii="Times New Roman" w:hAnsi="Times New Roman" w:eastAsia="仿宋_GB2312"/>
          <w:sz w:val="32"/>
          <w:szCs w:val="32"/>
          <w:lang w:val="en-US" w:eastAsia="zh-CN"/>
        </w:rPr>
        <w:t>任务。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B74C0"/>
    <w:rsid w:val="61D26CB9"/>
    <w:rsid w:val="6C0B7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99"/>
    <w:pPr>
      <w:spacing w:beforeAutospacing="1" w:afterAutospacing="1"/>
      <w:jc w:val="left"/>
      <w:outlineLvl w:val="0"/>
    </w:pPr>
    <w:rPr>
      <w:rFonts w:ascii="宋体" w:hAnsi="宋体" w:cs="宋体"/>
      <w:b/>
      <w:bCs/>
      <w:kern w:val="44"/>
      <w:sz w:val="48"/>
      <w:szCs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rPr>
  </w:style>
  <w:style w:type="paragraph" w:customStyle="1" w:styleId="3">
    <w:name w:val="UserStyle_0"/>
    <w:basedOn w:val="4"/>
    <w:next w:val="1"/>
    <w:qFormat/>
    <w:uiPriority w:val="0"/>
    <w:pPr>
      <w:ind w:left="1680"/>
    </w:pPr>
  </w:style>
  <w:style w:type="paragraph" w:customStyle="1" w:styleId="4">
    <w:name w:val="正文 New"/>
    <w:next w:val="5"/>
    <w:qFormat/>
    <w:uiPriority w:val="0"/>
    <w:pPr>
      <w:jc w:val="both"/>
      <w:textAlignment w:val="baseline"/>
    </w:pPr>
    <w:rPr>
      <w:rFonts w:ascii="Times New Roman" w:hAnsi="Times New Roman" w:eastAsia="宋体" w:cs="黑体"/>
      <w:kern w:val="2"/>
      <w:sz w:val="21"/>
      <w:szCs w:val="24"/>
      <w:lang w:val="en-US" w:eastAsia="zh-CN" w:bidi="ar-SA"/>
    </w:rPr>
  </w:style>
  <w:style w:type="paragraph" w:customStyle="1" w:styleId="5">
    <w:name w:val="页脚 New"/>
    <w:basedOn w:val="4"/>
    <w:next w:val="3"/>
    <w:qFormat/>
    <w:uiPriority w:val="0"/>
    <w:pPr>
      <w:tabs>
        <w:tab w:val="center" w:pos="4153"/>
        <w:tab w:val="right" w:pos="8306"/>
      </w:tabs>
      <w:snapToGrid w:val="0"/>
      <w:jc w:val="left"/>
    </w:pPr>
    <w:rPr>
      <w:rFonts w:ascii="Calibri" w:hAnsi="Calibri"/>
      <w:sz w:val="18"/>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2022-08-24T02:46:00Z</dcterms:created>
  <dc:creator>WPS_441705746</dc:creator>
  <cp:lastModifiedBy>WPS_441705746</cp:lastModifiedBy>
  <dcterms:modified xsi:type="dcterms:W3CDTF">2022-09-07T02:12:05Z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A7D2945450FD49E2B81AA2621C175BB5</vt:lpwstr>
  </property>
</Properties>
</file>