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40" w:afterAutospacing="0" w:line="14" w:lineRule="atLeast"/>
        <w:ind w:left="0" w:right="0" w:firstLine="0"/>
        <w:jc w:val="center"/>
        <w:rPr>
          <w:rFonts w:ascii="Microsoft YaHei UI" w:hAnsi="Microsoft YaHei UI" w:eastAsia="Microsoft YaHei UI" w:cs="Microsoft YaHei UI"/>
          <w:i w:val="0"/>
          <w:caps w:val="0"/>
          <w:color w:val="333333"/>
          <w:spacing w:val="5"/>
          <w:sz w:val="28"/>
          <w:szCs w:val="28"/>
        </w:rPr>
      </w:pP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5"/>
          <w:sz w:val="28"/>
          <w:szCs w:val="28"/>
          <w:shd w:val="clear" w:fill="FFFFFF"/>
          <w:lang w:val="en-US" w:eastAsia="zh-CN"/>
        </w:rPr>
        <w:t>冷水滩区</w:t>
      </w:r>
      <w:r>
        <w:rPr>
          <w:rFonts w:hint="eastAsia" w:ascii="Microsoft YaHei UI" w:hAnsi="Microsoft YaHei UI" w:eastAsia="Microsoft YaHei UI" w:cs="Microsoft YaHei UI"/>
          <w:i w:val="0"/>
          <w:caps w:val="0"/>
          <w:color w:val="333333"/>
          <w:spacing w:val="5"/>
          <w:sz w:val="28"/>
          <w:szCs w:val="28"/>
          <w:shd w:val="clear" w:fill="FFFFFF"/>
        </w:rPr>
        <w:t>“停课不停学”网络操作指南</w:t>
      </w:r>
    </w:p>
    <w:p>
      <w:pPr>
        <w:spacing w:line="360" w:lineRule="auto"/>
        <w:rPr>
          <w:rFonts w:hint="eastAsia" w:ascii="仿宋" w:hAnsi="仿宋" w:eastAsia="仿宋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致各学校：</w:t>
      </w:r>
    </w:p>
    <w:p>
      <w:pPr>
        <w:spacing w:line="360" w:lineRule="auto"/>
        <w:ind w:firstLine="840" w:firstLineChars="400"/>
        <w:rPr>
          <w:rFonts w:hint="eastAsia" w:ascii="仿宋" w:hAnsi="仿宋" w:eastAsia="仿宋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我局在市委市政府领导下，针对当前疫情特殊时期，积极响应"停课不停教，停课不停学"要求，全面统一部署了直播</w:t>
      </w:r>
      <w:r>
        <w:rPr>
          <w:rFonts w:hint="eastAsia" w:ascii="等线 Light" w:hAnsi="等线 Light" w:eastAsia="等线 Light"/>
          <w:b w:val="0"/>
          <w:bCs w:val="0"/>
          <w:sz w:val="21"/>
          <w:szCs w:val="21"/>
          <w:lang w:val="en-US" w:eastAsia="zh-CN"/>
        </w:rPr>
        <w:t>、</w:t>
      </w:r>
      <w:r>
        <w:rPr>
          <w:rFonts w:hint="eastAsia" w:ascii="仿宋" w:hAnsi="仿宋" w:eastAsia="仿宋"/>
          <w:sz w:val="21"/>
          <w:szCs w:val="21"/>
          <w:lang w:val="en-US" w:eastAsia="zh-CN"/>
        </w:rPr>
        <w:t>录播</w:t>
      </w:r>
      <w:r>
        <w:rPr>
          <w:rFonts w:hint="eastAsia" w:ascii="等线 Light" w:hAnsi="等线 Light" w:eastAsia="等线 Light"/>
          <w:b w:val="0"/>
          <w:bCs w:val="0"/>
          <w:sz w:val="21"/>
          <w:szCs w:val="21"/>
          <w:lang w:val="en-US" w:eastAsia="zh-CN"/>
        </w:rPr>
        <w:t>、</w:t>
      </w:r>
      <w:r>
        <w:rPr>
          <w:rFonts w:hint="eastAsia" w:ascii="仿宋" w:hAnsi="仿宋" w:eastAsia="仿宋"/>
          <w:sz w:val="21"/>
          <w:szCs w:val="21"/>
          <w:lang w:val="en-US" w:eastAsia="zh-CN"/>
        </w:rPr>
        <w:t>点播三种网络在线学习方式，学生观看学习的途径也有多种，可以通过家里电视、PC电脑端、智能终端等多种方式学习。各学校根据自己的教学情况进行安排，暂时无安排的从3月9日起可以通过长沙直播课程同步学习，学习路径指南如下：</w:t>
      </w:r>
    </w:p>
    <w:p>
      <w:pPr>
        <w:spacing w:line="360" w:lineRule="auto"/>
        <w:ind w:firstLine="840" w:firstLineChars="400"/>
        <w:rPr>
          <w:rFonts w:hint="default" w:ascii="仿宋" w:hAnsi="仿宋" w:eastAsia="仿宋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一、电信电视：1、已经加入冷水滩区教育局IPTV智慧教育平台的学生打开家里电视，遥控器选择右下角【直播课堂】进入长沙直播课堂;2、还未加入的电信电视通过遥控器选择，小学600-605频道、初中606-608频道、高中609-612频道直接进入长沙直播课堂；3、还未加入的请扫右下二维码填报相应信息，免费加入冷水滩区教育局IPTV教育平台，第二天重启电视机顶盒后即可加入。</w:t>
      </w:r>
    </w:p>
    <w:p>
      <w:pPr>
        <w:numPr>
          <w:ilvl w:val="0"/>
          <w:numId w:val="0"/>
        </w:numPr>
        <w:spacing w:line="360" w:lineRule="auto"/>
        <w:jc w:val="center"/>
        <w:rPr>
          <w:rFonts w:hint="default" w:ascii="等线 Light" w:hAnsi="等线 Light" w:eastAsia="等线 Light"/>
          <w:b w:val="0"/>
          <w:bCs w:val="0"/>
          <w:sz w:val="21"/>
          <w:szCs w:val="21"/>
          <w:lang w:val="en-US" w:eastAsia="zh-CN"/>
        </w:rPr>
      </w:pPr>
      <w:r>
        <w:rPr>
          <w:sz w:val="21"/>
          <w:szCs w:val="21"/>
        </w:rPr>
        <w:drawing>
          <wp:inline distT="0" distB="0" distL="114300" distR="114300">
            <wp:extent cx="3552825" cy="2019300"/>
            <wp:effectExtent l="0" t="0" r="13335" b="7620"/>
            <wp:docPr id="1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1"/>
          <w:szCs w:val="21"/>
          <w:lang w:val="en-US" w:eastAsia="zh-CN"/>
        </w:rPr>
        <w:t xml:space="preserve">      </w:t>
      </w:r>
      <w:r>
        <w:rPr>
          <w:sz w:val="21"/>
          <w:szCs w:val="21"/>
        </w:rPr>
        <w:drawing>
          <wp:inline distT="0" distB="0" distL="114300" distR="114300">
            <wp:extent cx="1768475" cy="2087880"/>
            <wp:effectExtent l="0" t="0" r="14605" b="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68475" cy="2087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firstLine="840" w:firstLineChars="400"/>
        <w:jc w:val="left"/>
        <w:rPr>
          <w:rFonts w:hint="default" w:ascii="等线 Light" w:hAnsi="等线 Light" w:eastAsia="等线 Light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二、有线电视：</w:t>
      </w:r>
    </w:p>
    <w:p>
      <w:pPr>
        <w:ind w:firstLine="840" w:firstLineChars="400"/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val="en-US" w:eastAsia="zh-CN"/>
        </w:rPr>
        <w:t>1、有线电视高清/智能机顶盒用户通过搜台即可免费收看，小学161-166频道，初中167-169频道，高中170-173频道；2、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</w:rPr>
        <w:t>开通双向业务的高清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val="en-US" w:eastAsia="zh-CN"/>
        </w:rPr>
        <w:t>/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</w:rPr>
        <w:t>智能机顶盒用户使用原有机顶盒接通信号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eastAsia="zh-CN"/>
        </w:rPr>
        <w:t>进入教育栏目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</w:rPr>
        <w:t>即可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eastAsia="zh-CN"/>
        </w:rPr>
        <w:t>收看。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val="en-US" w:eastAsia="zh-CN"/>
        </w:rPr>
        <w:t>3、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</w:rPr>
        <w:t>通过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eastAsia="zh-CN"/>
        </w:rPr>
        <w:t>扫描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</w:rPr>
        <w:t>湖南有线微信小程序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eastAsia="zh-CN"/>
        </w:rPr>
        <w:t>码进入“直播”界面也可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</w:rPr>
        <w:t>收看直播频道。</w:t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val="en-US" w:eastAsia="zh-CN"/>
        </w:rPr>
        <w:t xml:space="preserve"> </w:t>
      </w:r>
    </w:p>
    <w:p>
      <w:pPr>
        <w:ind w:firstLine="723" w:firstLineChars="300"/>
        <w:rPr>
          <w:rFonts w:hint="eastAsia"/>
          <w:lang w:val="en-US" w:eastAsia="zh-CN"/>
        </w:rPr>
      </w:pPr>
      <w:r>
        <w:rPr>
          <w:rFonts w:hint="eastAsia"/>
          <w:b/>
          <w:bCs/>
          <w:color w:val="C00000"/>
          <w:sz w:val="24"/>
          <w:szCs w:val="24"/>
          <w:highlight w:val="none"/>
          <w:lang w:val="en-US" w:eastAsia="zh-CN"/>
        </w:rPr>
        <w:t>湖南有线微信小程序</w:t>
      </w:r>
    </w:p>
    <w:p>
      <w:pPr>
        <w:pStyle w:val="17"/>
        <w:keepNext w:val="0"/>
        <w:keepLines w:val="0"/>
        <w:widowControl w:val="0"/>
        <w:shd w:val="clear" w:color="auto" w:fill="auto"/>
        <w:bidi w:val="0"/>
        <w:spacing w:before="0" w:after="240" w:line="240" w:lineRule="auto"/>
        <w:ind w:left="0" w:leftChars="0" w:right="0" w:firstLine="422" w:firstLineChars="0"/>
        <w:jc w:val="both"/>
        <w:rPr>
          <w:rFonts w:hint="eastAsia"/>
          <w:lang w:val="en-US" w:eastAsia="zh-CN"/>
        </w:rPr>
      </w:pPr>
      <w:r>
        <w:drawing>
          <wp:inline distT="0" distB="0" distL="114300" distR="114300">
            <wp:extent cx="1835785" cy="1917700"/>
            <wp:effectExtent l="0" t="0" r="12065" b="6350"/>
            <wp:docPr id="1" name="Picut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utre 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35785" cy="191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color w:val="000000"/>
          <w:spacing w:val="0"/>
          <w:w w:val="100"/>
          <w:position w:val="0"/>
          <w:sz w:val="21"/>
          <w:szCs w:val="21"/>
          <w:lang w:val="en-US" w:eastAsia="zh-CN"/>
        </w:rPr>
        <w:drawing>
          <wp:inline distT="0" distB="0" distL="114300" distR="114300">
            <wp:extent cx="3550920" cy="1962150"/>
            <wp:effectExtent l="0" t="0" r="11430" b="0"/>
            <wp:docPr id="2" name="图片 2" descr="b47186dca424cf81932c9b4e40d5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b47186dca424cf81932c9b4e40d530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5092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firstLine="840" w:firstLineChars="400"/>
        <w:jc w:val="left"/>
        <w:rPr>
          <w:rFonts w:hint="default" w:ascii="等线 Light" w:hAnsi="等线 Light" w:eastAsia="等线 Light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三、移动电视：</w:t>
      </w:r>
    </w:p>
    <w:p>
      <w:pPr>
        <w:numPr>
          <w:ilvl w:val="0"/>
          <w:numId w:val="0"/>
        </w:numPr>
        <w:spacing w:line="360" w:lineRule="auto"/>
        <w:ind w:firstLine="840" w:firstLineChars="400"/>
        <w:jc w:val="center"/>
        <w:rPr>
          <w:sz w:val="21"/>
          <w:szCs w:val="21"/>
        </w:rPr>
      </w:pPr>
      <w:r>
        <w:drawing>
          <wp:inline distT="0" distB="0" distL="114300" distR="114300">
            <wp:extent cx="4363085" cy="2426335"/>
            <wp:effectExtent l="0" t="0" r="5715" b="12065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63085" cy="2426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840" w:firstLineChars="400"/>
        <w:rPr>
          <w:rFonts w:hint="default" w:ascii="等线 Light" w:hAnsi="等线 Light" w:eastAsia="等线 Light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四、联通宽带电视用户：</w:t>
      </w:r>
    </w:p>
    <w:p>
      <w:pPr>
        <w:numPr>
          <w:ilvl w:val="0"/>
          <w:numId w:val="0"/>
        </w:numPr>
        <w:spacing w:line="360" w:lineRule="auto"/>
        <w:ind w:firstLine="840" w:firstLineChars="400"/>
        <w:jc w:val="center"/>
        <w:rPr>
          <w:rFonts w:hint="eastAsia" w:ascii="等线 Light" w:hAnsi="等线 Light" w:eastAsia="等线 Light"/>
          <w:b w:val="0"/>
          <w:bCs w:val="0"/>
          <w:sz w:val="21"/>
          <w:szCs w:val="21"/>
          <w:lang w:val="en-US" w:eastAsia="zh-CN"/>
        </w:rPr>
      </w:pPr>
      <w:r>
        <w:drawing>
          <wp:inline distT="0" distB="0" distL="114300" distR="114300">
            <wp:extent cx="3343910" cy="1873885"/>
            <wp:effectExtent l="0" t="0" r="8890" b="5715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43910" cy="1873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numPr>
          <w:ilvl w:val="0"/>
          <w:numId w:val="0"/>
        </w:numPr>
        <w:spacing w:line="360" w:lineRule="auto"/>
        <w:ind w:firstLine="840" w:firstLineChars="400"/>
        <w:jc w:val="left"/>
        <w:rPr>
          <w:rFonts w:hint="default" w:ascii="等线 Light" w:hAnsi="等线 Light" w:eastAsia="等线 Light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五、手机电脑微信用户：</w:t>
      </w:r>
    </w:p>
    <w:p>
      <w:pPr>
        <w:jc w:val="center"/>
      </w:pPr>
      <w:r>
        <w:drawing>
          <wp:inline distT="0" distB="0" distL="114300" distR="114300">
            <wp:extent cx="1489075" cy="729615"/>
            <wp:effectExtent l="0" t="0" r="9525" b="6985"/>
            <wp:docPr id="1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89075" cy="729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firstLine="840" w:firstLineChars="400"/>
        <w:jc w:val="left"/>
        <w:rPr>
          <w:rFonts w:hint="eastAsia" w:ascii="仿宋" w:hAnsi="仿宋" w:eastAsia="仿宋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1. 老师点击公众号菜单“停课不停学”下子菜单“教师入口”，通过输入人人通上教师账号和密码登录，登录后跳转到营运商选择页面。如教师以前将人人通账号进行过绑定，则可以实现免输入。如果教师在人人通上没有账号和密码，请找学校管理员添加。</w:t>
      </w:r>
    </w:p>
    <w:p>
      <w:pPr>
        <w:numPr>
          <w:ilvl w:val="0"/>
          <w:numId w:val="0"/>
        </w:numPr>
        <w:spacing w:line="360" w:lineRule="auto"/>
        <w:ind w:firstLine="840" w:firstLineChars="400"/>
        <w:jc w:val="left"/>
        <w:rPr>
          <w:rFonts w:hint="eastAsia" w:ascii="仿宋" w:hAnsi="仿宋" w:eastAsia="仿宋"/>
          <w:sz w:val="21"/>
          <w:szCs w:val="21"/>
          <w:lang w:val="en-US" w:eastAsia="zh-CN"/>
        </w:rPr>
      </w:pPr>
      <w:r>
        <w:rPr>
          <w:rFonts w:hint="eastAsia" w:ascii="仿宋" w:hAnsi="仿宋" w:eastAsia="仿宋"/>
          <w:sz w:val="21"/>
          <w:szCs w:val="21"/>
          <w:lang w:val="en-US" w:eastAsia="zh-CN"/>
        </w:rPr>
        <w:t>2. 学生点击公众号菜单“停课不停学”下子菜单“学生入口”，跳转学籍信息认证页面。用户输入姓名和全国学籍系统学籍号认证通过。全国学籍号可以咨询学籍系统学校管理员，跳转至其教学页面即可</w:t>
      </w:r>
    </w:p>
    <w:p>
      <w:pPr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永州市冷水滩区教育局</w:t>
      </w:r>
    </w:p>
    <w:p>
      <w:pPr>
        <w:jc w:val="center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  2020.3.9</w:t>
      </w:r>
    </w:p>
    <w:p>
      <w:pPr>
        <w:rPr>
          <w:rFonts w:hint="default" w:ascii="仿宋" w:hAnsi="仿宋" w:eastAsia="仿宋"/>
          <w:sz w:val="21"/>
          <w:szCs w:val="21"/>
          <w:lang w:val="en-US" w:eastAsia="zh-CN"/>
        </w:rPr>
      </w:pPr>
    </w:p>
    <w:sectPr>
      <w:footerReference r:id="rId3" w:type="default"/>
      <w:pgSz w:w="11906" w:h="16838"/>
      <w:pgMar w:top="1134" w:right="1701" w:bottom="1701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MingLiU">
    <w:altName w:val="PMingLiU-ExtB"/>
    <w:panose1 w:val="02020509000000000000"/>
    <w:charset w:val="88"/>
    <w:family w:val="auto"/>
    <w:pitch w:val="default"/>
    <w:sig w:usb0="00000000" w:usb1="00000000" w:usb2="00000016" w:usb3="00000000" w:csb0="00100001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2C6"/>
    <w:rsid w:val="00027F1C"/>
    <w:rsid w:val="0004773F"/>
    <w:rsid w:val="000616CF"/>
    <w:rsid w:val="000D71E2"/>
    <w:rsid w:val="000E710F"/>
    <w:rsid w:val="001463C6"/>
    <w:rsid w:val="00152D13"/>
    <w:rsid w:val="00206B0D"/>
    <w:rsid w:val="0021284E"/>
    <w:rsid w:val="00214BA5"/>
    <w:rsid w:val="0023155B"/>
    <w:rsid w:val="0029101D"/>
    <w:rsid w:val="002E2DA2"/>
    <w:rsid w:val="00303814"/>
    <w:rsid w:val="003172C6"/>
    <w:rsid w:val="00343485"/>
    <w:rsid w:val="00343689"/>
    <w:rsid w:val="00367587"/>
    <w:rsid w:val="00370304"/>
    <w:rsid w:val="00377558"/>
    <w:rsid w:val="00384582"/>
    <w:rsid w:val="003F5245"/>
    <w:rsid w:val="0044036B"/>
    <w:rsid w:val="00451FE9"/>
    <w:rsid w:val="00452FD3"/>
    <w:rsid w:val="00457E22"/>
    <w:rsid w:val="00486FC3"/>
    <w:rsid w:val="00494A33"/>
    <w:rsid w:val="004B1346"/>
    <w:rsid w:val="004C49B4"/>
    <w:rsid w:val="00514CF6"/>
    <w:rsid w:val="00532745"/>
    <w:rsid w:val="00535779"/>
    <w:rsid w:val="00566E1E"/>
    <w:rsid w:val="005802F4"/>
    <w:rsid w:val="0059495C"/>
    <w:rsid w:val="005D2CA9"/>
    <w:rsid w:val="00617106"/>
    <w:rsid w:val="00625A22"/>
    <w:rsid w:val="00631313"/>
    <w:rsid w:val="00635269"/>
    <w:rsid w:val="006402F8"/>
    <w:rsid w:val="00701FDF"/>
    <w:rsid w:val="0072083D"/>
    <w:rsid w:val="007406AA"/>
    <w:rsid w:val="007528E7"/>
    <w:rsid w:val="007B26E7"/>
    <w:rsid w:val="007B6DC1"/>
    <w:rsid w:val="007C31FB"/>
    <w:rsid w:val="00800D18"/>
    <w:rsid w:val="0083194C"/>
    <w:rsid w:val="008A0F30"/>
    <w:rsid w:val="008C06DB"/>
    <w:rsid w:val="008C213D"/>
    <w:rsid w:val="008E3E44"/>
    <w:rsid w:val="008E4E12"/>
    <w:rsid w:val="009229B8"/>
    <w:rsid w:val="00991A6C"/>
    <w:rsid w:val="00AB134F"/>
    <w:rsid w:val="00AC0C60"/>
    <w:rsid w:val="00AD2C98"/>
    <w:rsid w:val="00B527C9"/>
    <w:rsid w:val="00BB7118"/>
    <w:rsid w:val="00BD27F4"/>
    <w:rsid w:val="00C00E39"/>
    <w:rsid w:val="00C04029"/>
    <w:rsid w:val="00C277A0"/>
    <w:rsid w:val="00C35FA0"/>
    <w:rsid w:val="00C47F5B"/>
    <w:rsid w:val="00C63183"/>
    <w:rsid w:val="00D06623"/>
    <w:rsid w:val="00D3137E"/>
    <w:rsid w:val="00D34A50"/>
    <w:rsid w:val="00D43E31"/>
    <w:rsid w:val="00D4767A"/>
    <w:rsid w:val="00D60C05"/>
    <w:rsid w:val="00D63A5B"/>
    <w:rsid w:val="00D645DA"/>
    <w:rsid w:val="00D64661"/>
    <w:rsid w:val="00DB131A"/>
    <w:rsid w:val="00DD2F4B"/>
    <w:rsid w:val="00DF1C3B"/>
    <w:rsid w:val="00DF7ACE"/>
    <w:rsid w:val="00E15506"/>
    <w:rsid w:val="00E24F04"/>
    <w:rsid w:val="00EC17B8"/>
    <w:rsid w:val="00EC6DDB"/>
    <w:rsid w:val="00ED4ABA"/>
    <w:rsid w:val="00EF3EB0"/>
    <w:rsid w:val="00F83A18"/>
    <w:rsid w:val="00F9404B"/>
    <w:rsid w:val="00F96396"/>
    <w:rsid w:val="00FA5CB6"/>
    <w:rsid w:val="00FE61DD"/>
    <w:rsid w:val="00FF3BF3"/>
    <w:rsid w:val="01A42185"/>
    <w:rsid w:val="08501160"/>
    <w:rsid w:val="0A427E59"/>
    <w:rsid w:val="0C725D38"/>
    <w:rsid w:val="0DF30E48"/>
    <w:rsid w:val="1797554F"/>
    <w:rsid w:val="221E7D1E"/>
    <w:rsid w:val="239F14A9"/>
    <w:rsid w:val="24551526"/>
    <w:rsid w:val="25473D14"/>
    <w:rsid w:val="256F7128"/>
    <w:rsid w:val="2C880693"/>
    <w:rsid w:val="2FCB43BF"/>
    <w:rsid w:val="314F6C07"/>
    <w:rsid w:val="32B40032"/>
    <w:rsid w:val="39155445"/>
    <w:rsid w:val="44B41AA8"/>
    <w:rsid w:val="49E5645F"/>
    <w:rsid w:val="4DB81367"/>
    <w:rsid w:val="4EC8515D"/>
    <w:rsid w:val="54912DE5"/>
    <w:rsid w:val="550519FC"/>
    <w:rsid w:val="594C5C27"/>
    <w:rsid w:val="61E014AB"/>
    <w:rsid w:val="659C1887"/>
    <w:rsid w:val="65A2304D"/>
    <w:rsid w:val="67BC1B3A"/>
    <w:rsid w:val="69BC301E"/>
    <w:rsid w:val="703E218A"/>
    <w:rsid w:val="76666723"/>
    <w:rsid w:val="7A287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Hyperlink"/>
    <w:basedOn w:val="9"/>
    <w:qFormat/>
    <w:uiPriority w:val="0"/>
    <w:rPr>
      <w:color w:val="000000"/>
      <w:u w:val="none"/>
    </w:rPr>
  </w:style>
  <w:style w:type="character" w:customStyle="1" w:styleId="12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5"/>
    <w:qFormat/>
    <w:uiPriority w:val="99"/>
    <w:rPr>
      <w:sz w:val="18"/>
      <w:szCs w:val="18"/>
    </w:rPr>
  </w:style>
  <w:style w:type="character" w:customStyle="1" w:styleId="14">
    <w:name w:val="日期 字符"/>
    <w:basedOn w:val="9"/>
    <w:link w:val="3"/>
    <w:semiHidden/>
    <w:qFormat/>
    <w:uiPriority w:val="99"/>
  </w:style>
  <w:style w:type="character" w:customStyle="1" w:styleId="15">
    <w:name w:val="批注框文本 字符"/>
    <w:basedOn w:val="9"/>
    <w:link w:val="4"/>
    <w:semiHidden/>
    <w:qFormat/>
    <w:uiPriority w:val="99"/>
    <w:rPr>
      <w:sz w:val="18"/>
      <w:szCs w:val="18"/>
    </w:rPr>
  </w:style>
  <w:style w:type="paragraph" w:styleId="16">
    <w:name w:val="List Paragraph"/>
    <w:basedOn w:val="1"/>
    <w:qFormat/>
    <w:uiPriority w:val="99"/>
    <w:pPr>
      <w:ind w:firstLine="420" w:firstLineChars="200"/>
    </w:pPr>
    <w:rPr>
      <w:szCs w:val="24"/>
    </w:rPr>
  </w:style>
  <w:style w:type="paragraph" w:customStyle="1" w:styleId="17">
    <w:name w:val="Body text|1"/>
    <w:basedOn w:val="1"/>
    <w:qFormat/>
    <w:uiPriority w:val="0"/>
    <w:pPr>
      <w:widowControl w:val="0"/>
      <w:shd w:val="clear" w:color="auto" w:fill="auto"/>
      <w:spacing w:after="120" w:line="343" w:lineRule="auto"/>
      <w:ind w:firstLine="400"/>
    </w:pPr>
    <w:rPr>
      <w:rFonts w:ascii="MingLiU" w:hAnsi="MingLiU" w:eastAsia="MingLiU" w:cs="MingLiU"/>
      <w:sz w:val="20"/>
      <w:szCs w:val="2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407</Words>
  <Characters>2323</Characters>
  <Lines>19</Lines>
  <Paragraphs>5</Paragraphs>
  <TotalTime>5</TotalTime>
  <ScaleCrop>false</ScaleCrop>
  <LinksUpToDate>false</LinksUpToDate>
  <CharactersWithSpaces>2725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2020-02-13T00:53:00Z</dcterms:created>
  <dc:creator>admin</dc:creator>
  <cp:lastModifiedBy>玊米</cp:lastModifiedBy>
  <dcterms:modified xsi:type="dcterms:W3CDTF">2020-03-09T11:15:35Z</dcterms:modified>
  <cp:revision>82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