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9" w:rsidRPr="00161532" w:rsidRDefault="00C101B9" w:rsidP="00C101B9">
      <w:pPr>
        <w:jc w:val="left"/>
        <w:rPr>
          <w:rFonts w:ascii="黑体" w:eastAsia="黑体" w:hAnsi="黑体"/>
          <w:sz w:val="32"/>
          <w:szCs w:val="32"/>
        </w:rPr>
      </w:pPr>
      <w:r w:rsidRPr="00161532">
        <w:rPr>
          <w:rFonts w:ascii="黑体" w:eastAsia="黑体" w:hAnsi="黑体" w:hint="eastAsia"/>
          <w:sz w:val="32"/>
          <w:szCs w:val="32"/>
        </w:rPr>
        <w:t>附件3</w:t>
      </w:r>
    </w:p>
    <w:p w:rsidR="00AE3175" w:rsidRPr="00161532" w:rsidRDefault="00483981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bCs/>
          <w:color w:val="000000"/>
          <w:kern w:val="0"/>
          <w:sz w:val="56"/>
          <w:szCs w:val="66"/>
        </w:rPr>
      </w:pPr>
      <w:r w:rsidRPr="00161532">
        <w:rPr>
          <w:rFonts w:ascii="宋体" w:hAnsi="宋体" w:cs="宋体"/>
          <w:bCs/>
          <w:color w:val="000000"/>
          <w:kern w:val="0"/>
          <w:sz w:val="56"/>
          <w:szCs w:val="66"/>
        </w:rPr>
        <w:t>201</w:t>
      </w:r>
      <w:r w:rsidR="00402565" w:rsidRPr="00161532">
        <w:rPr>
          <w:rFonts w:ascii="宋体" w:hAnsi="宋体" w:cs="宋体" w:hint="eastAsia"/>
          <w:bCs/>
          <w:color w:val="000000"/>
          <w:kern w:val="0"/>
          <w:sz w:val="56"/>
          <w:szCs w:val="66"/>
        </w:rPr>
        <w:t>9</w:t>
      </w:r>
      <w:r w:rsidRPr="00161532">
        <w:rPr>
          <w:rFonts w:ascii="宋体" w:hAnsi="宋体" w:cs="宋体"/>
          <w:bCs/>
          <w:color w:val="000000"/>
          <w:kern w:val="0"/>
          <w:sz w:val="56"/>
          <w:szCs w:val="66"/>
        </w:rPr>
        <w:t>年度地质灾害防治工作</w:t>
      </w:r>
    </w:p>
    <w:p w:rsidR="00A41C54" w:rsidRPr="00161532" w:rsidRDefault="00A41C54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color w:val="000000"/>
          <w:kern w:val="0"/>
          <w:sz w:val="16"/>
          <w:szCs w:val="18"/>
        </w:rPr>
      </w:pPr>
    </w:p>
    <w:p w:rsidR="00CB4A9E" w:rsidRPr="00161532" w:rsidRDefault="00CB4A9E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color w:val="000000"/>
          <w:kern w:val="0"/>
          <w:sz w:val="16"/>
          <w:szCs w:val="18"/>
        </w:rPr>
      </w:pPr>
    </w:p>
    <w:tbl>
      <w:tblPr>
        <w:tblW w:w="8364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4"/>
      </w:tblGrid>
      <w:tr w:rsidR="00AE3175" w:rsidRPr="00161532" w:rsidTr="001C41C9">
        <w:trPr>
          <w:tblCellSpacing w:w="0" w:type="dxa"/>
        </w:trPr>
        <w:tc>
          <w:tcPr>
            <w:tcW w:w="8364" w:type="dxa"/>
            <w:vAlign w:val="center"/>
          </w:tcPr>
          <w:p w:rsidR="00AE3175" w:rsidRPr="00161532" w:rsidRDefault="00483981" w:rsidP="00A41C54">
            <w:pPr>
              <w:widowControl/>
              <w:spacing w:before="100" w:beforeAutospacing="1" w:after="100" w:afterAutospacing="1" w:line="1600" w:lineRule="atLeas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61532">
              <w:rPr>
                <w:rFonts w:ascii="宋体" w:hAnsi="宋体" w:cs="宋体"/>
                <w:bCs/>
                <w:kern w:val="0"/>
                <w:sz w:val="144"/>
                <w:szCs w:val="160"/>
              </w:rPr>
              <w:t>责</w:t>
            </w:r>
          </w:p>
          <w:p w:rsidR="00AE3175" w:rsidRPr="00161532" w:rsidRDefault="00483981" w:rsidP="00A41C54">
            <w:pPr>
              <w:widowControl/>
              <w:spacing w:before="100" w:beforeAutospacing="1" w:after="100" w:afterAutospacing="1" w:line="1600" w:lineRule="atLeas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61532">
              <w:rPr>
                <w:rFonts w:ascii="宋体" w:hAnsi="宋体" w:cs="宋体"/>
                <w:bCs/>
                <w:kern w:val="0"/>
                <w:sz w:val="144"/>
                <w:szCs w:val="160"/>
              </w:rPr>
              <w:t>任</w:t>
            </w:r>
          </w:p>
          <w:p w:rsidR="00AE3175" w:rsidRPr="00161532" w:rsidRDefault="00483981">
            <w:pPr>
              <w:widowControl/>
              <w:spacing w:before="100" w:beforeAutospacing="1" w:after="100" w:afterAutospacing="1" w:line="1600" w:lineRule="atLeas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161532">
              <w:rPr>
                <w:rFonts w:ascii="宋体" w:hAnsi="宋体" w:cs="宋体"/>
                <w:bCs/>
                <w:kern w:val="0"/>
                <w:sz w:val="144"/>
                <w:szCs w:val="160"/>
              </w:rPr>
              <w:t>状</w:t>
            </w:r>
          </w:p>
        </w:tc>
      </w:tr>
    </w:tbl>
    <w:p w:rsidR="00A41C54" w:rsidRPr="00161532" w:rsidRDefault="00A41C54" w:rsidP="00C101B9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</w:p>
    <w:p w:rsidR="00A41C54" w:rsidRPr="00161532" w:rsidRDefault="00A41C54" w:rsidP="00C101B9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</w:p>
    <w:p w:rsidR="00A41C54" w:rsidRPr="00161532" w:rsidRDefault="00A41C54" w:rsidP="00C101B9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 w:rsidRPr="00161532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永州市冷水滩区人民政府制</w:t>
      </w:r>
    </w:p>
    <w:p w:rsidR="00CB4A9E" w:rsidRPr="00161532" w:rsidRDefault="00483981" w:rsidP="002C027D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161532">
        <w:rPr>
          <w:rFonts w:ascii="宋体" w:hAnsi="宋体" w:cs="宋体"/>
          <w:bCs/>
          <w:color w:val="000000"/>
          <w:kern w:val="0"/>
          <w:sz w:val="44"/>
          <w:szCs w:val="44"/>
        </w:rPr>
        <w:t>二O一</w:t>
      </w:r>
      <w:r w:rsidR="00402565" w:rsidRPr="00161532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九</w:t>
      </w:r>
      <w:r w:rsidRPr="00161532">
        <w:rPr>
          <w:rFonts w:ascii="宋体" w:hAnsi="宋体" w:cs="宋体"/>
          <w:bCs/>
          <w:color w:val="000000"/>
          <w:kern w:val="0"/>
          <w:sz w:val="44"/>
          <w:szCs w:val="44"/>
        </w:rPr>
        <w:t>年</w:t>
      </w:r>
      <w:r w:rsidR="009B20FE" w:rsidRPr="00161532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五</w:t>
      </w:r>
      <w:r w:rsidRPr="00161532">
        <w:rPr>
          <w:rFonts w:ascii="宋体" w:hAnsi="宋体" w:cs="宋体"/>
          <w:bCs/>
          <w:color w:val="000000"/>
          <w:kern w:val="0"/>
          <w:sz w:val="44"/>
          <w:szCs w:val="44"/>
        </w:rPr>
        <w:t>月</w:t>
      </w:r>
    </w:p>
    <w:p w:rsidR="00C127F7" w:rsidRPr="00161532" w:rsidRDefault="00162927" w:rsidP="00495B7F">
      <w:pPr>
        <w:widowControl/>
        <w:spacing w:before="100" w:beforeAutospacing="1" w:after="100" w:afterAutospacing="1" w:line="520" w:lineRule="exact"/>
        <w:ind w:firstLine="600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 w:rsidRPr="00161532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lastRenderedPageBreak/>
        <w:t>201</w:t>
      </w:r>
      <w:r w:rsidR="002C027D" w:rsidRPr="00161532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9</w:t>
      </w:r>
      <w:r w:rsidRPr="00161532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年</w:t>
      </w:r>
      <w:r w:rsidR="00C127F7" w:rsidRPr="00161532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地质灾害防治工作责任状</w:t>
      </w:r>
    </w:p>
    <w:p w:rsidR="004904E3" w:rsidRPr="00161532" w:rsidRDefault="004904E3" w:rsidP="00495B7F">
      <w:pPr>
        <w:widowControl/>
        <w:spacing w:before="100" w:beforeAutospacing="1" w:after="100" w:afterAutospacing="1" w:line="520" w:lineRule="exact"/>
        <w:ind w:firstLine="600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为切实做好我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 w:rsidR="0008648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年地质灾害防治工作，确保人民群众生命财产安全，根据国务院《地质灾害防治条例》</w:t>
      </w:r>
      <w:r w:rsidR="009F04F3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等有关法律法规的规定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，结合我区实际，特与各乡镇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、街道（以下简称各单位）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签订201</w:t>
      </w:r>
      <w:r w:rsidR="0008648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年地质灾害防治责任</w:t>
      </w:r>
      <w:r w:rsidR="009F04F3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状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一、各单位行政负责人为防灾第一责任人，对地质灾害防治工作负总责。乡镇（街道）人民政府是本辖区地质灾害防治责任单位，负责组织、领导、协调辖区地质灾害防治工作。</w:t>
      </w:r>
      <w:r w:rsidR="00495B7F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成立“地质灾害防治工作领导小组”，设立地质灾害防治工作办公室，要有固定场所，并指定兼职人员负责地质灾害防治工作日常事务，在地质灾害重点防范村聘请兼职地质灾害防治“协管员”，负责村地质灾害防治工作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二、各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要及时制定</w:t>
      </w:r>
      <w:r w:rsidR="00495B7F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《突发性地质灾害预案》，编制并实施《年度地质灾害防治方案》。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在每年汛期（4月1日）前要及时编制本乡镇</w:t>
      </w:r>
      <w:r w:rsidR="00DC053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（街道）、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区级及以上重大隐患点的突发性地质灾害应急预案，组建地质灾害应急抢险队伍，要适时组织开展地质灾害应急演练。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三、各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要加强宣传与源头管理工作。每年在“4.22”世界地球日、“5.12”防灾减灾日、“6.25”土地日要充分利用各种会议、宣传栏、广播等传播媒介，开展群众性认灾、报灾、避灾知识的宣传，提高其抗灾自救能力。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四、各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要健全地质灾害群测群防网络体系。加强乡镇</w:t>
      </w:r>
      <w:r w:rsidR="00DC053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（街道）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、村</w:t>
      </w:r>
      <w:r w:rsidR="00DC053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（社区）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、组</w:t>
      </w:r>
      <w:r w:rsidR="00DC053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（网格）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三级地质灾害群测群防网络体系建设，做好地质灾害的群测群防工作，对辖区内每个隐患点要明确一至二名地质灾害防灾责任人。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五、各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要建立汛期地质灾害值班制度。汛期要在本辖区范围内公布值班电话，实行24小时值班制度，确保防灾通讯畅通。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六、各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要积极开展地质灾害排、巡查工作。在汛前要开展地质灾害排查及汛期要开展地质灾害巡查工作，及时发放地质灾害</w:t>
      </w:r>
      <w:r w:rsidR="00495B7F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“防灾避险明白卡”和“防灾工作明白卡”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，加大对地质灾害隐患点的巡回检查力度，发现险情及时处理和报告。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七、各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要积极稳妥处理灾情险情。当接到地质灾害灾情、险情报告后，应立即派人赶赴现场，采取有效措施，防止灾害发生或者灾情扩大，并迅速向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人民政府和</w:t>
      </w:r>
      <w:r w:rsidR="00A119E6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区自然资源局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报告。禁止隐瞒、谎报地质灾害灾情险情，同时要在危险区边界设立明显警示标志，划出危险区域，拉上警戒线。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八、各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要落实地质灾害防治专项经费。经费主要用于地质灾害巡、排查、宣传、应急演练等，从人、财、物各方面为地质灾害防治工作提供有力保障，确保防治工作顺利开展。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九、各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地质灾害防治奖惩措施。对地质灾害防治工作扎实、配合密切、防治工作任务完成出色，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政府将给予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通报表彰；对地质灾害灾情险情发生时因工作不力，措施不到位而造成重大损失或不良社会影响的，要追究乡镇</w:t>
      </w:r>
      <w:r w:rsidR="00DC053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（街道）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主要领导人的责任。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十、本责任书规定的任务、事项不受人事变动的影响，如遇人事调整，相关责任人必须做好交接工作，确保完成责任目标。</w:t>
      </w:r>
    </w:p>
    <w:p w:rsidR="00761D40" w:rsidRPr="00161532" w:rsidRDefault="00761D40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本责任书一式三份，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区人民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政府、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</w:t>
      </w:r>
      <w:r w:rsidR="000B0BC3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自然资源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局、乡</w:t>
      </w:r>
      <w:r w:rsidR="002E34E8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镇</w:t>
      </w:r>
      <w:r w:rsidR="00DC053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政府（街道办事处）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各存一份。</w:t>
      </w:r>
    </w:p>
    <w:p w:rsidR="00E9494A" w:rsidRPr="00161532" w:rsidRDefault="00E9494A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9494A" w:rsidRPr="00161532" w:rsidRDefault="00E9494A" w:rsidP="00161532">
      <w:pPr>
        <w:widowControl/>
        <w:spacing w:line="600" w:lineRule="exact"/>
        <w:ind w:firstLine="601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AE3175" w:rsidRDefault="003D6751" w:rsidP="00161532">
      <w:pPr>
        <w:widowControl/>
        <w:spacing w:line="60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1615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永州市</w:t>
      </w:r>
      <w:r w:rsidR="00483981" w:rsidRPr="001615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冷水滩区</w:t>
      </w:r>
      <w:r w:rsidR="003E6B59" w:rsidRPr="001615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人民政府</w:t>
      </w:r>
      <w:r w:rsidR="00483981" w:rsidRPr="001615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="00E9494A" w:rsidRPr="00161532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  </w:t>
      </w:r>
      <w:r w:rsidR="006E48E3" w:rsidRPr="00161532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  </w:t>
      </w:r>
      <w:r w:rsidR="00483981" w:rsidRPr="001615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责任单位</w:t>
      </w:r>
      <w:r w:rsidR="002E34E8" w:rsidRPr="001615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（签字）</w:t>
      </w:r>
      <w:r w:rsidR="00483981" w:rsidRPr="001615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483981" w:rsidRPr="00161532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161532" w:rsidRPr="00161532" w:rsidRDefault="00161532" w:rsidP="00161532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E3175" w:rsidRPr="00161532" w:rsidRDefault="001975A9" w:rsidP="00161532">
      <w:pPr>
        <w:widowControl/>
        <w:wordWrap w:val="0"/>
        <w:spacing w:line="600" w:lineRule="exact"/>
        <w:ind w:firstLineChars="1550" w:firstLine="496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</w:t>
      </w:r>
      <w:r w:rsidRPr="00161532">
        <w:rPr>
          <w:rFonts w:ascii="仿宋_GB2312" w:eastAsia="仿宋" w:hAnsi="仿宋" w:cs="宋体" w:hint="eastAsia"/>
          <w:color w:val="000000"/>
          <w:kern w:val="0"/>
          <w:sz w:val="32"/>
          <w:szCs w:val="32"/>
        </w:rPr>
        <w:t>〇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</w:t>
      </w:r>
      <w:r w:rsidR="000B0BC3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九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077ACC"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五</w:t>
      </w:r>
      <w:r w:rsidRP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="001615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</w:p>
    <w:sectPr w:rsidR="00AE3175" w:rsidRPr="00161532" w:rsidSect="00874B4C">
      <w:headerReference w:type="default" r:id="rId7"/>
      <w:pgSz w:w="11907" w:h="16840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7E" w:rsidRDefault="00D3267E" w:rsidP="00AE3175">
      <w:r>
        <w:separator/>
      </w:r>
    </w:p>
  </w:endnote>
  <w:endnote w:type="continuationSeparator" w:id="0">
    <w:p w:rsidR="00D3267E" w:rsidRDefault="00D3267E" w:rsidP="00AE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7E" w:rsidRDefault="00D3267E" w:rsidP="00AE3175">
      <w:r>
        <w:separator/>
      </w:r>
    </w:p>
  </w:footnote>
  <w:footnote w:type="continuationSeparator" w:id="0">
    <w:p w:rsidR="00D3267E" w:rsidRDefault="00D3267E" w:rsidP="00AE3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75" w:rsidRDefault="00AE317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795"/>
    <w:rsid w:val="0001564C"/>
    <w:rsid w:val="00022D7F"/>
    <w:rsid w:val="00077ACC"/>
    <w:rsid w:val="0008648C"/>
    <w:rsid w:val="00093D12"/>
    <w:rsid w:val="000B0BC3"/>
    <w:rsid w:val="00136C93"/>
    <w:rsid w:val="00161532"/>
    <w:rsid w:val="00162927"/>
    <w:rsid w:val="0017794F"/>
    <w:rsid w:val="001975A9"/>
    <w:rsid w:val="001C41C9"/>
    <w:rsid w:val="001F033F"/>
    <w:rsid w:val="00200013"/>
    <w:rsid w:val="002259DD"/>
    <w:rsid w:val="00282E51"/>
    <w:rsid w:val="00297795"/>
    <w:rsid w:val="002C027D"/>
    <w:rsid w:val="002D2FF1"/>
    <w:rsid w:val="002D510C"/>
    <w:rsid w:val="002E34E8"/>
    <w:rsid w:val="00327D67"/>
    <w:rsid w:val="00377EA9"/>
    <w:rsid w:val="003B325E"/>
    <w:rsid w:val="003C5EA2"/>
    <w:rsid w:val="003D6751"/>
    <w:rsid w:val="003E4FE5"/>
    <w:rsid w:val="003E6B59"/>
    <w:rsid w:val="00402565"/>
    <w:rsid w:val="00483981"/>
    <w:rsid w:val="004904E3"/>
    <w:rsid w:val="004937D5"/>
    <w:rsid w:val="004939C9"/>
    <w:rsid w:val="00495B7F"/>
    <w:rsid w:val="004977A7"/>
    <w:rsid w:val="004B2C5A"/>
    <w:rsid w:val="004F3EC4"/>
    <w:rsid w:val="00540F7D"/>
    <w:rsid w:val="0055229A"/>
    <w:rsid w:val="00562A26"/>
    <w:rsid w:val="00636355"/>
    <w:rsid w:val="00696D07"/>
    <w:rsid w:val="006A58B2"/>
    <w:rsid w:val="006C2880"/>
    <w:rsid w:val="006E48E3"/>
    <w:rsid w:val="00731BD5"/>
    <w:rsid w:val="00737C42"/>
    <w:rsid w:val="00761D40"/>
    <w:rsid w:val="007C1939"/>
    <w:rsid w:val="007D1ACA"/>
    <w:rsid w:val="007E2BD5"/>
    <w:rsid w:val="00833655"/>
    <w:rsid w:val="00874B4C"/>
    <w:rsid w:val="00916943"/>
    <w:rsid w:val="00936E1A"/>
    <w:rsid w:val="00964B77"/>
    <w:rsid w:val="00986053"/>
    <w:rsid w:val="009B20FE"/>
    <w:rsid w:val="009F04F3"/>
    <w:rsid w:val="00A119E6"/>
    <w:rsid w:val="00A41C54"/>
    <w:rsid w:val="00A97E87"/>
    <w:rsid w:val="00AE3175"/>
    <w:rsid w:val="00B264F4"/>
    <w:rsid w:val="00B44453"/>
    <w:rsid w:val="00B45D46"/>
    <w:rsid w:val="00B763EB"/>
    <w:rsid w:val="00BA153C"/>
    <w:rsid w:val="00C101B9"/>
    <w:rsid w:val="00C127F7"/>
    <w:rsid w:val="00CB4A9E"/>
    <w:rsid w:val="00CF0799"/>
    <w:rsid w:val="00D21421"/>
    <w:rsid w:val="00D3267E"/>
    <w:rsid w:val="00DB60FE"/>
    <w:rsid w:val="00DC053C"/>
    <w:rsid w:val="00E2562A"/>
    <w:rsid w:val="00E35694"/>
    <w:rsid w:val="00E9494A"/>
    <w:rsid w:val="00EF1BB8"/>
    <w:rsid w:val="00F04333"/>
    <w:rsid w:val="00F21BBF"/>
    <w:rsid w:val="00FF248E"/>
    <w:rsid w:val="650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7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E31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AE31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E3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2015年度地质灾害防治工作</dc:title>
  <dc:creator>USER</dc:creator>
  <cp:lastModifiedBy>Administrator</cp:lastModifiedBy>
  <cp:revision>2</cp:revision>
  <cp:lastPrinted>2019-06-21T07:56:00Z</cp:lastPrinted>
  <dcterms:created xsi:type="dcterms:W3CDTF">2019-06-21T08:01:00Z</dcterms:created>
  <dcterms:modified xsi:type="dcterms:W3CDTF">2019-06-21T08:01:00Z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