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38F7">
      <w:pPr>
        <w:pStyle w:val="2"/>
        <w:jc w:val="left"/>
        <w:rPr>
          <w:rFonts w:ascii="方正公文小标宋" w:eastAsia="方正公文小标宋"/>
          <w:b w:val="0"/>
          <w:sz w:val="84"/>
          <w:szCs w:val="84"/>
          <w:lang w:eastAsia="zh-CN"/>
        </w:rPr>
      </w:pPr>
      <w:bookmarkStart w:id="12" w:name="_GoBack"/>
      <w:bookmarkEnd w:id="12"/>
    </w:p>
    <w:p w14:paraId="1C68C6FC">
      <w:pPr>
        <w:pStyle w:val="2"/>
        <w:jc w:val="left"/>
        <w:rPr>
          <w:rFonts w:ascii="方正公文小标宋" w:eastAsia="方正公文小标宋"/>
          <w:b w:val="0"/>
          <w:sz w:val="84"/>
          <w:szCs w:val="84"/>
          <w:lang w:eastAsia="zh-CN"/>
        </w:rPr>
      </w:pPr>
    </w:p>
    <w:p w14:paraId="415D180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湖南省永州市冷水滩区花桥街镇</w:t>
      </w:r>
    </w:p>
    <w:p w14:paraId="22E9BC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13ABFDA">
      <w:pPr>
        <w:rPr>
          <w:rFonts w:ascii="方正公文小标宋" w:eastAsia="方正公文小标宋"/>
          <w:sz w:val="84"/>
          <w:szCs w:val="84"/>
          <w:lang w:eastAsia="zh-CN"/>
        </w:rPr>
      </w:pPr>
    </w:p>
    <w:p w14:paraId="6A442177">
      <w:pPr>
        <w:rPr>
          <w:rFonts w:ascii="方正公文小标宋" w:eastAsia="方正公文小标宋"/>
          <w:sz w:val="84"/>
          <w:szCs w:val="84"/>
          <w:lang w:eastAsia="zh-CN"/>
        </w:rPr>
      </w:pPr>
    </w:p>
    <w:p w14:paraId="4FEB314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550CD9F">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9095D2E">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w:t>
          </w:r>
        </w:p>
        <w:p w14:paraId="64A8CB1A">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12</w:t>
          </w:r>
        </w:p>
        <w:p w14:paraId="076EF9B5">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eastAsia="zh-CN"/>
            </w:rPr>
            <w:t>……</w:t>
          </w:r>
          <w:r>
            <w:rPr>
              <w:rFonts w:hint="eastAsia" w:cs="Times New Roman"/>
              <w:szCs w:val="32"/>
              <w:lang w:eastAsia="zh-CN"/>
            </w:rPr>
            <w:t>…………………………………………………………………………</w:t>
          </w:r>
          <w:r>
            <w:rPr>
              <w:rFonts w:hint="eastAsia" w:cs="Times New Roman"/>
              <w:szCs w:val="32"/>
              <w:lang w:val="en-US" w:eastAsia="zh-CN"/>
            </w:rPr>
            <w:t>48</w:t>
          </w:r>
        </w:p>
      </w:sdtContent>
    </w:sdt>
    <w:p w14:paraId="73D080C6">
      <w:pPr>
        <w:pStyle w:val="2"/>
        <w:jc w:val="both"/>
        <w:rPr>
          <w:rFonts w:ascii="Times New Roman" w:hAnsi="Times New Roman" w:eastAsia="方正小标宋_GBK" w:cs="Times New Roman"/>
          <w:color w:val="auto"/>
          <w:spacing w:val="7"/>
          <w:sz w:val="44"/>
          <w:szCs w:val="44"/>
          <w:lang w:eastAsia="zh-CN"/>
        </w:rPr>
      </w:pPr>
    </w:p>
    <w:p w14:paraId="2AB5451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24487B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BA557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0F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04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F7ECE4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08E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23</w:t>
            </w:r>
            <w:r>
              <w:rPr>
                <w:rStyle w:val="16"/>
                <w:rFonts w:hint="eastAsia" w:ascii="Times New Roman" w:hAnsi="方正公文黑体" w:eastAsia="方正公文黑体"/>
                <w:color w:val="auto"/>
                <w:lang w:bidi="ar"/>
              </w:rPr>
              <w:t>项）</w:t>
            </w:r>
          </w:p>
        </w:tc>
      </w:tr>
      <w:tr w14:paraId="11B89A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A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9B338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A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2B844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9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ABCE4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2C8C14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8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1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0A18C5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F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C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45033B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A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做好镇党代表选举及联络服务工作，推动党代表履职</w:t>
            </w:r>
          </w:p>
        </w:tc>
      </w:tr>
      <w:tr w14:paraId="23D952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8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277415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E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3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做好引进人才育、留、管、用工作，强化人才服务和激励保障工作</w:t>
            </w:r>
          </w:p>
        </w:tc>
      </w:tr>
      <w:tr w14:paraId="0861BD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B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7D91F1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2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加强村（社区）干部管理，做好村（社区）“两委”干部选拔培养、考核管理、待遇保障和村（社区）干部后备力量储备</w:t>
            </w:r>
          </w:p>
        </w:tc>
      </w:tr>
      <w:tr w14:paraId="20D3E3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1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644D04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4E87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F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4FE733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2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A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落实清廉冷水滩建设有关要求，推进清廉机关、清廉村（社区）、清廉家庭建设</w:t>
            </w:r>
          </w:p>
        </w:tc>
      </w:tr>
      <w:tr w14:paraId="0D782E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6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65AB96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D30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9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315B8A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FEE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color w:val="FF0000"/>
                <w:kern w:val="0"/>
                <w:szCs w:val="21"/>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65C7AD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610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3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负责镇人大换届选举，保障人大代表依法履行职责，组织镇人大代表开展调研、视察活动，加强镇人大代表履职平台建设，征集并组织办理人大代表建议</w:t>
            </w:r>
          </w:p>
        </w:tc>
      </w:tr>
      <w:tr w14:paraId="208A78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648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257270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E33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72648C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EB3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20F29D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A43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负责基层妇联组织建设，指导镇妇联组织开展妇女儿童服务工作，履行引导联系服务妇女职能，加强妇女儿童阵地和家庭家教家风建设，维护妇女儿童合法权益，促进妇女事业发展</w:t>
            </w:r>
          </w:p>
        </w:tc>
      </w:tr>
      <w:tr w14:paraId="2D56D55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40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9C28C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62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支持乡村文明建设协会的发展，引导协会成员发挥扶贫帮困、垂范表率等作用</w:t>
            </w:r>
          </w:p>
        </w:tc>
      </w:tr>
      <w:tr w14:paraId="4116A8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A33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1017AB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E8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741422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0DD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543608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ED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689938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FB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2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负责科技创新政策宣传，推进镇科技项目建设</w:t>
            </w:r>
          </w:p>
        </w:tc>
      </w:tr>
      <w:tr w14:paraId="45E07E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CA7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负责村级组织、村级集体经济组织的资金、资产、资源“三资”的监督管理，做好“村账镇代管”工作</w:t>
            </w:r>
          </w:p>
        </w:tc>
      </w:tr>
      <w:tr w14:paraId="5636E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F69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E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开展财源建设工作，负责镇本级债务化解与风险防控</w:t>
            </w:r>
          </w:p>
        </w:tc>
      </w:tr>
      <w:tr w14:paraId="5C0535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879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211B2A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A6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099B1ED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F94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2D8A48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9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5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76BF38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42C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7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0AECA2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415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24D1CE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1D5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73B916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62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0F70EE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57C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DE15F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F66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2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3B2B2C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2FB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420100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FD7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B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0C8E7E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A1D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0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推进村（社区）综合网格建设，加强网格员队伍建设与管理</w:t>
            </w:r>
          </w:p>
        </w:tc>
      </w:tr>
      <w:tr w14:paraId="390FD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90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2A8EAB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CA8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6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192DE3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719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4ABFA7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8E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A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落实法治国家、法治政府、法治社会一体建设，推进更高水平的平安法治乡村建设</w:t>
            </w:r>
          </w:p>
        </w:tc>
      </w:tr>
      <w:tr w14:paraId="2A6B06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D6D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8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负责镇人民政府行政复议案件的答复、举证及行政诉讼案件答辩、举证等应诉工作</w:t>
            </w:r>
          </w:p>
        </w:tc>
      </w:tr>
      <w:tr w14:paraId="288A7D8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03A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FAF50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631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27EE79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3B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3D7539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7A8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F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落实粮食安全责任制，稳定粮食作物种植面积，鼓励和支持种粮大户适度规模化经营，推广“水稻+N”种植模式，保障粮食生产</w:t>
            </w:r>
          </w:p>
        </w:tc>
      </w:tr>
      <w:tr w14:paraId="1BB052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B2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44BC76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B1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6DBAEA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9E7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D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34D50E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053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089BCC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B49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591697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46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1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3F6CF3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A67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加强乡风文明建设，推进移风易俗，指导各村（社区）建立村规民约、红白理事会、道德评议会、村民议事会、禁毒禁赌会等“一约四会”</w:t>
            </w:r>
          </w:p>
        </w:tc>
      </w:tr>
      <w:tr w14:paraId="21460A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587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加强零散烈士纪念设施巡查保护工作，开展红色教育活动</w:t>
            </w:r>
          </w:p>
        </w:tc>
      </w:tr>
      <w:tr w14:paraId="6C82707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75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6A6B1C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5E0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67368B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09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5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1EFDC56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C2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4B827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F8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color w:val="auto"/>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59CD8A3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D31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3DA1DD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BF4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7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7643D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32D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BCBA0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FE2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0019E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F8A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F3CC2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C8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0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794014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ED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A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7FDB68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921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eastAsia="zh-CN"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8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21FA97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A9E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04012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B7F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571CEF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B8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55C2E5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C2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5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30991A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19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259F8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24B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D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5A010CD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85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65A7A9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7A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43AB72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1B1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1C1B6D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FF6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开展人居环境整治工作，建立村（社区）环境长效管理机制</w:t>
            </w:r>
          </w:p>
        </w:tc>
      </w:tr>
      <w:tr w14:paraId="4D73BFA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244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41DC71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29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546878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CA6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E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负责审核村集体、乡村企业、公共设施等建设项目的选址、用地</w:t>
            </w:r>
          </w:p>
        </w:tc>
      </w:tr>
      <w:tr w14:paraId="0DFAC7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39E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3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对在村庄、集镇规划区内的街道、广场、市场和车站等场所修建临时建筑物、构筑物和其他设施的处罚</w:t>
            </w:r>
          </w:p>
        </w:tc>
      </w:tr>
      <w:tr w14:paraId="5AE9B4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357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对损坏村庄和集镇的房屋、公共设施，破坏村容镇貌和环境卫生的处罚</w:t>
            </w:r>
          </w:p>
        </w:tc>
      </w:tr>
      <w:tr w14:paraId="7ADCFD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254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468139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58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E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负责乡道、村道的日常管理，指导村（居）民委员会做好村组道路养护</w:t>
            </w:r>
          </w:p>
        </w:tc>
      </w:tr>
      <w:tr w14:paraId="3329BC6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584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3C5FDD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D0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挖掘乡村旅游资源，推动农文旅深度融合发展</w:t>
            </w:r>
          </w:p>
        </w:tc>
      </w:tr>
      <w:tr w14:paraId="7F8857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0B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4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负责“农家书屋”阅读阵地建设，倡导全民阅读</w:t>
            </w:r>
          </w:p>
        </w:tc>
      </w:tr>
      <w:tr w14:paraId="4F3B0A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9B4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F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4C10341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47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735D5B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91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B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5C7930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4E4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7F4045E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A50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70BAB8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87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E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加强应急能力建设，指导督促村（社区）组建应急救援和灾害信息员队伍，依法依规开展巡查巡护、隐患排查、信息传递、统计报告、先期处置、组织群众疏散撤离</w:t>
            </w:r>
          </w:p>
        </w:tc>
      </w:tr>
      <w:tr w14:paraId="56CB6C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39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A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156DD22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E73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0B331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C48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7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005387A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0EA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2C4A1B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8E8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6794F3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024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64B69C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DF7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落实上级督查交办事项的办理，承办12345政务服务便民热线和省长、市长、区长三级信箱等平台转办的涉及本镇职权范围内的事项</w:t>
            </w:r>
          </w:p>
        </w:tc>
      </w:tr>
      <w:tr w14:paraId="1D5D5A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EB7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A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负责档案收集管理、移交和档案信息化工作，监督指导所属单位、村（社区）做好档案工作</w:t>
            </w:r>
          </w:p>
        </w:tc>
      </w:tr>
      <w:tr w14:paraId="0632D6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E3E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30ABF0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42C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377A72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419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3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3E7C90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D5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负责镇机关和所属事业单位国有资产和固定资产管理、内部审计和政府采购相关工作</w:t>
            </w:r>
          </w:p>
        </w:tc>
      </w:tr>
      <w:tr w14:paraId="0AFE86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083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E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084AC5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7F7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2EA814A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57B807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3DA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0A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7C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C9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ACB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E814A8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C0B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7E548DC0">
        <w:tblPrEx>
          <w:tblCellMar>
            <w:top w:w="0" w:type="dxa"/>
            <w:left w:w="108" w:type="dxa"/>
            <w:bottom w:w="0" w:type="dxa"/>
            <w:right w:w="108" w:type="dxa"/>
          </w:tblCellMar>
        </w:tblPrEx>
        <w:trPr>
          <w:cantSplit/>
          <w:trHeight w:val="22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A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F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8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7C95037A">
        <w:tblPrEx>
          <w:tblCellMar>
            <w:top w:w="0" w:type="dxa"/>
            <w:left w:w="108" w:type="dxa"/>
            <w:bottom w:w="0" w:type="dxa"/>
            <w:right w:w="108" w:type="dxa"/>
          </w:tblCellMar>
        </w:tblPrEx>
        <w:trPr>
          <w:cantSplit/>
          <w:trHeight w:val="21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B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4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14BF04B3">
        <w:tblPrEx>
          <w:tblCellMar>
            <w:top w:w="0" w:type="dxa"/>
            <w:left w:w="108" w:type="dxa"/>
            <w:bottom w:w="0" w:type="dxa"/>
            <w:right w:w="108" w:type="dxa"/>
          </w:tblCellMar>
        </w:tblPrEx>
        <w:trPr>
          <w:cantSplit/>
          <w:trHeight w:val="24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C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64C326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1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D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BF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7B558F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区委统战部</w:t>
            </w:r>
          </w:p>
          <w:p w14:paraId="5D71F6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区人大机关</w:t>
            </w:r>
          </w:p>
          <w:p w14:paraId="6F06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E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6DDDE5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4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E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F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E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04D68D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2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7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9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5BC1B5DC">
        <w:tblPrEx>
          <w:tblCellMar>
            <w:top w:w="0" w:type="dxa"/>
            <w:left w:w="108" w:type="dxa"/>
            <w:bottom w:w="0" w:type="dxa"/>
            <w:right w:w="108" w:type="dxa"/>
          </w:tblCellMar>
        </w:tblPrEx>
        <w:trPr>
          <w:cantSplit/>
          <w:trHeight w:val="30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F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5965674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6B8D5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1.负责制定从优秀村（社区）党组织书记中考核招聘乡镇事业编制人员工作实施方案；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734C95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8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从“五方面人员”（乡镇事业编制人员、优秀村党组织书记、到村任职过的选调生、第一书记、驻村工作队员）中择优选拔乡镇领导班子成员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B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63E33E53">
        <w:tblPrEx>
          <w:tblCellMar>
            <w:top w:w="0" w:type="dxa"/>
            <w:left w:w="108" w:type="dxa"/>
            <w:bottom w:w="0" w:type="dxa"/>
            <w:right w:w="108" w:type="dxa"/>
          </w:tblCellMar>
        </w:tblPrEx>
        <w:trPr>
          <w:cantSplit/>
          <w:trHeight w:val="28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0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E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F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679612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E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93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2CD0C80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区纪委监委机关区司法局</w:t>
            </w:r>
          </w:p>
          <w:p w14:paraId="67E3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5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1.对区直机关派驻乡镇机构人员进行日常管理及考勤；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2.对拟调整、评先评优及任免的区直机关派驻乡镇机构主要负责人选提出书面意见。</w:t>
            </w:r>
          </w:p>
        </w:tc>
      </w:tr>
      <w:tr w14:paraId="2E0AFB05">
        <w:tblPrEx>
          <w:tblCellMar>
            <w:top w:w="0" w:type="dxa"/>
            <w:left w:w="108" w:type="dxa"/>
            <w:bottom w:w="0" w:type="dxa"/>
            <w:right w:w="108" w:type="dxa"/>
          </w:tblCellMar>
        </w:tblPrEx>
        <w:trPr>
          <w:cantSplit/>
          <w:trHeight w:val="11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C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6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2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1.负责驻村工作队的日常管理工作；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2.负责驻村第一书记任免工作。</w:t>
            </w:r>
          </w:p>
        </w:tc>
      </w:tr>
      <w:tr w14:paraId="0BC5816C">
        <w:tblPrEx>
          <w:tblCellMar>
            <w:top w:w="0" w:type="dxa"/>
            <w:left w:w="108" w:type="dxa"/>
            <w:bottom w:w="0" w:type="dxa"/>
            <w:right w:w="108" w:type="dxa"/>
          </w:tblCellMar>
        </w:tblPrEx>
        <w:trPr>
          <w:cantSplit/>
          <w:trHeight w:val="1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5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C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C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1.制定选调生教育、培养和管理的政策措施；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3.提出选调生的考核建议。</w:t>
            </w:r>
          </w:p>
        </w:tc>
      </w:tr>
      <w:tr w14:paraId="204510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9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C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8EB43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B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3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2.组织填写、审查核实村（社区）党组织书记的备案材料，如实上报区委组织部。</w:t>
            </w:r>
          </w:p>
        </w:tc>
      </w:tr>
      <w:tr w14:paraId="4DDC63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6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1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4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2C9921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D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BF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20492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E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3.开展正常离任村（社区）干部生活补贴摸底、资料收集和初审工作；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4.对已办理正常离任村（社区）干部生活补贴人员开展初审工作，研究上报；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5.审定正常离任村（社区）干部生活补贴享受对象和核减对象，并进行公示、报备。</w:t>
            </w:r>
          </w:p>
        </w:tc>
      </w:tr>
      <w:tr w14:paraId="31331D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B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8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2A0E4D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F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B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9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8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50FD4B9D">
        <w:tblPrEx>
          <w:tblCellMar>
            <w:top w:w="0" w:type="dxa"/>
            <w:left w:w="108" w:type="dxa"/>
            <w:bottom w:w="0" w:type="dxa"/>
            <w:right w:w="108" w:type="dxa"/>
          </w:tblCellMar>
        </w:tblPrEx>
        <w:trPr>
          <w:cantSplit/>
          <w:trHeight w:val="31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F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B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2.指导乡镇做好人员档案核查和动态管理；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3.制定补贴发放标准及实施细则；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4.核实老电影放映员的历史从业资格（如放映许可证等）；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1.开展辖区内老电影放映员的身份初审、资料收集（如原始工作证明、证人证言等）并公示名单；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2.定期复核补贴对象生存状态及资格条件，及时上报变动情况；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3.做好政策解释、宣传工作。</w:t>
            </w:r>
          </w:p>
        </w:tc>
      </w:tr>
      <w:tr w14:paraId="6A6E79DD">
        <w:tblPrEx>
          <w:tblCellMar>
            <w:top w:w="0" w:type="dxa"/>
            <w:left w:w="108" w:type="dxa"/>
            <w:bottom w:w="0" w:type="dxa"/>
            <w:right w:w="108" w:type="dxa"/>
          </w:tblCellMar>
        </w:tblPrEx>
        <w:trPr>
          <w:cantSplit/>
          <w:trHeight w:val="51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8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7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4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区委社会工作部（牵头）</w:t>
            </w:r>
          </w:p>
          <w:p w14:paraId="6E6F13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5805268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517D3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3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4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560CAE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5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7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312B85D9">
        <w:tblPrEx>
          <w:tblCellMar>
            <w:top w:w="0" w:type="dxa"/>
            <w:left w:w="108" w:type="dxa"/>
            <w:bottom w:w="0" w:type="dxa"/>
            <w:right w:w="108" w:type="dxa"/>
          </w:tblCellMar>
        </w:tblPrEx>
        <w:trPr>
          <w:cantSplit/>
          <w:trHeight w:val="14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A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0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63506B9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6F2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403E4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9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0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72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66856A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201E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p>
        </w:tc>
      </w:tr>
      <w:tr w14:paraId="267578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9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6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区发改局（牵头）区科工信局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0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1A2B79CA">
        <w:tblPrEx>
          <w:tblCellMar>
            <w:top w:w="0" w:type="dxa"/>
            <w:left w:w="108" w:type="dxa"/>
            <w:bottom w:w="0" w:type="dxa"/>
            <w:right w:w="108" w:type="dxa"/>
          </w:tblCellMar>
        </w:tblPrEx>
        <w:trPr>
          <w:cantSplit/>
          <w:trHeight w:val="9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6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8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4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8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6CB86F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2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2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F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1.制定财政奖补资金管理办法，明确奖补范围、标准及申报流程；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2.对乡镇初审后的项目进行复核批复；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3.统筹协调水利、交通等部门提供技术支持；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4.组织专项检查，核查资金使用合规性；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1.对村级申报项目进行初审；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2.指导村级召开村民（代表）大会，确保议事程序合法；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3.指导村务监督委员会对项目招投标、施工质量及进度进行监督；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4.对完工项目进行初步验收。</w:t>
            </w:r>
          </w:p>
        </w:tc>
      </w:tr>
      <w:tr w14:paraId="3C4A0C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3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8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21B2C67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55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3399676">
        <w:tblPrEx>
          <w:tblCellMar>
            <w:top w:w="0" w:type="dxa"/>
            <w:left w:w="108" w:type="dxa"/>
            <w:bottom w:w="0" w:type="dxa"/>
            <w:right w:w="108" w:type="dxa"/>
          </w:tblCellMar>
        </w:tblPrEx>
        <w:trPr>
          <w:cantSplit/>
          <w:trHeight w:val="10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B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1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E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326C1F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D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A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6C21DB43">
        <w:tblPrEx>
          <w:tblCellMar>
            <w:top w:w="0" w:type="dxa"/>
            <w:left w:w="108" w:type="dxa"/>
            <w:bottom w:w="0" w:type="dxa"/>
            <w:right w:w="108" w:type="dxa"/>
          </w:tblCellMar>
        </w:tblPrEx>
        <w:trPr>
          <w:cantSplit/>
          <w:trHeight w:val="34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D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5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0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45A5ADF0">
        <w:tblPrEx>
          <w:tblCellMar>
            <w:top w:w="0" w:type="dxa"/>
            <w:left w:w="108" w:type="dxa"/>
            <w:bottom w:w="0" w:type="dxa"/>
            <w:right w:w="108" w:type="dxa"/>
          </w:tblCellMar>
        </w:tblPrEx>
        <w:trPr>
          <w:cantSplit/>
          <w:trHeight w:val="47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9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9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定期组织乡镇工作人员开展业务培训。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2.组织工作人员深入各村（社区），全面采集“一卡通”系统基础信息；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38A0BB40">
        <w:tblPrEx>
          <w:tblCellMar>
            <w:top w:w="0" w:type="dxa"/>
            <w:left w:w="108" w:type="dxa"/>
            <w:bottom w:w="0" w:type="dxa"/>
            <w:right w:w="108" w:type="dxa"/>
          </w:tblCellMar>
        </w:tblPrEx>
        <w:trPr>
          <w:cantSplit/>
          <w:trHeight w:val="14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E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D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4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9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47B69A66">
        <w:tblPrEx>
          <w:tblCellMar>
            <w:top w:w="0" w:type="dxa"/>
            <w:left w:w="108" w:type="dxa"/>
            <w:bottom w:w="0" w:type="dxa"/>
            <w:right w:w="108" w:type="dxa"/>
          </w:tblCellMar>
        </w:tblPrEx>
        <w:trPr>
          <w:cantSplit/>
          <w:trHeight w:val="45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3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B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区教育局（牵头）区民政局</w:t>
            </w:r>
          </w:p>
          <w:p w14:paraId="36297B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w:t>
            </w:r>
          </w:p>
          <w:p w14:paraId="4316C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3.联合学校、村（社区）对辍学学生家庭进行劝返；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21F61F45">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D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9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F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1.制定水库移民后期扶持工作的具体实施细则和操作流程；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统筹安排移民扶持资金和物资；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3.定期检查工作进展和质量，及时发现并纠正问题；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5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1.宣传移民权益保障政策，协助移民办理相关权益保障手续；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2.组织实施本镇的水库移民后期扶持项目。</w:t>
            </w:r>
          </w:p>
        </w:tc>
      </w:tr>
      <w:tr w14:paraId="0FE1FEAF">
        <w:tblPrEx>
          <w:tblCellMar>
            <w:top w:w="0" w:type="dxa"/>
            <w:left w:w="108" w:type="dxa"/>
            <w:bottom w:w="0" w:type="dxa"/>
            <w:right w:w="108" w:type="dxa"/>
          </w:tblCellMar>
        </w:tblPrEx>
        <w:trPr>
          <w:cantSplit/>
          <w:trHeight w:val="33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9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3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A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1.负责制定全区农村供水保障应急预案，提供农村供水保障技术支持；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2.对规模以上农村供水工程的运行管护进行监督；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3.组织进行专业知识培训；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2.对镇域范围内农村供水工程设施的日常巡查和维护。</w:t>
            </w:r>
          </w:p>
        </w:tc>
      </w:tr>
      <w:tr w14:paraId="7F857D25">
        <w:tblPrEx>
          <w:tblCellMar>
            <w:top w:w="0" w:type="dxa"/>
            <w:left w:w="108" w:type="dxa"/>
            <w:bottom w:w="0" w:type="dxa"/>
            <w:right w:w="108" w:type="dxa"/>
          </w:tblCellMar>
        </w:tblPrEx>
        <w:trPr>
          <w:cantSplit/>
          <w:trHeight w:val="47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72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区水利局（牵头）区卫健局</w:t>
            </w:r>
          </w:p>
          <w:p w14:paraId="54F32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E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8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562C1E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615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19D0A6CA">
        <w:tblPrEx>
          <w:tblCellMar>
            <w:top w:w="0" w:type="dxa"/>
            <w:left w:w="108" w:type="dxa"/>
            <w:bottom w:w="0" w:type="dxa"/>
            <w:right w:w="108" w:type="dxa"/>
          </w:tblCellMar>
        </w:tblPrEx>
        <w:trPr>
          <w:cantSplit/>
          <w:trHeight w:val="78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5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C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AF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4C1ED65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区委社会工作部区教育局</w:t>
            </w:r>
          </w:p>
          <w:p w14:paraId="3E9601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w:t>
            </w:r>
          </w:p>
          <w:p w14:paraId="726777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447E3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A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38DADF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A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C0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5B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区政府办（牵头） 区委政法委</w:t>
            </w:r>
          </w:p>
          <w:p w14:paraId="15237E4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区法院</w:t>
            </w:r>
          </w:p>
          <w:p w14:paraId="2CB4F8F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3C31EF8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207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44D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6B0F7855">
        <w:tblPrEx>
          <w:tblCellMar>
            <w:top w:w="0" w:type="dxa"/>
            <w:left w:w="108" w:type="dxa"/>
            <w:bottom w:w="0" w:type="dxa"/>
            <w:right w:w="108" w:type="dxa"/>
          </w:tblCellMar>
        </w:tblPrEx>
        <w:trPr>
          <w:cantSplit/>
          <w:trHeight w:val="6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6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D73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76A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6B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3C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41EE5AFA">
        <w:tblPrEx>
          <w:tblCellMar>
            <w:top w:w="0" w:type="dxa"/>
            <w:left w:w="108" w:type="dxa"/>
            <w:bottom w:w="0" w:type="dxa"/>
            <w:right w:w="108" w:type="dxa"/>
          </w:tblCellMar>
        </w:tblPrEx>
        <w:trPr>
          <w:cantSplit/>
          <w:trHeight w:val="37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411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EC6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0AB7DE6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27DB0A5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57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B1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4B8DB454">
        <w:tblPrEx>
          <w:tblCellMar>
            <w:top w:w="0" w:type="dxa"/>
            <w:left w:w="108" w:type="dxa"/>
            <w:bottom w:w="0" w:type="dxa"/>
            <w:right w:w="108" w:type="dxa"/>
          </w:tblCellMar>
        </w:tblPrEx>
        <w:trPr>
          <w:cantSplit/>
          <w:trHeight w:val="55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3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区政府办（牵头）永州市公安局冷水滩分局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2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062BC882">
        <w:tblPrEx>
          <w:tblCellMar>
            <w:top w:w="0" w:type="dxa"/>
            <w:left w:w="108" w:type="dxa"/>
            <w:bottom w:w="0" w:type="dxa"/>
            <w:right w:w="108" w:type="dxa"/>
          </w:tblCellMar>
        </w:tblPrEx>
        <w:trPr>
          <w:cantSplit/>
          <w:trHeight w:val="2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8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6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0779EA2D">
        <w:tblPrEx>
          <w:tblCellMar>
            <w:top w:w="0" w:type="dxa"/>
            <w:left w:w="108" w:type="dxa"/>
            <w:bottom w:w="0" w:type="dxa"/>
            <w:right w:w="108" w:type="dxa"/>
          </w:tblCellMar>
        </w:tblPrEx>
        <w:trPr>
          <w:cantSplit/>
          <w:trHeight w:val="83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6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60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1D2CF3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48A113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8F832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20622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7BBAA7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5C2888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永州市文化市场综合行政执法支队冷水滩大队</w:t>
            </w:r>
          </w:p>
          <w:p w14:paraId="04105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75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2.永州市公安局冷水滩分局负责加强校园周边治安管理；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1.负责强化校车行驶路线安全隐患排查整改，加强对</w:t>
            </w:r>
            <w:r>
              <w:rPr>
                <w:rFonts w:hint="eastAsia" w:ascii="Times New Roman" w:hAnsi="方正公文仿宋" w:eastAsia="方正公文仿宋"/>
                <w:spacing w:val="-11"/>
                <w:kern w:val="0"/>
                <w:sz w:val="21"/>
                <w:szCs w:val="21"/>
                <w:lang w:bidi="ar"/>
              </w:rPr>
              <w:t>提供学生集体用车服务的道路运输企业的安全监管；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06C5D1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6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区教育局（牵头）市公安局</w:t>
            </w:r>
          </w:p>
          <w:p w14:paraId="083D6D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区政府办</w:t>
            </w:r>
          </w:p>
          <w:p w14:paraId="2AF97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3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A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1C2C67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E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4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519FB3EF">
        <w:tblPrEx>
          <w:tblCellMar>
            <w:top w:w="0" w:type="dxa"/>
            <w:left w:w="108" w:type="dxa"/>
            <w:bottom w:w="0" w:type="dxa"/>
            <w:right w:w="108" w:type="dxa"/>
          </w:tblCellMar>
        </w:tblPrEx>
        <w:trPr>
          <w:cantSplit/>
          <w:trHeight w:val="30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2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5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F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永州市公安局冷水滩分局（牵头）区司法局</w:t>
            </w:r>
          </w:p>
          <w:p w14:paraId="43BC462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2BAC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B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A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1D3C32D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5DA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2B81483B">
        <w:tblPrEx>
          <w:tblCellMar>
            <w:top w:w="0" w:type="dxa"/>
            <w:left w:w="108" w:type="dxa"/>
            <w:bottom w:w="0" w:type="dxa"/>
            <w:right w:w="108" w:type="dxa"/>
          </w:tblCellMar>
        </w:tblPrEx>
        <w:trPr>
          <w:cantSplit/>
          <w:trHeight w:val="2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7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F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D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1.负责本地区农田建设工作，制定本地区农田建设规划，建立项目库；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1.做好高标准农田建设调查摸底工作；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2.提出高标准农田建设需求及计划；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3.做好高标准农田建设项目用地纠纷调处工作。</w:t>
            </w:r>
          </w:p>
        </w:tc>
      </w:tr>
      <w:tr w14:paraId="5EA6611D">
        <w:tblPrEx>
          <w:tblCellMar>
            <w:top w:w="0" w:type="dxa"/>
            <w:left w:w="108" w:type="dxa"/>
            <w:bottom w:w="0" w:type="dxa"/>
            <w:right w:w="108" w:type="dxa"/>
          </w:tblCellMar>
        </w:tblPrEx>
        <w:trPr>
          <w:cantSplit/>
          <w:trHeight w:val="25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F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1.负责摸底、上报本镇服务主体相关信息，并确定当年度项目实施的服务主体；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4.建立本镇服务主体名录库。</w:t>
            </w:r>
          </w:p>
        </w:tc>
      </w:tr>
      <w:tr w14:paraId="1DBE43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F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A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3.推广先进的农田基础设施建设技术和理念，为乡镇和施工单位提供技术指导，组织相关技术培训，提高建设和管理水平；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1.提供本镇农田机耕路、灌溉设施的现状、需求等基础信息；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7CD2D4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0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CB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1A73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0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w:t>
            </w:r>
            <w:r>
              <w:rPr>
                <w:rFonts w:hint="eastAsia" w:ascii="Times New Roman" w:hAnsi="方正公文仿宋" w:eastAsia="方正公文仿宋"/>
                <w:spacing w:val="-11"/>
                <w:kern w:val="0"/>
                <w:sz w:val="21"/>
                <w:szCs w:val="21"/>
                <w:lang w:bidi="ar"/>
              </w:rPr>
              <w:t>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674AE7CA">
        <w:tblPrEx>
          <w:tblCellMar>
            <w:top w:w="0" w:type="dxa"/>
            <w:left w:w="108" w:type="dxa"/>
            <w:bottom w:w="0" w:type="dxa"/>
            <w:right w:w="108" w:type="dxa"/>
          </w:tblCellMar>
        </w:tblPrEx>
        <w:trPr>
          <w:cantSplit/>
          <w:trHeight w:val="11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C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8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D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C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53021667">
        <w:tblPrEx>
          <w:tblCellMar>
            <w:top w:w="0" w:type="dxa"/>
            <w:left w:w="108" w:type="dxa"/>
            <w:bottom w:w="0" w:type="dxa"/>
            <w:right w:w="108" w:type="dxa"/>
          </w:tblCellMar>
        </w:tblPrEx>
        <w:trPr>
          <w:cantSplit/>
          <w:trHeight w:val="1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3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3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F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0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0A5F34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0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5C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区农业农村局（牵头）</w:t>
            </w:r>
          </w:p>
          <w:p w14:paraId="0E14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1.负责统计、核实、汇总、上报乡镇的农业灾情数据；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E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43467481">
        <w:tblPrEx>
          <w:tblCellMar>
            <w:top w:w="0" w:type="dxa"/>
            <w:left w:w="108" w:type="dxa"/>
            <w:bottom w:w="0" w:type="dxa"/>
            <w:right w:w="108" w:type="dxa"/>
          </w:tblCellMar>
        </w:tblPrEx>
        <w:trPr>
          <w:cantSplit/>
          <w:trHeight w:val="16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3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9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1.编制《乡村振兴产业帮扶五年规划》；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2.制定光伏发电项目技术规范；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3.统筹整合财政衔接资金、涉农资金、社会资本；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1.负责“四个一批”项目数据更新；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2.培育新型经营主体；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3.负责辖区内就业帮扶车间管理及补贴汇总上报工作。</w:t>
            </w:r>
          </w:p>
        </w:tc>
      </w:tr>
      <w:tr w14:paraId="40D915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4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269B9D9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28D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2F8F2E5">
        <w:tblPrEx>
          <w:tblCellMar>
            <w:top w:w="0" w:type="dxa"/>
            <w:left w:w="108" w:type="dxa"/>
            <w:bottom w:w="0" w:type="dxa"/>
            <w:right w:w="108" w:type="dxa"/>
          </w:tblCellMar>
        </w:tblPrEx>
        <w:trPr>
          <w:cantSplit/>
          <w:trHeight w:val="2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6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2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2.配合做好行政区划调整，做好镇设立、撤销、更名以及行政区域界线的变更、人民政府驻地迁移等申报以及区划信息调整后续工作。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3.对自然地理实体、村民委员会所在地等地名的命名、更名提出申请。</w:t>
            </w:r>
          </w:p>
        </w:tc>
      </w:tr>
      <w:tr w14:paraId="2B3282E7">
        <w:tblPrEx>
          <w:tblCellMar>
            <w:top w:w="0" w:type="dxa"/>
            <w:left w:w="108" w:type="dxa"/>
            <w:bottom w:w="0" w:type="dxa"/>
            <w:right w:w="108" w:type="dxa"/>
          </w:tblCellMar>
        </w:tblPrEx>
        <w:trPr>
          <w:cantSplit/>
          <w:trHeight w:val="54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6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4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9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区商务局（牵头）区应急管理局</w:t>
            </w:r>
          </w:p>
          <w:p w14:paraId="2849F3C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2928C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6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4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3C2D49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18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2784E8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3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76D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544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0B1F2EE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433D232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BE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0C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D6070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3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0F4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23B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区教育局（牵头）区民政局</w:t>
            </w:r>
          </w:p>
          <w:p w14:paraId="3B86CC5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36B267B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17D450E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1D023C1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6B92C06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252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B0E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1.加强辖区内预防溺水工作的统筹协调，督促村（社区）做好预防溺水安全教育宣传工作；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30AC270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0CD6A">
            <w:pPr>
              <w:widowControl/>
              <w:spacing w:before="0" w:beforeLines="0" w:after="0" w:afterLines="0"/>
              <w:jc w:val="left"/>
              <w:textAlignment w:val="auto"/>
              <w:rPr>
                <w:rFonts w:hint="eastAsia" w:ascii="Times New Roman" w:hAnsi="方正公文黑体" w:eastAsia="方正公文黑体"/>
                <w:color w:val="FF0000"/>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6EF30D91">
        <w:tblPrEx>
          <w:tblCellMar>
            <w:top w:w="0" w:type="dxa"/>
            <w:left w:w="108" w:type="dxa"/>
            <w:bottom w:w="0" w:type="dxa"/>
            <w:right w:w="108" w:type="dxa"/>
          </w:tblCellMar>
        </w:tblPrEx>
        <w:trPr>
          <w:cantSplit/>
          <w:trHeight w:val="14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901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4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4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9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7503D331">
        <w:tblPrEx>
          <w:tblCellMar>
            <w:top w:w="0" w:type="dxa"/>
            <w:left w:w="108" w:type="dxa"/>
            <w:bottom w:w="0" w:type="dxa"/>
            <w:right w:w="108" w:type="dxa"/>
          </w:tblCellMar>
        </w:tblPrEx>
        <w:trPr>
          <w:cantSplit/>
          <w:trHeight w:val="11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26B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6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1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1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76F25E58">
        <w:tblPrEx>
          <w:tblCellMar>
            <w:top w:w="0" w:type="dxa"/>
            <w:left w:w="108" w:type="dxa"/>
            <w:bottom w:w="0" w:type="dxa"/>
            <w:right w:w="108" w:type="dxa"/>
          </w:tblCellMar>
        </w:tblPrEx>
        <w:trPr>
          <w:cantSplit/>
          <w:trHeight w:val="27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7B6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2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5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225BBDFC">
        <w:tblPrEx>
          <w:tblCellMar>
            <w:top w:w="0" w:type="dxa"/>
            <w:left w:w="108" w:type="dxa"/>
            <w:bottom w:w="0" w:type="dxa"/>
            <w:right w:w="108" w:type="dxa"/>
          </w:tblCellMar>
        </w:tblPrEx>
        <w:trPr>
          <w:cantSplit/>
          <w:trHeight w:val="22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7D1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D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9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5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7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4F0D56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E6B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7C169FCD">
        <w:tblPrEx>
          <w:tblCellMar>
            <w:top w:w="0" w:type="dxa"/>
            <w:left w:w="108" w:type="dxa"/>
            <w:bottom w:w="0" w:type="dxa"/>
            <w:right w:w="108" w:type="dxa"/>
          </w:tblCellMar>
        </w:tblPrEx>
        <w:trPr>
          <w:cantSplit/>
          <w:trHeight w:val="33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ADF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AC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48FA44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01579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48D9A0DE">
        <w:tblPrEx>
          <w:tblCellMar>
            <w:top w:w="0" w:type="dxa"/>
            <w:left w:w="108" w:type="dxa"/>
            <w:bottom w:w="0" w:type="dxa"/>
            <w:right w:w="108" w:type="dxa"/>
          </w:tblCellMar>
        </w:tblPrEx>
        <w:trPr>
          <w:cantSplit/>
          <w:trHeight w:val="4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2FD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141">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未按照建设工程规划许可证的规定进行建设的居民自建房，由区自然资源局责令停止建设，并移交有关部门依法处理。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2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0794682F">
        <w:tblPrEx>
          <w:tblCellMar>
            <w:top w:w="0" w:type="dxa"/>
            <w:left w:w="108" w:type="dxa"/>
            <w:bottom w:w="0" w:type="dxa"/>
            <w:right w:w="108" w:type="dxa"/>
          </w:tblCellMar>
        </w:tblPrEx>
        <w:trPr>
          <w:cantSplit/>
          <w:trHeight w:val="24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920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0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8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020D23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DDA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E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F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1.落实公益林和天然商品林补偿资金发放工作；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2.为乡镇公益林和天然商品林补偿资金发放提供指导。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1.收集并初审辖区内符合发放条件人员相关材料；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2.督促村委会制定到户发放计划，召开村民代表大会进行审议并公示。</w:t>
            </w:r>
          </w:p>
        </w:tc>
      </w:tr>
      <w:tr w14:paraId="3C572C6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8E8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67B603B7">
        <w:tblPrEx>
          <w:tblCellMar>
            <w:top w:w="0" w:type="dxa"/>
            <w:left w:w="108" w:type="dxa"/>
            <w:bottom w:w="0" w:type="dxa"/>
            <w:right w:w="108" w:type="dxa"/>
          </w:tblCellMar>
        </w:tblPrEx>
        <w:trPr>
          <w:cantSplit/>
          <w:trHeight w:val="33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028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0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A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5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4.加强日常管护，每个行政村明确与河库管护任务相适应的巡河库保洁员。</w:t>
            </w:r>
          </w:p>
        </w:tc>
      </w:tr>
      <w:tr w14:paraId="0F0383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12F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9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6367B7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78A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2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4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5D09A2AF">
        <w:tblPrEx>
          <w:tblCellMar>
            <w:top w:w="0" w:type="dxa"/>
            <w:left w:w="108" w:type="dxa"/>
            <w:bottom w:w="0" w:type="dxa"/>
            <w:right w:w="108" w:type="dxa"/>
          </w:tblCellMar>
        </w:tblPrEx>
        <w:trPr>
          <w:cantSplit/>
          <w:trHeight w:val="14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19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6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E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2.开展生态护林员培训工作；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3.组织推广应用全国生态护林员联动管理系统；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5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1.选聘护林员并公示上报；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2.对各村（社区）上报资料进行审核并将数据录入资金发放系统；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3.做好护林员的日常管理和监督。</w:t>
            </w:r>
          </w:p>
        </w:tc>
      </w:tr>
      <w:tr w14:paraId="15F032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098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4D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永州市生态环境局冷水滩分局（牵头）</w:t>
            </w:r>
          </w:p>
          <w:p w14:paraId="21E09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4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6DA9D831">
        <w:tblPrEx>
          <w:tblCellMar>
            <w:top w:w="0" w:type="dxa"/>
            <w:left w:w="108" w:type="dxa"/>
            <w:bottom w:w="0" w:type="dxa"/>
            <w:right w:w="108" w:type="dxa"/>
          </w:tblCellMar>
        </w:tblPrEx>
        <w:trPr>
          <w:cantSplit/>
          <w:trHeight w:val="23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2F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2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78EAC0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515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、城乡建设（4项）</w:t>
            </w:r>
          </w:p>
        </w:tc>
      </w:tr>
      <w:tr w14:paraId="3B6DACD3">
        <w:tblPrEx>
          <w:tblCellMar>
            <w:top w:w="0" w:type="dxa"/>
            <w:left w:w="108" w:type="dxa"/>
            <w:bottom w:w="0" w:type="dxa"/>
            <w:right w:w="108" w:type="dxa"/>
          </w:tblCellMar>
        </w:tblPrEx>
        <w:trPr>
          <w:cantSplit/>
          <w:trHeight w:val="47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301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1.制定全区国土空间总体规划，明确乡镇发展定位、生态保护红线和建设用地指标分配；组织村庄地形测绘、人口经济数据收集，建立规划基础数据库；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2.提供村庄规划编制技术导则；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3.审查乡镇国土空间规划和村庄规划草案的合规性；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4.协调跨乡镇基础设施布局（如道路、水利），统筹重大项目落地与规划衔接；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8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1.根据上级部门要求及指导，配合开展国土空间规划进行实地调查；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2.组织各村（社区）动员宣传，征求群众意见；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4.调解规划实施中的土地权属纠纷。</w:t>
            </w:r>
          </w:p>
        </w:tc>
      </w:tr>
      <w:tr w14:paraId="47B7E11D">
        <w:tblPrEx>
          <w:tblCellMar>
            <w:top w:w="0" w:type="dxa"/>
            <w:left w:w="108" w:type="dxa"/>
            <w:bottom w:w="0" w:type="dxa"/>
            <w:right w:w="108" w:type="dxa"/>
          </w:tblCellMar>
        </w:tblPrEx>
        <w:trPr>
          <w:cantSplit/>
          <w:trHeight w:val="55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3B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AB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404865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4D51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1.宣传设施农用地政策;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3.定期巡查设施农用地使用情况，发现未备案先建设、超范围使用等行为及时制止或上报；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4.监督用地主体落实复垦责任，对到期未复垦或复垦不达标的进行督促整改。</w:t>
            </w:r>
          </w:p>
        </w:tc>
      </w:tr>
      <w:tr w14:paraId="166D5D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D3E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8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3.负责C级危房户实施加固改造和D级危房户拆除重建；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2.在援建对象开工建设前将改造方式、新建房屋面积等相关信息和政策告知援建对象；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3.督促危改对象启动改造建设、落实安全措施等工作；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2DB882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5AF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7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0D761AE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4E2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20F589AC">
        <w:tblPrEx>
          <w:tblCellMar>
            <w:top w:w="0" w:type="dxa"/>
            <w:left w:w="108" w:type="dxa"/>
            <w:bottom w:w="0" w:type="dxa"/>
            <w:right w:w="108" w:type="dxa"/>
          </w:tblCellMar>
        </w:tblPrEx>
        <w:trPr>
          <w:cantSplit/>
          <w:trHeight w:val="11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313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0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F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3887EDA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A83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20FFB1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664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9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6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2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6CA5FAE2">
        <w:tblPrEx>
          <w:tblCellMar>
            <w:top w:w="0" w:type="dxa"/>
            <w:left w:w="108" w:type="dxa"/>
            <w:bottom w:w="0" w:type="dxa"/>
            <w:right w:w="108" w:type="dxa"/>
          </w:tblCellMar>
        </w:tblPrEx>
        <w:trPr>
          <w:cantSplit/>
          <w:trHeight w:val="13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C82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5A4E64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5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E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D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2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3.配合上级单位培育本镇有特色、有影响、惠民生的文化志愿服务项目。</w:t>
            </w:r>
          </w:p>
        </w:tc>
      </w:tr>
      <w:tr w14:paraId="59081AC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9C2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2BFE6BF5">
        <w:tblPrEx>
          <w:tblCellMar>
            <w:top w:w="0" w:type="dxa"/>
            <w:left w:w="108" w:type="dxa"/>
            <w:bottom w:w="0" w:type="dxa"/>
            <w:right w:w="108" w:type="dxa"/>
          </w:tblCellMar>
        </w:tblPrEx>
        <w:trPr>
          <w:cantSplit/>
          <w:trHeight w:val="33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420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传染病爆发、流行时，发现辖区出现疫情，及时上报疾控部门；做好村（社区）防控工作。</w:t>
            </w:r>
          </w:p>
        </w:tc>
      </w:tr>
      <w:tr w14:paraId="749ABB45">
        <w:tblPrEx>
          <w:tblCellMar>
            <w:top w:w="0" w:type="dxa"/>
            <w:left w:w="108" w:type="dxa"/>
            <w:bottom w:w="0" w:type="dxa"/>
            <w:right w:w="108" w:type="dxa"/>
          </w:tblCellMar>
        </w:tblPrEx>
        <w:trPr>
          <w:cantSplit/>
          <w:trHeight w:val="23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6C0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20E248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AA2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4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4EFE73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9D4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D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C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2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491A73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AA6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A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5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0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做好资金统筹与监管；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定期检查乡镇待遇发放工作。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1.人员信息摸排；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2.对照政策标准，审核离任计生专干提交的待遇申请材料；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做好公示与反馈工作；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提供离任计生专干的银行账号信息。</w:t>
            </w:r>
          </w:p>
        </w:tc>
      </w:tr>
      <w:tr w14:paraId="4DBB08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D3A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6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4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26438A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9A3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50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0FD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60A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A38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24342BF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61EB2">
            <w:pPr>
              <w:keepNext w:val="0"/>
              <w:keepLines w:val="0"/>
              <w:pageBreakBefore w:val="0"/>
              <w:widowControl/>
              <w:wordWrap/>
              <w:overflowPunct/>
              <w:topLinePunct w:val="0"/>
              <w:autoSpaceDE w:val="0"/>
              <w:autoSpaceDN w:val="0"/>
              <w:bidi w:val="0"/>
              <w:adjustRightInd w:val="0"/>
              <w:snapToGrid w:val="0"/>
              <w:spacing w:before="0" w:beforeLines="0" w:after="0" w:afterLines="0" w:line="280" w:lineRule="exact"/>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233140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C6C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39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3D3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30032E4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55671E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6674172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716B1C3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371A9E1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5A7DA38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75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2F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0F0DD01">
        <w:tblPrEx>
          <w:tblCellMar>
            <w:top w:w="0" w:type="dxa"/>
            <w:left w:w="108" w:type="dxa"/>
            <w:bottom w:w="0" w:type="dxa"/>
            <w:right w:w="108" w:type="dxa"/>
          </w:tblCellMar>
        </w:tblPrEx>
        <w:trPr>
          <w:cantSplit/>
          <w:trHeight w:val="81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433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AF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4B7F534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1977B96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6C9471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76BCC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7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B232B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088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1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58CA73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591697C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612C36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272C4CF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2C38B09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3A2DD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E778D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8C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1D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24D4DA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1CD7B23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580633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区文旅体局</w:t>
            </w:r>
          </w:p>
          <w:p w14:paraId="6E2DE9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03047D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永州市公安局冷水滩分局</w:t>
            </w:r>
          </w:p>
          <w:p w14:paraId="5B5C7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6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AD41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642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E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9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1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0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576F82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16C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1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BE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区消防救援大队（牵头）</w:t>
            </w:r>
          </w:p>
          <w:p w14:paraId="36152BA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64F82B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2E0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FACCA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01A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EF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区林业局（牵头）区应急管理局</w:t>
            </w:r>
          </w:p>
          <w:p w14:paraId="2DA67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9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C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3396F9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F3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、市场监管（1项）</w:t>
            </w:r>
          </w:p>
        </w:tc>
      </w:tr>
      <w:tr w14:paraId="6A5614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43A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5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1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区市场监管局（牵头）</w:t>
            </w:r>
          </w:p>
          <w:p w14:paraId="20A9B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7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66999EE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D9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47114C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2C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2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3AE12A1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CB48ED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2FF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AE0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2E3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63018B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BFD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2AAB8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A1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2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村（社区）党组织书记就抓基层党建工作向镇党委现场述职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F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8DF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7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7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480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E68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0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1B8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F0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2183F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29C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69372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548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1801B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0E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3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76071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0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0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1E2B4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FF8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515FD1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2B6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7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3D8ED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32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530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31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8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3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0269A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2C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FAB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57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8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0E1818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78F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1441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CF7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F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396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CA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1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AA7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C52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D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6DA22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0D1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w:t>
            </w:r>
            <w:r>
              <w:rPr>
                <w:rStyle w:val="16"/>
                <w:rFonts w:hint="eastAsia" w:ascii="Times New Roman" w:hAnsi="方正公文黑体" w:eastAsia="方正公文黑体"/>
                <w:color w:val="auto"/>
                <w:lang w:val="en-US" w:eastAsia="zh-CN" w:bidi="ar"/>
              </w:rPr>
              <w:t>17</w:t>
            </w:r>
            <w:r>
              <w:rPr>
                <w:rStyle w:val="16"/>
                <w:rFonts w:hint="eastAsia" w:ascii="Times New Roman" w:hAnsi="方正公文黑体" w:eastAsia="方正公文黑体"/>
                <w:color w:val="auto"/>
                <w:lang w:bidi="ar"/>
              </w:rPr>
              <w:t>项）</w:t>
            </w:r>
          </w:p>
        </w:tc>
      </w:tr>
      <w:tr w14:paraId="50C51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7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A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3FC59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A36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F85F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84A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2C5F3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090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39630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8E8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7E966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AD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25B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48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1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5E2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1AA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1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E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772AF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AC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2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A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1A7CF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48D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6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58A3A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98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B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6B031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93D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5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6492E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C1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6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C3AD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BB2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9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FEC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24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2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9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723C9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1F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0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B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E2D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22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15C4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7F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5A331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47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655006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C5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7865A36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8FE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2FFC51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022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9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71E7E83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AA5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5A5E3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5E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1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D075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B3A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0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17493A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A37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50C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AA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F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4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ACD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6BE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E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F01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23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E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821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94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1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909A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34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18E43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F1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A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D67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85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0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7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3209F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6C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B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13D07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485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8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558BE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CFC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2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091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E1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4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93069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B3E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八、自然资源（15项）</w:t>
            </w:r>
          </w:p>
        </w:tc>
      </w:tr>
      <w:tr w14:paraId="0F65F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EF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A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工作方式：河道范围内采砂由区水利局根据权限对违法行为进行核查处置；河道范围外采砂由区自然资源局对违法行为进行核查处置</w:t>
            </w:r>
          </w:p>
        </w:tc>
      </w:tr>
      <w:tr w14:paraId="08294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00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3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1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工作方式：未按照建设工程规划许可证实施的违法建筑由区自然资源局对违法行为进行核查处置</w:t>
            </w:r>
          </w:p>
        </w:tc>
      </w:tr>
      <w:tr w14:paraId="27A84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7E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E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工作方式：建设单位或者个人未经批准进行临时建设区城管局对违法行为进行核查处置；未按照批准内容进行临时建设，临时建筑物、构筑物超过批准时限不拆除的处罚由区自然资源局负责</w:t>
            </w:r>
          </w:p>
        </w:tc>
      </w:tr>
      <w:tr w14:paraId="784FB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884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3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25B2B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7B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2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工作方式：由区自然资源局对违法行为进行处罚</w:t>
            </w:r>
          </w:p>
        </w:tc>
      </w:tr>
      <w:tr w14:paraId="31513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8F5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4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工作方式：由区自然资源局、区农业农村局根据权限对违法行为进行处置</w:t>
            </w:r>
          </w:p>
        </w:tc>
      </w:tr>
      <w:tr w14:paraId="32A53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736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8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工作方式：由区自然资源局对违法行为进行处置</w:t>
            </w:r>
          </w:p>
        </w:tc>
      </w:tr>
      <w:tr w14:paraId="5A8D0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8A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工作方式：由区自然资源局对违法行为进行处置</w:t>
            </w:r>
          </w:p>
        </w:tc>
      </w:tr>
      <w:tr w14:paraId="314B8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0B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E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工作方式：由区自然资源局、区农业农村局根据权限对违法行为进行处置</w:t>
            </w:r>
          </w:p>
        </w:tc>
      </w:tr>
      <w:tr w14:paraId="2E3B2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F8F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9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工作方式：由区自然资源局按照职责责令限期改正或者治理，可以并处罚款；构成犯罪的，依法追究刑事责任</w:t>
            </w:r>
          </w:p>
        </w:tc>
      </w:tr>
      <w:tr w14:paraId="1416A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E6A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9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工作方式：由区自然资源局对违法行为进行处置</w:t>
            </w:r>
          </w:p>
        </w:tc>
      </w:tr>
      <w:tr w14:paraId="6731D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39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工作方式：由区自然资源局对违法行为进行处置</w:t>
            </w:r>
          </w:p>
        </w:tc>
      </w:tr>
      <w:tr w14:paraId="0A296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DD1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B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2BF0B0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39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42DC3B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99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8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3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696CC09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42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291D5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042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C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3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30F31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EF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4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A5D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2A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45BD316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4B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十、城乡建设（14项）</w:t>
            </w:r>
          </w:p>
        </w:tc>
      </w:tr>
      <w:tr w14:paraId="7068E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8F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4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工作方式：由区自然资源局负责开展此项工作</w:t>
            </w:r>
          </w:p>
        </w:tc>
      </w:tr>
      <w:tr w14:paraId="34875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0D5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A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工作方式：由区自然资源局负责开展此项工作</w:t>
            </w:r>
          </w:p>
        </w:tc>
      </w:tr>
      <w:tr w14:paraId="48D97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4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1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工作方式：由区林业局负责开展此项工作</w:t>
            </w:r>
          </w:p>
        </w:tc>
      </w:tr>
      <w:tr w14:paraId="00536E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00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D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53E30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928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7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03B7F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8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9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5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8B4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288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BE77A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503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D5C2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8BA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4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4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221F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85A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D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34754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1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108B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7A5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1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D92D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4FA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E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3052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8D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8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FF6767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311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DD42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4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C2B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5D3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B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6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0D199F6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CDC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F760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AD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3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1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CFA05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59E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1D70D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C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021AD6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D0B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7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4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86C7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5C7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7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3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C1EE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8FE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B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0E9CD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E9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四害”工作</w:t>
            </w:r>
          </w:p>
        </w:tc>
      </w:tr>
      <w:tr w14:paraId="558B3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25D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E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901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69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E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1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6EF6A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1A5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十四、应急管理及消防（10项）</w:t>
            </w:r>
          </w:p>
        </w:tc>
      </w:tr>
      <w:tr w14:paraId="65130F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551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C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2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2D9BD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4D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6666C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7F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3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36824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D82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D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4B3D3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A51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5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工作方式：由区应急管理局代收救灾捐赠物资款物</w:t>
            </w:r>
          </w:p>
        </w:tc>
      </w:tr>
      <w:tr w14:paraId="0E8A7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A3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F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9EA1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A8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0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4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88D7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90B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1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7CC33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71C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185D9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5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484C57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5F5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34400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A0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7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8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096EE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709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4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4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7F2D36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F70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9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75BAD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9A3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工作方式：由区市场监管局、区应急管理局、区商务局、区消防救援大队根据各自职责负责执法</w:t>
            </w:r>
          </w:p>
        </w:tc>
      </w:tr>
      <w:tr w14:paraId="6FE7552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670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2621DC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308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9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6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33F1D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D14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3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21EBA4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95F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0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3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4AC9BFDE">
      <w:pPr>
        <w:pStyle w:val="3"/>
        <w:spacing w:before="0" w:after="0" w:line="240" w:lineRule="auto"/>
        <w:jc w:val="center"/>
        <w:rPr>
          <w:rFonts w:ascii="Times New Roman" w:hAnsi="Times New Roman" w:eastAsia="方正小标宋_GBK" w:cs="Times New Roman"/>
          <w:color w:val="auto"/>
          <w:spacing w:val="7"/>
          <w:lang w:eastAsia="zh-CN"/>
        </w:rPr>
      </w:pPr>
    </w:p>
    <w:p w14:paraId="18586AD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99C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4BBA7A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4BBA7A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A5C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31E79CD"/>
    <w:rsid w:val="171978D3"/>
    <w:rsid w:val="1CD931AD"/>
    <w:rsid w:val="45D017BA"/>
    <w:rsid w:val="55BD09C1"/>
    <w:rsid w:val="644D6764"/>
    <w:rsid w:val="70691403"/>
    <w:rsid w:val="7AAF05A8"/>
    <w:rsid w:val="EDFE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16se="http://schemas.microsoft.com/office/word/2015/wordml/symex" xmlns:anam3d="http://schemas.microsoft.com/office/drawing/2018/animation/model3d" xmlns:wps="http://schemas.microsoft.com/office/word/2010/wordprocessingShape" xmlns:an18="http://schemas.microsoft.com/office/drawing/2018/animation" xmlns:c16ac="http://schemas.microsoft.com/office/drawing/2014/chart/ac" xmlns:cs="http://schemas.microsoft.com/office/drawing/2012/chartStyle" xmlns:lc="http://schemas.openxmlformats.org/drawingml/2006/lockedCanvas" xmlns:a14="http://schemas.microsoft.com/office/drawing/2010/main" xmlns:cx="http://schemas.microsoft.com/office/drawing/2014/chartex" xmlns:a15="http://schemas.microsoft.com/office/drawing/2012/main" xmlns:a16="http://schemas.microsoft.com/office/drawing/2014/main" xmlns:iact="http://schemas.microsoft.com/office/powerpoint/2014/inkAction" xmlns:dsp="http://schemas.microsoft.com/office/drawing/2008/diagram" xmlns:dgm1611="http://schemas.microsoft.com/office/drawing/2016/11/diagram" xmlns:dgm1612="http://schemas.microsoft.com/office/drawing/2016/12/diagram" xmlns:w16cid="http://schemas.microsoft.com/office/word/2016/wordml/cid" xmlns:oda="http://opendope.org/answers" xmlns:odc="http://opendope.org/conditions" xmlns:adec="http://schemas.microsoft.com/office/drawing/2017/decorative" xmlns:msink="http://schemas.microsoft.com/ink/2010/main" xmlns:odi="http://opendope.org/components" xmlns:wetp="http://schemas.microsoft.com/office/webextensions/taskpanes/2010/11" xmlns:wne="http://schemas.microsoft.com/office/word/2006/wordml" xmlns:mc="http://schemas.openxmlformats.org/markup-compatibility/2006" xmlns:cdr="http://schemas.openxmlformats.org/drawingml/2006/chartDrawing" xmlns:dgm="http://schemas.openxmlformats.org/drawingml/2006/diagram" xmlns:odq="http://opendope.org/questions" xmlns:xdr="http://schemas.openxmlformats.org/drawingml/2006/spreadsheetDrawing" xmlns:odx="http://opendope.org/xpaths" xmlns:pvml="urn:schemas-microsoft-com:office:powerpoint" xmlns:am3d="http://schemas.microsoft.com/office/drawing/2017/model3d" xmlns:w10="urn:schemas-microsoft-com:office:word" xmlns:a="http://schemas.openxmlformats.org/drawingml/2006/main" xmlns:ns38="http://www.w3.org/1998/Math/MathML" xmlns:cdr14="http://schemas.microsoft.com/office/drawing/2010/chartDrawing" xmlns:ns39="http://www.w3.org/2003/InkML" xmlns:c="http://schemas.openxmlformats.org/drawingml/2006/chart" xmlns:w14="http://schemas.microsoft.com/office/word/2010/wordml" xmlns:w15="http://schemas.microsoft.com/office/word/2012/wordml" xmlns:odgm="http://opendope.org/SmartArt/DataHierarchy" xmlns:a16svg="http://schemas.microsoft.com/office/drawing/2016/SVG/main" xmlns:m="http://schemas.openxmlformats.org/officeDocument/2006/math" xmlns:o="urn:schemas-microsoft-com:office:office" xmlns:r="http://schemas.openxmlformats.org/officeDocument/2006/relationships" xmlns:pic14="http://schemas.microsoft.com/office/drawing/2010/picture" xmlns:v="urn:schemas-microsoft-com:vml" xmlns:w="http://schemas.openxmlformats.org/wordprocessingml/2006/main" xmlns:wp14="http://schemas.microsoft.com/office/word/2010/wordprocessingDrawing" xmlns:wp15="http://schemas.microsoft.com/office/word/2012/wordprocessingDrawing" xmlns:c173="http://schemas.microsoft.com/office/drawing/2017/03/chart" xmlns:we="http://schemas.microsoft.com/office/webextensions/webextension/2010/11" xmlns:thm15="http://schemas.microsoft.com/office/thememl/2012/main" xmlns:a1611="http://schemas.microsoft.com/office/drawing/2016/11/main" xmlns:xvml="urn:schemas-microsoft-com:office:excel" xmlns:comp="http://schemas.openxmlformats.org/drawingml/2006/compatibility" xmlns:pic="http://schemas.openxmlformats.org/drawingml/2006/picture" xmlns:wpc="http://schemas.microsoft.com/office/word/2010/wordprocessingCanvas" xmlns:wp="http://schemas.openxmlformats.org/drawingml/2006/wordprocessingDrawing" xmlns:c14="http://schemas.microsoft.com/office/drawing/2007/8/2/chart" xmlns:c15="http://schemas.microsoft.com/office/drawing/2012/chart" xmlns:c16="http://schemas.microsoft.com/office/drawing/2014/chart" xmlns:a18hc="http://schemas.microsoft.com/office/drawing/2018/hyperlinkcolor" xmlns:wpg="http://schemas.microsoft.com/office/word/2010/wordprocessingGroup" xmlns:a13cmd="http://schemas.microsoft.com/office/drawing/2013/main/command" xmlns:sl="http://schemas.openxmlformats.org/schemaLibrary/2006/main" xmlns:cppr="http://schemas.microsoft.com/office/2006/coverPageProps" xmlns:dgm14="http://schemas.microsoft.com/office/drawing/2010/diagram"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32999</Words>
  <Characters>33938</Characters>
  <Lines>1</Lines>
  <Paragraphs>1</Paragraphs>
  <TotalTime>16</TotalTime>
  <ScaleCrop>false</ScaleCrop>
  <LinksUpToDate>false</LinksUpToDate>
  <CharactersWithSpaces>33957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自由行走的胡萝北</cp:lastModifiedBy>
  <dcterms:modified xsi:type="dcterms:W3CDTF">2025-07-14T03:53:42Z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6D81C006E85FB71AEFF57068FE4E3965_42</vt:lpwstr>
  </property>
  <property fmtid="{D5CDD505-2E9C-101B-9397-08002B2CF9AE}" pid="4" name="KSOTemplateDocerSaveRecord">
    <vt:lpwstr>eyJoZGlkIjoiNjE3MmM4Njk5ZDI1NTAxYzczOWE2ZDE3NmVmNzAwMzAiLCJ1c2VySWQiOiI0MTgyMjcyMzAifQ==</vt:lpwstr>
  </property>
</Properties>
</file>