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
        <w:jc w:val="center"/>
        <w:rPr>
          <w:rFonts w:ascii="仿宋_GB2312" w:eastAsia="仿宋_GB2312"/>
          <w:color w:val="000000"/>
          <w:szCs w:val="21"/>
        </w:rPr>
      </w:pPr>
      <w:r>
        <w:rPr>
          <w:rFonts w:hint="eastAsia" w:ascii="宋体" w:hAnsi="宋体" w:eastAsia="宋体"/>
          <w:color w:val="000000"/>
          <w:sz w:val="44"/>
          <w:szCs w:val="44"/>
        </w:rPr>
        <w:t>2023年永州市冷水滩区杨村甸乡中心小学部门预算公开说明</w:t>
      </w:r>
      <w:r>
        <w:rPr>
          <w:rFonts w:hint="eastAsia" w:ascii="仿宋_GB2312" w:eastAsia="仿宋_GB2312"/>
          <w:color w:val="000000"/>
          <w:szCs w:val="21"/>
        </w:rPr>
        <w:t xml:space="preserve"> </w:t>
      </w:r>
    </w:p>
    <w:p>
      <w:pPr>
        <w:spacing w:after="2"/>
        <w:jc w:val="center"/>
        <w:rPr>
          <w:rFonts w:hint="eastAsia" w:ascii="仿宋_GB2312" w:eastAsia="仿宋_GB2312"/>
          <w:color w:val="000000"/>
          <w:szCs w:val="21"/>
        </w:rPr>
      </w:pPr>
      <w:r>
        <w:rPr>
          <w:rFonts w:hint="eastAsia" w:ascii="宋体" w:hAnsi="宋体" w:eastAsia="宋体"/>
          <w:color w:val="000000"/>
          <w:sz w:val="32"/>
          <w:szCs w:val="32"/>
        </w:rPr>
        <w:t> </w:t>
      </w:r>
      <w:r>
        <w:rPr>
          <w:rFonts w:hint="eastAsia" w:ascii="仿宋_GB2312" w:eastAsia="仿宋_GB2312"/>
          <w:color w:val="000000"/>
          <w:szCs w:val="21"/>
        </w:rPr>
        <w:t xml:space="preserve"> </w:t>
      </w:r>
    </w:p>
    <w:p>
      <w:pPr>
        <w:spacing w:after="2"/>
        <w:jc w:val="center"/>
        <w:rPr>
          <w:rFonts w:hint="eastAsia" w:ascii="仿宋_GB2312" w:eastAsia="仿宋_GB2312"/>
          <w:color w:val="000000"/>
          <w:szCs w:val="21"/>
        </w:rPr>
      </w:pPr>
      <w:r>
        <w:rPr>
          <w:rFonts w:hint="eastAsia" w:ascii="宋体" w:hAnsi="宋体" w:eastAsia="宋体"/>
          <w:color w:val="000000"/>
          <w:sz w:val="32"/>
          <w:szCs w:val="32"/>
        </w:rPr>
        <w:t>目</w:t>
      </w:r>
      <w:r>
        <w:rPr>
          <w:rFonts w:ascii="仿宋_GB2312" w:eastAsia="仿宋_GB2312"/>
          <w:color w:val="000000"/>
          <w:sz w:val="32"/>
          <w:szCs w:val="32"/>
        </w:rPr>
        <w:t> </w:t>
      </w:r>
      <w:r>
        <w:rPr>
          <w:rFonts w:hint="eastAsia" w:ascii="宋体" w:hAnsi="宋体" w:eastAsia="宋体"/>
          <w:color w:val="000000"/>
          <w:sz w:val="32"/>
          <w:szCs w:val="32"/>
        </w:rPr>
        <w:t>录</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第一部分 2023年部门预算说明</w:t>
      </w:r>
      <w:r>
        <w:rPr>
          <w:rFonts w:hint="eastAsia" w:ascii="仿宋_GB2312" w:eastAsia="仿宋_GB2312"/>
          <w:color w:val="000000"/>
          <w:szCs w:val="21"/>
        </w:rPr>
        <w:t xml:space="preserve"> </w:t>
      </w:r>
    </w:p>
    <w:p>
      <w:pPr>
        <w:pStyle w:val="10"/>
        <w:spacing w:after="2"/>
        <w:ind w:firstLine="700"/>
        <w:rPr>
          <w:rFonts w:hint="eastAsia"/>
          <w:color w:val="000000"/>
        </w:rPr>
      </w:pPr>
      <w:r>
        <w:rPr>
          <w:rFonts w:hint="eastAsia" w:ascii="宋体" w:hAnsi="宋体" w:eastAsia="宋体"/>
          <w:b/>
          <w:bCs/>
          <w:color w:val="000000"/>
          <w:sz w:val="32"/>
          <w:szCs w:val="32"/>
        </w:rPr>
        <w:t>一、部门基本概况</w:t>
      </w:r>
      <w:r>
        <w:rPr>
          <w:color w:val="000000"/>
        </w:rPr>
        <w:t xml:space="preserve"> </w:t>
      </w:r>
    </w:p>
    <w:p>
      <w:pPr>
        <w:spacing w:after="2"/>
        <w:ind w:firstLine="640"/>
        <w:rPr>
          <w:rFonts w:ascii="仿宋_GB2312" w:eastAsia="仿宋_GB2312"/>
          <w:color w:val="000000"/>
          <w:szCs w:val="21"/>
        </w:rPr>
      </w:pPr>
      <w:r>
        <w:rPr>
          <w:rFonts w:hint="eastAsia" w:ascii="宋体" w:hAnsi="宋体" w:eastAsia="宋体"/>
          <w:color w:val="000000"/>
          <w:sz w:val="32"/>
          <w:szCs w:val="32"/>
        </w:rPr>
        <w:t>（一）职能职责</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（二）机构设置</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二、部门预算单位构成</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三、部门收支总体情况</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四、一般公共预算拨款支出</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五、政府性基金预算支出</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六、其他重要事项的情况说明</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（一）机关运行经费</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（二）“三公”经费预算</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（三）一般性支出情况</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（四）政府采购情况</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（五）国有资产占用使用及新增资产配置情况</w:t>
      </w:r>
      <w:r>
        <w:rPr>
          <w:rFonts w:hint="eastAsia" w:ascii="仿宋_GB2312" w:eastAsia="仿宋_GB2312"/>
          <w:color w:val="000000"/>
          <w:szCs w:val="21"/>
        </w:rPr>
        <w:t xml:space="preserve"> </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（六）预算绩效目标说明</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七、名词解释</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b/>
          <w:bCs/>
          <w:color w:val="000000"/>
          <w:sz w:val="32"/>
          <w:szCs w:val="32"/>
        </w:rPr>
        <w:t>第二部分 2023年部门预算表</w:t>
      </w:r>
      <w:r>
        <w:rPr>
          <w:rFonts w:hint="eastAsia" w:ascii="仿宋_GB2312" w:eastAsia="仿宋_GB2312"/>
          <w:color w:val="000000"/>
          <w:szCs w:val="21"/>
        </w:rPr>
        <w:t xml:space="preserve"> </w:t>
      </w:r>
    </w:p>
    <w:p>
      <w:pPr>
        <w:spacing w:after="2"/>
        <w:ind w:firstLine="643"/>
        <w:rPr>
          <w:rFonts w:hint="eastAsia"/>
          <w:color w:val="000000"/>
        </w:rPr>
      </w:pPr>
      <w:r>
        <w:rPr>
          <w:rFonts w:hint="eastAsia" w:ascii="宋体" w:hAnsi="宋体" w:eastAsia="宋体"/>
          <w:color w:val="000000"/>
          <w:sz w:val="32"/>
          <w:szCs w:val="32"/>
        </w:rPr>
        <w:t>1、收支总表</w:t>
      </w:r>
      <w:r>
        <w:rPr>
          <w:color w:val="000000"/>
        </w:rPr>
        <w:t xml:space="preserve"> </w:t>
      </w:r>
    </w:p>
    <w:p>
      <w:pPr>
        <w:spacing w:after="2"/>
        <w:ind w:firstLine="643"/>
        <w:rPr>
          <w:color w:val="000000"/>
        </w:rPr>
      </w:pPr>
      <w:r>
        <w:rPr>
          <w:rFonts w:hint="eastAsia" w:ascii="宋体" w:hAnsi="宋体" w:eastAsia="宋体"/>
          <w:color w:val="000000"/>
          <w:sz w:val="32"/>
          <w:szCs w:val="32"/>
        </w:rPr>
        <w:t>2、收入总表</w:t>
      </w:r>
      <w:r>
        <w:rPr>
          <w:color w:val="000000"/>
        </w:rPr>
        <w:t xml:space="preserve"> </w:t>
      </w:r>
    </w:p>
    <w:p>
      <w:pPr>
        <w:spacing w:after="2"/>
        <w:ind w:firstLine="643"/>
        <w:rPr>
          <w:color w:val="000000"/>
        </w:rPr>
      </w:pPr>
      <w:r>
        <w:rPr>
          <w:rFonts w:hint="eastAsia" w:ascii="宋体" w:hAnsi="宋体" w:eastAsia="宋体"/>
          <w:color w:val="000000"/>
          <w:sz w:val="32"/>
          <w:szCs w:val="32"/>
        </w:rPr>
        <w:t>3、支出总表</w:t>
      </w:r>
      <w:r>
        <w:rPr>
          <w:color w:val="000000"/>
        </w:rPr>
        <w:t xml:space="preserve"> </w:t>
      </w:r>
    </w:p>
    <w:p>
      <w:pPr>
        <w:spacing w:after="2"/>
        <w:ind w:firstLine="643"/>
        <w:rPr>
          <w:color w:val="000000"/>
        </w:rPr>
      </w:pPr>
      <w:r>
        <w:rPr>
          <w:rFonts w:hint="eastAsia" w:ascii="宋体" w:hAnsi="宋体" w:eastAsia="宋体"/>
          <w:color w:val="000000"/>
          <w:sz w:val="32"/>
          <w:szCs w:val="32"/>
        </w:rPr>
        <w:t>4、支出预算分类汇总表（按政府预算经济分类）</w:t>
      </w:r>
      <w:r>
        <w:rPr>
          <w:color w:val="000000"/>
        </w:rPr>
        <w:t xml:space="preserve"> </w:t>
      </w:r>
    </w:p>
    <w:p>
      <w:pPr>
        <w:spacing w:after="2"/>
        <w:ind w:firstLine="643"/>
        <w:rPr>
          <w:color w:val="000000"/>
        </w:rPr>
      </w:pPr>
      <w:r>
        <w:rPr>
          <w:rFonts w:hint="eastAsia" w:ascii="宋体" w:hAnsi="宋体" w:eastAsia="宋体"/>
          <w:color w:val="000000"/>
          <w:sz w:val="32"/>
          <w:szCs w:val="32"/>
        </w:rPr>
        <w:t>5、支出预算分类汇总表（按部门预算经济分类）</w:t>
      </w:r>
      <w:r>
        <w:rPr>
          <w:color w:val="000000"/>
        </w:rPr>
        <w:t xml:space="preserve"> </w:t>
      </w:r>
    </w:p>
    <w:p>
      <w:pPr>
        <w:spacing w:after="2"/>
        <w:ind w:firstLine="643"/>
        <w:rPr>
          <w:color w:val="000000"/>
        </w:rPr>
      </w:pPr>
      <w:r>
        <w:rPr>
          <w:rFonts w:hint="eastAsia" w:ascii="宋体" w:hAnsi="宋体" w:eastAsia="宋体"/>
          <w:color w:val="000000"/>
          <w:sz w:val="32"/>
          <w:szCs w:val="32"/>
        </w:rPr>
        <w:t>6、财政拨款收支总表</w:t>
      </w:r>
      <w:r>
        <w:rPr>
          <w:color w:val="000000"/>
        </w:rPr>
        <w:t xml:space="preserve"> </w:t>
      </w:r>
    </w:p>
    <w:p>
      <w:pPr>
        <w:spacing w:after="2"/>
        <w:ind w:firstLine="643"/>
        <w:rPr>
          <w:color w:val="000000"/>
        </w:rPr>
      </w:pPr>
      <w:r>
        <w:rPr>
          <w:rFonts w:hint="eastAsia" w:ascii="宋体" w:hAnsi="宋体" w:eastAsia="宋体"/>
          <w:color w:val="000000"/>
          <w:sz w:val="32"/>
          <w:szCs w:val="32"/>
        </w:rPr>
        <w:t>7、一般公共预算支出表</w:t>
      </w:r>
      <w:r>
        <w:rPr>
          <w:color w:val="000000"/>
        </w:rPr>
        <w:t xml:space="preserve"> </w:t>
      </w:r>
    </w:p>
    <w:p>
      <w:pPr>
        <w:spacing w:after="2"/>
        <w:ind w:firstLine="643"/>
        <w:rPr>
          <w:color w:val="000000"/>
        </w:rPr>
      </w:pPr>
      <w:r>
        <w:rPr>
          <w:rFonts w:hint="eastAsia" w:ascii="宋体" w:hAnsi="宋体" w:eastAsia="宋体"/>
          <w:color w:val="000000"/>
          <w:sz w:val="32"/>
          <w:szCs w:val="32"/>
        </w:rPr>
        <w:t>8、一般公共预算基本支出表--人员经费(工资福利支出)(按政府预算经济分类)</w:t>
      </w:r>
      <w:r>
        <w:rPr>
          <w:color w:val="000000"/>
        </w:rPr>
        <w:t xml:space="preserve"> </w:t>
      </w:r>
    </w:p>
    <w:p>
      <w:pPr>
        <w:spacing w:after="2"/>
        <w:ind w:firstLine="643"/>
        <w:rPr>
          <w:color w:val="000000"/>
        </w:rPr>
      </w:pPr>
      <w:r>
        <w:rPr>
          <w:rFonts w:hint="eastAsia" w:ascii="宋体" w:hAnsi="宋体" w:eastAsia="宋体"/>
          <w:color w:val="000000"/>
          <w:sz w:val="32"/>
          <w:szCs w:val="32"/>
        </w:rPr>
        <w:t>9、一般公共预算基本支出表--人员经费(工资福利支出)(按部门预算经济分类)</w:t>
      </w:r>
      <w:r>
        <w:rPr>
          <w:color w:val="000000"/>
        </w:rPr>
        <w:t xml:space="preserve"> </w:t>
      </w:r>
    </w:p>
    <w:p>
      <w:pPr>
        <w:spacing w:after="2"/>
        <w:ind w:firstLine="643"/>
        <w:rPr>
          <w:color w:val="000000"/>
        </w:rPr>
      </w:pPr>
      <w:r>
        <w:rPr>
          <w:rFonts w:hint="eastAsia" w:ascii="宋体" w:hAnsi="宋体" w:eastAsia="宋体"/>
          <w:color w:val="000000"/>
          <w:sz w:val="32"/>
          <w:szCs w:val="32"/>
        </w:rPr>
        <w:t>10、一般公共预算基本支出表--人员经费(对个人和家庭的补助)(按政府预算经济分类)</w:t>
      </w:r>
      <w:r>
        <w:rPr>
          <w:color w:val="000000"/>
        </w:rPr>
        <w:t xml:space="preserve"> </w:t>
      </w:r>
    </w:p>
    <w:p>
      <w:pPr>
        <w:spacing w:after="2"/>
        <w:ind w:firstLine="643"/>
        <w:rPr>
          <w:color w:val="000000"/>
        </w:rPr>
      </w:pPr>
      <w:r>
        <w:rPr>
          <w:rFonts w:hint="eastAsia" w:ascii="宋体" w:hAnsi="宋体" w:eastAsia="宋体"/>
          <w:color w:val="000000"/>
          <w:sz w:val="32"/>
          <w:szCs w:val="32"/>
        </w:rPr>
        <w:t>11、一般公共预算基本支出表--人员经费(对个人和家庭的补助)（按部门预算经济分类）</w:t>
      </w:r>
      <w:r>
        <w:rPr>
          <w:color w:val="000000"/>
        </w:rPr>
        <w:t xml:space="preserve"> </w:t>
      </w:r>
    </w:p>
    <w:p>
      <w:pPr>
        <w:spacing w:after="2"/>
        <w:ind w:firstLine="643"/>
        <w:rPr>
          <w:color w:val="000000"/>
        </w:rPr>
      </w:pPr>
      <w:r>
        <w:rPr>
          <w:rFonts w:hint="eastAsia" w:ascii="宋体" w:hAnsi="宋体" w:eastAsia="宋体"/>
          <w:color w:val="000000"/>
          <w:sz w:val="32"/>
          <w:szCs w:val="32"/>
        </w:rPr>
        <w:t>12、一般公共预算基本支出表--公用经费(商品和服务支出)（按政府预算经济分类）</w:t>
      </w:r>
      <w:r>
        <w:rPr>
          <w:color w:val="000000"/>
        </w:rPr>
        <w:t xml:space="preserve"> </w:t>
      </w:r>
    </w:p>
    <w:p>
      <w:pPr>
        <w:spacing w:after="2"/>
        <w:ind w:firstLine="643"/>
        <w:rPr>
          <w:color w:val="000000"/>
        </w:rPr>
      </w:pPr>
      <w:r>
        <w:rPr>
          <w:rFonts w:hint="eastAsia" w:ascii="宋体" w:hAnsi="宋体" w:eastAsia="宋体"/>
          <w:color w:val="000000"/>
          <w:sz w:val="32"/>
          <w:szCs w:val="32"/>
        </w:rPr>
        <w:t>13、一般公共预算基本支出表--公用经费(商品和服务支出)(按部门预算经济分类)</w:t>
      </w:r>
      <w:r>
        <w:rPr>
          <w:color w:val="000000"/>
        </w:rPr>
        <w:t xml:space="preserve"> </w:t>
      </w:r>
    </w:p>
    <w:p>
      <w:pPr>
        <w:spacing w:after="2"/>
        <w:ind w:firstLine="643"/>
        <w:rPr>
          <w:color w:val="000000"/>
        </w:rPr>
      </w:pPr>
      <w:r>
        <w:rPr>
          <w:rFonts w:hint="eastAsia" w:ascii="宋体" w:hAnsi="宋体" w:eastAsia="宋体"/>
          <w:color w:val="000000"/>
          <w:sz w:val="32"/>
          <w:szCs w:val="32"/>
        </w:rPr>
        <w:t>14、一般公共预算“三公”经费支出表</w:t>
      </w:r>
      <w:r>
        <w:rPr>
          <w:color w:val="000000"/>
        </w:rPr>
        <w:t xml:space="preserve"> </w:t>
      </w:r>
    </w:p>
    <w:p>
      <w:pPr>
        <w:spacing w:after="2"/>
        <w:ind w:firstLine="643"/>
        <w:rPr>
          <w:color w:val="000000"/>
        </w:rPr>
      </w:pPr>
      <w:r>
        <w:rPr>
          <w:rFonts w:hint="eastAsia" w:ascii="宋体" w:hAnsi="宋体" w:eastAsia="宋体"/>
          <w:color w:val="000000"/>
          <w:sz w:val="32"/>
          <w:szCs w:val="32"/>
        </w:rPr>
        <w:t>15、政府性基金预算支出表</w:t>
      </w:r>
      <w:r>
        <w:rPr>
          <w:color w:val="000000"/>
        </w:rPr>
        <w:t xml:space="preserve"> </w:t>
      </w:r>
    </w:p>
    <w:p>
      <w:pPr>
        <w:spacing w:after="2"/>
        <w:ind w:firstLine="643"/>
        <w:rPr>
          <w:color w:val="000000"/>
        </w:rPr>
      </w:pPr>
      <w:r>
        <w:rPr>
          <w:rFonts w:hint="eastAsia" w:ascii="宋体" w:hAnsi="宋体" w:eastAsia="宋体"/>
          <w:color w:val="000000"/>
          <w:sz w:val="32"/>
          <w:szCs w:val="32"/>
        </w:rPr>
        <w:t>16、政府性基金预算支出分类汇总表（按政府预算经济分类）</w:t>
      </w:r>
      <w:r>
        <w:rPr>
          <w:color w:val="000000"/>
        </w:rPr>
        <w:t xml:space="preserve"> </w:t>
      </w:r>
    </w:p>
    <w:p>
      <w:pPr>
        <w:spacing w:after="2"/>
        <w:ind w:firstLine="643"/>
        <w:rPr>
          <w:color w:val="000000"/>
        </w:rPr>
      </w:pPr>
      <w:r>
        <w:rPr>
          <w:rFonts w:hint="eastAsia" w:ascii="宋体" w:hAnsi="宋体" w:eastAsia="宋体"/>
          <w:color w:val="000000"/>
          <w:sz w:val="32"/>
          <w:szCs w:val="32"/>
        </w:rPr>
        <w:t>17、政府性基金预算支出分类汇总表（按部门预算经济分类）</w:t>
      </w:r>
      <w:r>
        <w:rPr>
          <w:color w:val="000000"/>
        </w:rPr>
        <w:t xml:space="preserve"> </w:t>
      </w:r>
    </w:p>
    <w:p>
      <w:pPr>
        <w:spacing w:after="2"/>
        <w:ind w:firstLine="643"/>
        <w:rPr>
          <w:color w:val="000000"/>
        </w:rPr>
      </w:pPr>
      <w:r>
        <w:rPr>
          <w:rFonts w:hint="eastAsia" w:ascii="宋体" w:hAnsi="宋体" w:eastAsia="宋体"/>
          <w:color w:val="000000"/>
          <w:sz w:val="32"/>
          <w:szCs w:val="32"/>
        </w:rPr>
        <w:t>18、国有资本经营预算表</w:t>
      </w:r>
      <w:r>
        <w:rPr>
          <w:color w:val="000000"/>
        </w:rPr>
        <w:t xml:space="preserve"> </w:t>
      </w:r>
    </w:p>
    <w:p>
      <w:pPr>
        <w:spacing w:after="2"/>
        <w:ind w:firstLine="643"/>
        <w:rPr>
          <w:color w:val="000000"/>
        </w:rPr>
      </w:pPr>
      <w:r>
        <w:rPr>
          <w:rFonts w:hint="eastAsia" w:ascii="宋体" w:hAnsi="宋体" w:eastAsia="宋体"/>
          <w:color w:val="000000"/>
          <w:sz w:val="32"/>
          <w:szCs w:val="32"/>
        </w:rPr>
        <w:t>19、财政专户管理资金预算支出表</w:t>
      </w:r>
      <w:r>
        <w:rPr>
          <w:color w:val="000000"/>
        </w:rPr>
        <w:t xml:space="preserve"> </w:t>
      </w:r>
    </w:p>
    <w:p>
      <w:pPr>
        <w:spacing w:after="2"/>
        <w:ind w:firstLine="643"/>
        <w:rPr>
          <w:color w:val="000000"/>
        </w:rPr>
      </w:pPr>
      <w:r>
        <w:rPr>
          <w:rFonts w:hint="eastAsia" w:ascii="宋体" w:hAnsi="宋体" w:eastAsia="宋体"/>
          <w:color w:val="000000"/>
          <w:sz w:val="32"/>
          <w:szCs w:val="32"/>
        </w:rPr>
        <w:t>20、专项资金预算汇总表</w:t>
      </w:r>
      <w:r>
        <w:rPr>
          <w:color w:val="000000"/>
        </w:rPr>
        <w:t xml:space="preserve"> </w:t>
      </w:r>
    </w:p>
    <w:p>
      <w:pPr>
        <w:spacing w:after="2"/>
        <w:ind w:firstLine="643"/>
        <w:rPr>
          <w:color w:val="000000"/>
        </w:rPr>
      </w:pPr>
      <w:r>
        <w:rPr>
          <w:rFonts w:hint="eastAsia" w:ascii="宋体" w:hAnsi="宋体" w:eastAsia="宋体"/>
          <w:color w:val="000000"/>
          <w:sz w:val="32"/>
          <w:szCs w:val="32"/>
        </w:rPr>
        <w:t>21、其他项目支出绩效目标表</w:t>
      </w:r>
      <w:r>
        <w:rPr>
          <w:color w:val="000000"/>
        </w:rPr>
        <w:t xml:space="preserve"> </w:t>
      </w:r>
    </w:p>
    <w:p>
      <w:pPr>
        <w:spacing w:after="2"/>
        <w:ind w:firstLine="643"/>
        <w:rPr>
          <w:color w:val="000000"/>
        </w:rPr>
      </w:pPr>
      <w:r>
        <w:rPr>
          <w:rFonts w:hint="eastAsia" w:ascii="宋体" w:hAnsi="宋体" w:eastAsia="宋体"/>
          <w:color w:val="000000"/>
          <w:sz w:val="32"/>
          <w:szCs w:val="32"/>
        </w:rPr>
        <w:t>22、部门整体支出绩效目标表</w:t>
      </w:r>
      <w:r>
        <w:rPr>
          <w:color w:val="000000"/>
        </w:rPr>
        <w:t xml:space="preserve"> </w:t>
      </w:r>
    </w:p>
    <w:p>
      <w:pPr>
        <w:spacing w:after="2"/>
        <w:ind w:firstLine="640"/>
        <w:rPr>
          <w:rFonts w:ascii="仿宋_GB2312" w:eastAsia="仿宋_GB2312"/>
          <w:color w:val="000000"/>
          <w:szCs w:val="21"/>
        </w:rPr>
      </w:pPr>
      <w:r>
        <w:rPr>
          <w:rStyle w:val="6"/>
          <w:rFonts w:hint="eastAsia" w:ascii="宋体" w:hAnsi="宋体" w:eastAsia="宋体"/>
          <w:color w:val="000000"/>
          <w:sz w:val="32"/>
          <w:szCs w:val="32"/>
        </w:rPr>
        <w:t>注：以上部门预算报表中，空表表示本部门无相关收支情况。</w:t>
      </w:r>
    </w:p>
    <w:p>
      <w:pPr>
        <w:spacing w:after="2"/>
        <w:ind w:firstLine="640"/>
        <w:rPr>
          <w:rFonts w:hint="eastAsia" w:ascii="仿宋_GB2312" w:eastAsia="仿宋_GB2312"/>
          <w:color w:val="000000"/>
          <w:szCs w:val="21"/>
        </w:rPr>
      </w:pPr>
      <w:r>
        <w:rPr>
          <w:rFonts w:hint="eastAsia" w:ascii="宋体" w:hAnsi="宋体" w:eastAsia="宋体"/>
          <w:color w:val="000000"/>
          <w:sz w:val="32"/>
          <w:szCs w:val="32"/>
        </w:rPr>
        <w:t> </w:t>
      </w:r>
      <w:r>
        <w:rPr>
          <w:rFonts w:hint="eastAsia" w:ascii="仿宋_GB2312" w:eastAsia="仿宋_GB2312"/>
          <w:color w:val="000000"/>
          <w:szCs w:val="21"/>
        </w:rPr>
        <w:t xml:space="preserve"> </w:t>
      </w:r>
    </w:p>
    <w:p>
      <w:pPr>
        <w:spacing w:after="2"/>
        <w:rPr>
          <w:rFonts w:hint="eastAsia" w:ascii="仿宋_GB2312" w:eastAsia="仿宋_GB2312"/>
          <w:color w:val="000000"/>
          <w:szCs w:val="21"/>
        </w:rPr>
      </w:pPr>
    </w:p>
    <w:p>
      <w:pPr>
        <w:spacing w:after="2"/>
        <w:jc w:val="center"/>
        <w:rPr>
          <w:rFonts w:hint="eastAsia" w:ascii="仿宋_GB2312" w:eastAsia="仿宋_GB2312"/>
          <w:color w:val="000000"/>
          <w:szCs w:val="21"/>
        </w:rPr>
      </w:pPr>
      <w:r>
        <w:rPr>
          <w:rFonts w:hint="eastAsia" w:ascii="宋体" w:hAnsi="宋体" w:eastAsia="宋体"/>
          <w:color w:val="000000"/>
          <w:sz w:val="36"/>
          <w:szCs w:val="36"/>
        </w:rPr>
        <w:t>第一部分</w:t>
      </w:r>
      <w:r>
        <w:rPr>
          <w:rFonts w:ascii="仿宋_GB2312" w:eastAsia="仿宋_GB2312"/>
          <w:color w:val="000000"/>
          <w:sz w:val="36"/>
          <w:szCs w:val="36"/>
        </w:rPr>
        <w:t> </w:t>
      </w:r>
      <w:r>
        <w:rPr>
          <w:rFonts w:hint="eastAsia" w:ascii="宋体" w:hAnsi="宋体" w:eastAsia="宋体"/>
          <w:color w:val="000000"/>
          <w:sz w:val="36"/>
          <w:szCs w:val="36"/>
        </w:rPr>
        <w:t>部门预算说明</w:t>
      </w:r>
      <w:r>
        <w:rPr>
          <w:rFonts w:hint="eastAsia" w:ascii="仿宋_GB2312" w:eastAsia="仿宋_GB2312"/>
          <w:color w:val="000000"/>
          <w:szCs w:val="21"/>
        </w:rPr>
        <w:t xml:space="preserve"> </w:t>
      </w:r>
    </w:p>
    <w:p>
      <w:pPr>
        <w:spacing w:after="2"/>
        <w:rPr>
          <w:rFonts w:hint="eastAsia" w:ascii="仿宋_GB2312" w:eastAsia="仿宋_GB2312"/>
          <w:color w:val="000000"/>
          <w:szCs w:val="21"/>
        </w:rPr>
      </w:pPr>
      <w:r>
        <w:rPr>
          <w:rFonts w:hint="eastAsia" w:ascii="宋体" w:hAnsi="宋体" w:eastAsia="宋体"/>
          <w:b/>
          <w:bCs/>
          <w:color w:val="000000"/>
          <w:sz w:val="32"/>
          <w:szCs w:val="32"/>
        </w:rPr>
        <w:t> </w:t>
      </w:r>
      <w:r>
        <w:rPr>
          <w:rFonts w:hint="eastAsia" w:ascii="仿宋_GB2312" w:eastAsia="仿宋_GB2312"/>
          <w:color w:val="000000"/>
          <w:szCs w:val="21"/>
        </w:rPr>
        <w:t xml:space="preserve"> </w:t>
      </w:r>
    </w:p>
    <w:p>
      <w:pPr>
        <w:spacing w:after="2"/>
        <w:ind w:firstLine="627"/>
        <w:rPr>
          <w:rFonts w:hint="eastAsia" w:ascii="仿宋_GB2312" w:eastAsia="仿宋_GB2312"/>
          <w:color w:val="000000"/>
          <w:szCs w:val="21"/>
        </w:rPr>
      </w:pPr>
      <w:r>
        <w:rPr>
          <w:rStyle w:val="6"/>
          <w:rFonts w:hint="eastAsia" w:ascii="宋体" w:hAnsi="宋体" w:eastAsia="宋体"/>
          <w:color w:val="000000"/>
          <w:sz w:val="32"/>
          <w:szCs w:val="32"/>
        </w:rPr>
        <w:t>一、部门基本概况</w:t>
      </w:r>
      <w:r>
        <w:rPr>
          <w:rFonts w:hint="eastAsia" w:ascii="仿宋_GB2312" w:eastAsia="仿宋_GB2312"/>
          <w:color w:val="000000"/>
          <w:szCs w:val="21"/>
        </w:rPr>
        <w:t xml:space="preserve"> </w:t>
      </w:r>
    </w:p>
    <w:p>
      <w:pPr>
        <w:spacing w:after="2"/>
        <w:ind w:firstLine="628"/>
        <w:rPr>
          <w:rFonts w:hint="eastAsia" w:ascii="仿宋_GB2312" w:eastAsia="仿宋_GB2312"/>
          <w:color w:val="000000"/>
          <w:szCs w:val="21"/>
        </w:rPr>
      </w:pPr>
      <w:r>
        <w:rPr>
          <w:rFonts w:hint="eastAsia" w:ascii="宋体" w:hAnsi="宋体" w:eastAsia="宋体"/>
          <w:b/>
          <w:bCs/>
          <w:color w:val="000000"/>
          <w:sz w:val="32"/>
          <w:szCs w:val="32"/>
        </w:rPr>
        <w:t>（一）职能职责</w:t>
      </w:r>
      <w:r>
        <w:rPr>
          <w:rFonts w:hint="eastAsia" w:ascii="仿宋_GB2312" w:eastAsia="仿宋_GB2312"/>
          <w:color w:val="000000"/>
          <w:szCs w:val="21"/>
        </w:rPr>
        <w:t xml:space="preserve"> </w:t>
      </w:r>
    </w:p>
    <w:p>
      <w:pPr>
        <w:spacing w:after="2"/>
        <w:ind w:firstLine="630"/>
        <w:rPr>
          <w:rFonts w:hint="eastAsia"/>
          <w:color w:val="000000"/>
        </w:rPr>
      </w:pPr>
      <w:r>
        <w:rPr>
          <w:rFonts w:hint="eastAsia" w:ascii="宋体" w:hAnsi="宋体" w:eastAsia="宋体" w:cs="Times New Roman"/>
          <w:color w:val="000000"/>
          <w:sz w:val="32"/>
          <w:szCs w:val="32"/>
        </w:rPr>
        <w:t xml:space="preserve">1、实施小学阶段义务教育，促进基础教育均衡发展。确立“以服务为宗旨，以需求为目标，以管理促效益，以质量求生存”的办学理念和工作思路。 </w:t>
      </w:r>
    </w:p>
    <w:p>
      <w:pPr>
        <w:spacing w:after="2"/>
        <w:ind w:firstLine="630"/>
        <w:rPr>
          <w:color w:val="000000"/>
        </w:rPr>
      </w:pPr>
      <w:r>
        <w:rPr>
          <w:rFonts w:hint="eastAsia" w:ascii="宋体" w:hAnsi="宋体" w:eastAsia="宋体" w:cs="Times New Roman"/>
          <w:color w:val="000000"/>
          <w:sz w:val="32"/>
          <w:szCs w:val="32"/>
        </w:rPr>
        <w:t xml:space="preserve">2、贯彻和落实上级部门制定的教育改革方案、工作计划；经常检查执行情况，严格执行教育教改政策。 </w:t>
      </w:r>
    </w:p>
    <w:p>
      <w:pPr>
        <w:spacing w:after="2"/>
        <w:ind w:firstLine="630"/>
        <w:rPr>
          <w:color w:val="000000"/>
        </w:rPr>
      </w:pPr>
      <w:r>
        <w:rPr>
          <w:rFonts w:hint="eastAsia" w:ascii="宋体" w:hAnsi="宋体" w:eastAsia="宋体" w:cs="Times New Roman"/>
          <w:color w:val="000000"/>
          <w:sz w:val="32"/>
          <w:szCs w:val="32"/>
        </w:rPr>
        <w:t xml:space="preserve">3、推进学校学生德育工作。 </w:t>
      </w:r>
    </w:p>
    <w:p>
      <w:pPr>
        <w:spacing w:after="2"/>
        <w:ind w:firstLine="630"/>
        <w:rPr>
          <w:color w:val="000000"/>
        </w:rPr>
      </w:pPr>
      <w:r>
        <w:rPr>
          <w:rFonts w:hint="eastAsia" w:ascii="宋体" w:hAnsi="宋体" w:eastAsia="宋体" w:cs="Times New Roman"/>
          <w:color w:val="000000"/>
          <w:sz w:val="32"/>
          <w:szCs w:val="32"/>
        </w:rPr>
        <w:t xml:space="preserve">4、制定具体的教学工作计划以及必要的学校规章制度。 </w:t>
      </w:r>
    </w:p>
    <w:p>
      <w:pPr>
        <w:spacing w:after="2"/>
        <w:ind w:firstLine="630"/>
        <w:rPr>
          <w:color w:val="000000"/>
        </w:rPr>
      </w:pPr>
      <w:r>
        <w:rPr>
          <w:rFonts w:hint="eastAsia" w:ascii="宋体" w:hAnsi="宋体" w:eastAsia="宋体"/>
          <w:b/>
          <w:bCs/>
          <w:color w:val="000000"/>
          <w:sz w:val="32"/>
          <w:szCs w:val="32"/>
        </w:rPr>
        <w:t>（二）机构设置</w:t>
      </w:r>
      <w:r>
        <w:rPr>
          <w:color w:val="000000"/>
        </w:rPr>
        <w:t xml:space="preserve"> </w:t>
      </w:r>
    </w:p>
    <w:p>
      <w:pPr>
        <w:spacing w:after="2"/>
        <w:ind w:firstLine="628"/>
        <w:rPr>
          <w:rFonts w:ascii="仿宋_GB2312" w:eastAsia="仿宋_GB2312"/>
          <w:color w:val="000000"/>
          <w:szCs w:val="21"/>
        </w:rPr>
      </w:pPr>
      <w:r>
        <w:rPr>
          <w:rFonts w:hint="eastAsia" w:ascii="宋体" w:hAnsi="宋体" w:eastAsia="宋体"/>
          <w:color w:val="000000"/>
          <w:sz w:val="32"/>
          <w:szCs w:val="32"/>
        </w:rPr>
        <w:t>本单位共有编制人数32人，实有人数32人。内设股室3个，无副科级单位，分别为教研室、办公室、财务室。</w:t>
      </w:r>
    </w:p>
    <w:p>
      <w:pPr>
        <w:spacing w:after="2"/>
        <w:ind w:firstLine="627"/>
        <w:rPr>
          <w:rFonts w:hint="eastAsia" w:ascii="仿宋_GB2312" w:eastAsia="仿宋_GB2312"/>
          <w:color w:val="000000"/>
          <w:szCs w:val="21"/>
        </w:rPr>
      </w:pPr>
      <w:r>
        <w:rPr>
          <w:rStyle w:val="6"/>
          <w:rFonts w:hint="eastAsia" w:ascii="宋体" w:hAnsi="宋体" w:eastAsia="宋体"/>
          <w:color w:val="000000"/>
          <w:sz w:val="32"/>
          <w:szCs w:val="32"/>
        </w:rPr>
        <w:t>二、部门预算单位构成</w:t>
      </w:r>
      <w:r>
        <w:rPr>
          <w:rFonts w:hint="eastAsia" w:ascii="仿宋_GB2312" w:eastAsia="仿宋_GB2312"/>
          <w:color w:val="000000"/>
          <w:szCs w:val="21"/>
        </w:rPr>
        <w:t xml:space="preserve"> </w:t>
      </w:r>
    </w:p>
    <w:p>
      <w:pPr>
        <w:spacing w:after="2"/>
        <w:ind w:firstLine="627"/>
        <w:rPr>
          <w:rFonts w:hint="eastAsia" w:ascii="仿宋_GB2312" w:eastAsia="仿宋_GB2312"/>
          <w:color w:val="000000"/>
          <w:szCs w:val="21"/>
        </w:rPr>
      </w:pPr>
      <w:r>
        <w:rPr>
          <w:rFonts w:hint="eastAsia" w:ascii="宋体" w:hAnsi="宋体" w:eastAsia="宋体"/>
          <w:color w:val="000000"/>
          <w:sz w:val="32"/>
          <w:szCs w:val="32"/>
        </w:rPr>
        <w:t>永州市冷水滩区杨村甸乡中心小学部门只有本级，没有其他预算单位，因此本部门预算仅含本级预算。</w:t>
      </w:r>
      <w:r>
        <w:rPr>
          <w:rFonts w:hint="eastAsia" w:ascii="仿宋_GB2312" w:eastAsia="仿宋_GB2312"/>
          <w:color w:val="000000"/>
          <w:szCs w:val="21"/>
        </w:rPr>
        <w:t xml:space="preserve"> </w:t>
      </w:r>
    </w:p>
    <w:p>
      <w:pPr>
        <w:spacing w:after="2"/>
        <w:ind w:firstLine="627"/>
        <w:rPr>
          <w:rFonts w:hint="eastAsia" w:ascii="仿宋_GB2312" w:eastAsia="仿宋_GB2312"/>
          <w:color w:val="000000"/>
          <w:szCs w:val="21"/>
        </w:rPr>
      </w:pPr>
      <w:r>
        <w:rPr>
          <w:rStyle w:val="6"/>
          <w:rFonts w:hint="eastAsia" w:ascii="宋体" w:hAnsi="宋体" w:eastAsia="宋体"/>
          <w:color w:val="000000"/>
          <w:sz w:val="32"/>
          <w:szCs w:val="32"/>
        </w:rPr>
        <w:t>三、部门收支总体情况</w:t>
      </w:r>
      <w:r>
        <w:rPr>
          <w:rFonts w:hint="eastAsia" w:ascii="仿宋_GB2312" w:eastAsia="仿宋_GB2312"/>
          <w:color w:val="000000"/>
          <w:szCs w:val="21"/>
        </w:rPr>
        <w:t xml:space="preserve"> </w:t>
      </w:r>
    </w:p>
    <w:p>
      <w:pPr>
        <w:spacing w:after="2"/>
        <w:ind w:firstLine="628"/>
        <w:rPr>
          <w:rFonts w:hint="eastAsia" w:ascii="仿宋_GB2312" w:eastAsia="仿宋_GB2312"/>
          <w:color w:val="000000"/>
          <w:szCs w:val="21"/>
        </w:rPr>
      </w:pPr>
      <w:r>
        <w:rPr>
          <w:rFonts w:hint="eastAsia" w:ascii="宋体" w:hAnsi="宋体" w:eastAsia="宋体"/>
          <w:b/>
          <w:bCs/>
          <w:color w:val="000000"/>
          <w:sz w:val="32"/>
          <w:szCs w:val="32"/>
        </w:rPr>
        <w:t>（一）收入预算：</w:t>
      </w:r>
      <w:r>
        <w:rPr>
          <w:rFonts w:hint="eastAsia" w:ascii="宋体" w:hAnsi="宋体" w:eastAsia="宋体"/>
          <w:color w:val="000000"/>
          <w:sz w:val="32"/>
          <w:szCs w:val="32"/>
        </w:rPr>
        <w:t>包括一般公共预算、政府性基金、国有资本经营预算等财政拨款收入，以及经营收入、事业收入等单位资金。2023年本部门收入预算423.54万元，其中，一般公共预算拨款收入423.54万元，政府性基金预算拨款收入0万元，国有资本经营预算拨款收入0万元。收入较去年减少18.78万元，主要原因是</w:t>
      </w:r>
      <w:r>
        <w:rPr>
          <w:rFonts w:hint="eastAsia" w:ascii="宋体" w:hAnsi="宋体" w:eastAsia="宋体"/>
          <w:color w:val="000000"/>
          <w:sz w:val="32"/>
          <w:szCs w:val="32"/>
          <w:lang w:eastAsia="zh-CN"/>
        </w:rPr>
        <w:t>人员</w:t>
      </w:r>
      <w:r>
        <w:rPr>
          <w:rStyle w:val="11"/>
          <w:rFonts w:hint="eastAsia" w:ascii="宋体" w:hAnsi="宋体" w:eastAsia="宋体"/>
          <w:color w:val="000000"/>
          <w:sz w:val="32"/>
          <w:szCs w:val="32"/>
        </w:rPr>
        <w:t>减少</w:t>
      </w:r>
      <w:r>
        <w:rPr>
          <w:rFonts w:hint="eastAsia" w:ascii="宋体" w:hAnsi="宋体" w:eastAsia="宋体"/>
          <w:color w:val="000000"/>
          <w:sz w:val="32"/>
          <w:szCs w:val="32"/>
        </w:rPr>
        <w:t>。</w:t>
      </w:r>
      <w:r>
        <w:rPr>
          <w:rFonts w:hint="eastAsia" w:ascii="仿宋_GB2312" w:eastAsia="仿宋_GB2312"/>
          <w:color w:val="000000"/>
          <w:szCs w:val="21"/>
        </w:rPr>
        <w:t xml:space="preserve"> </w:t>
      </w:r>
    </w:p>
    <w:p>
      <w:pPr>
        <w:spacing w:after="2"/>
        <w:ind w:firstLine="628"/>
        <w:rPr>
          <w:rFonts w:hint="eastAsia" w:ascii="仿宋_GB2312" w:eastAsia="仿宋_GB2312"/>
          <w:color w:val="000000"/>
          <w:szCs w:val="21"/>
        </w:rPr>
      </w:pPr>
      <w:r>
        <w:rPr>
          <w:rFonts w:hint="eastAsia" w:ascii="宋体" w:hAnsi="宋体" w:eastAsia="宋体"/>
          <w:b/>
          <w:bCs/>
          <w:color w:val="000000"/>
          <w:sz w:val="32"/>
          <w:szCs w:val="32"/>
        </w:rPr>
        <w:t>（二）支出预算：</w:t>
      </w:r>
      <w:r>
        <w:rPr>
          <w:rFonts w:hint="eastAsia" w:ascii="宋体" w:hAnsi="宋体" w:eastAsia="宋体"/>
          <w:color w:val="000000"/>
          <w:sz w:val="32"/>
          <w:szCs w:val="32"/>
        </w:rPr>
        <w:t>2023年本部门支出预算423.54万元，其中：教育支出339.77万元；社会保障和就业支出36.55万元；卫生健康支出19.88万元；住房保障支出27.35万元。支出较去年减少18.78万元，主要原因是</w:t>
      </w:r>
      <w:r>
        <w:rPr>
          <w:rFonts w:hint="eastAsia" w:ascii="宋体" w:hAnsi="宋体" w:eastAsia="宋体"/>
          <w:color w:val="000000"/>
          <w:sz w:val="32"/>
          <w:szCs w:val="32"/>
          <w:lang w:eastAsia="zh-CN"/>
        </w:rPr>
        <w:t>人员</w:t>
      </w:r>
      <w:bookmarkStart w:id="0" w:name="_GoBack"/>
      <w:bookmarkEnd w:id="0"/>
      <w:r>
        <w:rPr>
          <w:rStyle w:val="11"/>
          <w:rFonts w:hint="eastAsia" w:ascii="宋体" w:hAnsi="宋体" w:eastAsia="宋体"/>
          <w:color w:val="000000"/>
          <w:sz w:val="32"/>
          <w:szCs w:val="32"/>
        </w:rPr>
        <w:t>减少</w:t>
      </w:r>
      <w:r>
        <w:rPr>
          <w:rFonts w:hint="eastAsia" w:ascii="宋体" w:hAnsi="宋体" w:eastAsia="宋体"/>
          <w:color w:val="000000"/>
          <w:sz w:val="32"/>
          <w:szCs w:val="32"/>
        </w:rPr>
        <w:t>。</w:t>
      </w:r>
      <w:r>
        <w:rPr>
          <w:rFonts w:hint="eastAsia" w:ascii="仿宋_GB2312" w:eastAsia="仿宋_GB2312"/>
          <w:color w:val="000000"/>
          <w:szCs w:val="21"/>
        </w:rPr>
        <w:t xml:space="preserve"> </w:t>
      </w:r>
    </w:p>
    <w:p>
      <w:pPr>
        <w:spacing w:after="2"/>
        <w:ind w:firstLine="660"/>
        <w:rPr>
          <w:rFonts w:hint="eastAsia" w:ascii="仿宋_GB2312" w:eastAsia="仿宋_GB2312"/>
          <w:color w:val="000000"/>
          <w:szCs w:val="21"/>
        </w:rPr>
      </w:pPr>
      <w:r>
        <w:rPr>
          <w:rStyle w:val="6"/>
          <w:rFonts w:hint="eastAsia" w:ascii="宋体" w:hAnsi="宋体" w:eastAsia="宋体"/>
          <w:color w:val="000000"/>
          <w:sz w:val="32"/>
          <w:szCs w:val="32"/>
        </w:rPr>
        <w:t>四、一般公共预算拨款支出</w:t>
      </w:r>
      <w:r>
        <w:rPr>
          <w:rFonts w:hint="eastAsia" w:ascii="仿宋_GB2312" w:eastAsia="仿宋_GB2312"/>
          <w:color w:val="000000"/>
          <w:szCs w:val="21"/>
        </w:rPr>
        <w:t xml:space="preserve"> </w:t>
      </w:r>
    </w:p>
    <w:p>
      <w:pPr>
        <w:spacing w:after="2"/>
        <w:ind w:firstLine="660"/>
        <w:rPr>
          <w:rFonts w:hint="eastAsia"/>
          <w:color w:val="000000"/>
        </w:rPr>
      </w:pPr>
      <w:r>
        <w:rPr>
          <w:rFonts w:hint="eastAsia" w:ascii="宋体" w:hAnsi="宋体" w:eastAsia="宋体"/>
          <w:color w:val="000000"/>
          <w:sz w:val="32"/>
          <w:szCs w:val="32"/>
        </w:rPr>
        <w:t>2023年本部门一般公共预算拨款支出预算423.54万元，其中：教育支出339.77万元，占80.22%；社会保障和就业支出36.55万元，占8.63%；卫生健康支出19.88万元，占4.69%；住房保障支出27.35万元，占6.46%。具体安排情况如下：</w:t>
      </w:r>
      <w:r>
        <w:rPr>
          <w:color w:val="000000"/>
        </w:rPr>
        <w:t xml:space="preserve"> </w:t>
      </w:r>
    </w:p>
    <w:p>
      <w:pPr>
        <w:spacing w:after="2"/>
        <w:ind w:firstLine="660"/>
        <w:rPr>
          <w:color w:val="000000"/>
        </w:rPr>
      </w:pPr>
      <w:r>
        <w:rPr>
          <w:rFonts w:hint="eastAsia" w:ascii="宋体" w:hAnsi="宋体" w:eastAsia="宋体"/>
          <w:b/>
          <w:bCs/>
          <w:color w:val="000000"/>
          <w:sz w:val="32"/>
          <w:szCs w:val="32"/>
        </w:rPr>
        <w:t>（一）基本支出：</w:t>
      </w:r>
      <w:r>
        <w:rPr>
          <w:rFonts w:hint="eastAsia" w:ascii="宋体" w:hAnsi="宋体" w:eastAsia="宋体"/>
          <w:color w:val="000000"/>
          <w:sz w:val="32"/>
          <w:szCs w:val="32"/>
        </w:rPr>
        <w:t>2023年本部门基本支出预算419.9万元，主要是为保障部门正常运转、完成日常工作任务而发生的各项支出，包括用于基本工资、津贴补贴等人员经费以及办公费、印刷费、水电费、办公设备购置等公用经费。</w:t>
      </w:r>
      <w:r>
        <w:rPr>
          <w:color w:val="000000"/>
        </w:rPr>
        <w:t xml:space="preserve"> </w:t>
      </w:r>
    </w:p>
    <w:p>
      <w:pPr>
        <w:spacing w:after="2"/>
        <w:ind w:firstLine="660"/>
        <w:rPr>
          <w:color w:val="000000"/>
        </w:rPr>
      </w:pPr>
      <w:r>
        <w:rPr>
          <w:rFonts w:hint="eastAsia" w:ascii="宋体" w:hAnsi="宋体" w:eastAsia="宋体"/>
          <w:b/>
          <w:bCs/>
          <w:color w:val="000000"/>
          <w:sz w:val="32"/>
          <w:szCs w:val="32"/>
        </w:rPr>
        <w:t>（二）项目支出：</w:t>
      </w:r>
      <w:r>
        <w:rPr>
          <w:rFonts w:hint="eastAsia" w:ascii="宋体" w:hAnsi="宋体" w:eastAsia="宋体"/>
          <w:color w:val="000000"/>
          <w:sz w:val="32"/>
          <w:szCs w:val="32"/>
        </w:rPr>
        <w:t>2023年本部门项目支出预算3.64万元，主要是部门为完成特定行政工作任务或事业发展目标而发生的支出，包括有关事业发展专项、专项业务费、基本建设支出等，其中：小学教育支出3.64万元，主要用于</w:t>
      </w:r>
      <w:r>
        <w:rPr>
          <w:rStyle w:val="11"/>
          <w:rFonts w:hint="eastAsia" w:ascii="宋体" w:hAnsi="宋体" w:eastAsia="宋体"/>
          <w:color w:val="000000"/>
          <w:sz w:val="32"/>
          <w:szCs w:val="32"/>
        </w:rPr>
        <w:t>幼儿园保教保洁</w:t>
      </w:r>
      <w:r>
        <w:rPr>
          <w:rFonts w:hint="eastAsia" w:ascii="宋体" w:hAnsi="宋体" w:eastAsia="宋体"/>
          <w:color w:val="000000"/>
          <w:sz w:val="32"/>
          <w:szCs w:val="32"/>
        </w:rPr>
        <w:t>等方面。</w:t>
      </w:r>
      <w:r>
        <w:rPr>
          <w:color w:val="000000"/>
        </w:rPr>
        <w:t xml:space="preserve"> </w:t>
      </w:r>
    </w:p>
    <w:p>
      <w:pPr>
        <w:spacing w:after="2"/>
        <w:ind w:firstLine="660"/>
        <w:rPr>
          <w:rFonts w:ascii="仿宋_GB2312" w:eastAsia="仿宋_GB2312"/>
          <w:color w:val="000000"/>
          <w:szCs w:val="21"/>
        </w:rPr>
      </w:pPr>
      <w:r>
        <w:rPr>
          <w:rStyle w:val="6"/>
          <w:rFonts w:hint="eastAsia" w:ascii="宋体" w:hAnsi="宋体" w:eastAsia="宋体"/>
          <w:color w:val="000000"/>
          <w:sz w:val="32"/>
          <w:szCs w:val="32"/>
        </w:rPr>
        <w:t>五、政府性基金预算支出</w:t>
      </w:r>
      <w:r>
        <w:rPr>
          <w:rFonts w:hint="eastAsia" w:ascii="仿宋_GB2312" w:eastAsia="仿宋_GB2312"/>
          <w:color w:val="000000"/>
          <w:szCs w:val="21"/>
        </w:rPr>
        <w:t xml:space="preserve"> </w:t>
      </w:r>
    </w:p>
    <w:p>
      <w:pPr>
        <w:spacing w:after="2"/>
        <w:ind w:firstLine="660"/>
        <w:rPr>
          <w:rFonts w:hint="eastAsia" w:ascii="仿宋_GB2312" w:eastAsia="仿宋_GB2312"/>
          <w:color w:val="000000"/>
          <w:szCs w:val="21"/>
        </w:rPr>
      </w:pPr>
      <w:r>
        <w:rPr>
          <w:rFonts w:hint="eastAsia" w:ascii="宋体" w:hAnsi="宋体" w:eastAsia="宋体"/>
          <w:color w:val="000000"/>
          <w:sz w:val="32"/>
          <w:szCs w:val="32"/>
        </w:rPr>
        <w:t>2023年本部门无政府性基金安排的支出。</w:t>
      </w:r>
      <w:r>
        <w:rPr>
          <w:rFonts w:hint="eastAsia" w:ascii="仿宋_GB2312" w:eastAsia="仿宋_GB2312"/>
          <w:color w:val="000000"/>
          <w:szCs w:val="21"/>
        </w:rPr>
        <w:t xml:space="preserve"> </w:t>
      </w:r>
    </w:p>
    <w:p>
      <w:pPr>
        <w:spacing w:after="2"/>
        <w:ind w:firstLine="660"/>
        <w:rPr>
          <w:rFonts w:hint="eastAsia" w:ascii="仿宋_GB2312" w:eastAsia="仿宋_GB2312"/>
          <w:color w:val="000000"/>
          <w:szCs w:val="21"/>
        </w:rPr>
      </w:pPr>
      <w:r>
        <w:rPr>
          <w:rStyle w:val="6"/>
          <w:rFonts w:hint="eastAsia" w:ascii="宋体" w:hAnsi="宋体" w:eastAsia="宋体"/>
          <w:color w:val="000000"/>
          <w:sz w:val="32"/>
          <w:szCs w:val="32"/>
        </w:rPr>
        <w:t>六、其他重要事项的情况说明</w:t>
      </w:r>
      <w:r>
        <w:rPr>
          <w:rFonts w:hint="eastAsia" w:ascii="仿宋_GB2312" w:eastAsia="仿宋_GB2312"/>
          <w:color w:val="000000"/>
          <w:szCs w:val="21"/>
        </w:rPr>
        <w:t xml:space="preserve"> </w:t>
      </w:r>
    </w:p>
    <w:p>
      <w:pPr>
        <w:spacing w:after="2"/>
        <w:ind w:firstLine="660"/>
        <w:rPr>
          <w:rFonts w:hint="eastAsia"/>
          <w:color w:val="000000"/>
        </w:rPr>
      </w:pPr>
      <w:r>
        <w:rPr>
          <w:rFonts w:hint="eastAsia" w:ascii="宋体" w:hAnsi="宋体" w:eastAsia="宋体"/>
          <w:b/>
          <w:bCs/>
          <w:color w:val="000000"/>
          <w:sz w:val="32"/>
          <w:szCs w:val="32"/>
        </w:rPr>
        <w:t>（一）机关运行经费</w:t>
      </w:r>
      <w:r>
        <w:rPr>
          <w:rFonts w:hint="eastAsia" w:ascii="仿宋_GB2312" w:eastAsia="仿宋_GB2312"/>
          <w:b/>
          <w:bCs/>
          <w:color w:val="000000"/>
          <w:sz w:val="32"/>
          <w:szCs w:val="32"/>
        </w:rPr>
        <w:t>：</w:t>
      </w:r>
      <w:r>
        <w:rPr>
          <w:rFonts w:hint="eastAsia" w:ascii="宋体" w:hAnsi="宋体" w:eastAsia="宋体"/>
          <w:color w:val="000000"/>
          <w:sz w:val="32"/>
          <w:szCs w:val="32"/>
        </w:rPr>
        <w:t xml:space="preserve">2023年本部门未纳入机关运行经费统计范围，无机关运行经费。 </w:t>
      </w:r>
    </w:p>
    <w:p>
      <w:pPr>
        <w:spacing w:after="2"/>
        <w:ind w:firstLine="660"/>
        <w:rPr>
          <w:color w:val="000000"/>
        </w:rPr>
      </w:pPr>
      <w:r>
        <w:rPr>
          <w:rFonts w:hint="eastAsia" w:ascii="宋体" w:hAnsi="宋体" w:eastAsia="宋体"/>
          <w:b/>
          <w:bCs/>
          <w:color w:val="000000"/>
          <w:sz w:val="32"/>
          <w:szCs w:val="32"/>
        </w:rPr>
        <w:t>（二）“三公”经费预算</w:t>
      </w:r>
      <w:r>
        <w:rPr>
          <w:rFonts w:hint="eastAsia"/>
          <w:b/>
          <w:bCs/>
          <w:color w:val="000000"/>
          <w:sz w:val="32"/>
          <w:szCs w:val="32"/>
        </w:rPr>
        <w:t>：</w:t>
      </w:r>
      <w:r>
        <w:rPr>
          <w:rFonts w:hint="eastAsia" w:ascii="宋体" w:hAnsi="宋体" w:eastAsia="宋体"/>
          <w:color w:val="000000"/>
          <w:sz w:val="32"/>
          <w:szCs w:val="32"/>
        </w:rPr>
        <w:t>2023年本部门“三公”经费预算数为2万元，其中，公务接待费2万元，公务用车购置及运行费0万元（其中，公务用车购置费0万元，公务用车运行费0万元），因公出国（境）费0万元。2023年“三公”经费预算较2022年持平。</w:t>
      </w:r>
      <w:r>
        <w:rPr>
          <w:color w:val="000000"/>
        </w:rPr>
        <w:t xml:space="preserve"> </w:t>
      </w:r>
    </w:p>
    <w:p>
      <w:pPr>
        <w:spacing w:after="2"/>
        <w:ind w:firstLine="660"/>
        <w:rPr>
          <w:color w:val="000000"/>
        </w:rPr>
      </w:pPr>
      <w:r>
        <w:rPr>
          <w:rFonts w:hint="eastAsia" w:ascii="宋体" w:hAnsi="宋体" w:eastAsia="宋体"/>
          <w:b/>
          <w:bCs/>
          <w:color w:val="000000"/>
          <w:sz w:val="32"/>
          <w:szCs w:val="32"/>
        </w:rPr>
        <w:t>（三）一般性支出情况</w:t>
      </w:r>
      <w:r>
        <w:rPr>
          <w:rFonts w:hint="eastAsia"/>
          <w:b/>
          <w:bCs/>
          <w:color w:val="000000"/>
          <w:sz w:val="32"/>
          <w:szCs w:val="32"/>
        </w:rPr>
        <w:t>：</w:t>
      </w:r>
      <w:r>
        <w:rPr>
          <w:rFonts w:hint="eastAsia" w:ascii="宋体" w:hAnsi="宋体" w:eastAsia="宋体"/>
          <w:color w:val="000000"/>
          <w:sz w:val="32"/>
          <w:szCs w:val="32"/>
        </w:rPr>
        <w:t>2023年本部门会议费预算0万元，我单位2023年度无会议支出；培训费预算1万元，</w:t>
      </w:r>
      <w:r>
        <w:rPr>
          <w:rStyle w:val="11"/>
          <w:rFonts w:hint="eastAsia" w:ascii="宋体" w:hAnsi="宋体" w:eastAsia="宋体"/>
          <w:color w:val="000000"/>
          <w:sz w:val="32"/>
          <w:szCs w:val="32"/>
        </w:rPr>
        <w:t>学校32名在职教师的继续教育，以及相关培训</w:t>
      </w:r>
      <w:r>
        <w:rPr>
          <w:rFonts w:hint="eastAsia" w:ascii="宋体" w:hAnsi="宋体" w:eastAsia="宋体"/>
          <w:color w:val="000000"/>
          <w:sz w:val="32"/>
          <w:szCs w:val="32"/>
        </w:rPr>
        <w:t>；拟举办</w:t>
      </w:r>
      <w:r>
        <w:rPr>
          <w:rStyle w:val="11"/>
          <w:rFonts w:hint="eastAsia" w:ascii="宋体" w:hAnsi="宋体" w:eastAsia="宋体"/>
          <w:color w:val="000000"/>
          <w:sz w:val="32"/>
          <w:szCs w:val="32"/>
        </w:rPr>
        <w:t>7</w:t>
      </w:r>
      <w:r>
        <w:rPr>
          <w:rFonts w:hint="eastAsia" w:ascii="宋体" w:hAnsi="宋体" w:eastAsia="宋体"/>
          <w:color w:val="000000"/>
          <w:sz w:val="32"/>
          <w:szCs w:val="32"/>
        </w:rPr>
        <w:t>场节庆、晚会、论坛、赛事等活动，经费预算</w:t>
      </w:r>
      <w:r>
        <w:rPr>
          <w:rStyle w:val="11"/>
          <w:rFonts w:hint="eastAsia" w:ascii="宋体" w:hAnsi="宋体" w:eastAsia="宋体"/>
          <w:color w:val="000000"/>
          <w:sz w:val="32"/>
          <w:szCs w:val="32"/>
        </w:rPr>
        <w:t>4.5</w:t>
      </w:r>
      <w:r>
        <w:rPr>
          <w:rFonts w:hint="eastAsia" w:ascii="宋体" w:hAnsi="宋体" w:eastAsia="宋体"/>
          <w:color w:val="000000"/>
          <w:sz w:val="32"/>
          <w:szCs w:val="32"/>
        </w:rPr>
        <w:t>万元，</w:t>
      </w:r>
      <w:r>
        <w:rPr>
          <w:rStyle w:val="11"/>
          <w:rFonts w:hint="eastAsia" w:ascii="宋体" w:hAnsi="宋体" w:eastAsia="宋体"/>
          <w:color w:val="000000"/>
          <w:sz w:val="32"/>
          <w:szCs w:val="32"/>
        </w:rPr>
        <w:t>三八、五一、端午、教师、重阳、国庆、中秋等，具体内容由工会主席策划</w:t>
      </w:r>
      <w:r>
        <w:rPr>
          <w:rFonts w:hint="eastAsia"/>
          <w:color w:val="000000"/>
        </w:rPr>
        <w:t>。</w:t>
      </w:r>
      <w:r>
        <w:rPr>
          <w:color w:val="000000"/>
        </w:rPr>
        <w:t xml:space="preserve"> </w:t>
      </w:r>
    </w:p>
    <w:p>
      <w:pPr>
        <w:spacing w:after="2"/>
        <w:ind w:firstLine="660"/>
        <w:rPr>
          <w:color w:val="000000"/>
        </w:rPr>
      </w:pPr>
      <w:r>
        <w:rPr>
          <w:rFonts w:hint="eastAsia" w:ascii="宋体" w:hAnsi="宋体" w:eastAsia="宋体"/>
          <w:b/>
          <w:bCs/>
          <w:color w:val="000000"/>
          <w:sz w:val="32"/>
          <w:szCs w:val="32"/>
        </w:rPr>
        <w:t>（四）政府采购情况</w:t>
      </w:r>
      <w:r>
        <w:rPr>
          <w:rFonts w:hint="eastAsia"/>
          <w:b/>
          <w:bCs/>
          <w:color w:val="000000"/>
          <w:sz w:val="32"/>
          <w:szCs w:val="32"/>
        </w:rPr>
        <w:t>：</w:t>
      </w:r>
      <w:r>
        <w:rPr>
          <w:rFonts w:hint="eastAsia" w:ascii="宋体" w:hAnsi="宋体" w:eastAsia="宋体"/>
          <w:color w:val="000000"/>
          <w:sz w:val="32"/>
          <w:szCs w:val="32"/>
        </w:rPr>
        <w:t>2023年本部门政府采购预算总额</w:t>
      </w:r>
      <w:r>
        <w:rPr>
          <w:rStyle w:val="11"/>
          <w:rFonts w:hint="eastAsia" w:ascii="宋体" w:hAnsi="宋体" w:eastAsia="宋体"/>
          <w:color w:val="000000"/>
          <w:sz w:val="32"/>
          <w:szCs w:val="32"/>
        </w:rPr>
        <w:t>4.9</w:t>
      </w:r>
      <w:r>
        <w:rPr>
          <w:rFonts w:hint="eastAsia" w:ascii="宋体" w:hAnsi="宋体" w:eastAsia="宋体"/>
          <w:color w:val="000000"/>
          <w:sz w:val="32"/>
          <w:szCs w:val="32"/>
        </w:rPr>
        <w:t>万元，其中，货物类采购预算</w:t>
      </w:r>
      <w:r>
        <w:rPr>
          <w:rStyle w:val="11"/>
          <w:rFonts w:hint="eastAsia" w:ascii="宋体" w:hAnsi="宋体" w:eastAsia="宋体"/>
          <w:color w:val="000000"/>
          <w:sz w:val="32"/>
          <w:szCs w:val="32"/>
        </w:rPr>
        <w:t>4.9</w:t>
      </w:r>
      <w:r>
        <w:rPr>
          <w:rFonts w:hint="eastAsia" w:ascii="宋体" w:hAnsi="宋体" w:eastAsia="宋体"/>
          <w:color w:val="000000"/>
          <w:sz w:val="32"/>
          <w:szCs w:val="32"/>
        </w:rPr>
        <w:t>万元；工程类采购预算</w:t>
      </w:r>
      <w:r>
        <w:rPr>
          <w:rStyle w:val="11"/>
          <w:rFonts w:hint="eastAsia" w:ascii="宋体" w:hAnsi="宋体" w:eastAsia="宋体"/>
          <w:color w:val="000000"/>
          <w:sz w:val="32"/>
          <w:szCs w:val="32"/>
        </w:rPr>
        <w:t>0</w:t>
      </w:r>
      <w:r>
        <w:rPr>
          <w:rFonts w:hint="eastAsia" w:ascii="宋体" w:hAnsi="宋体" w:eastAsia="宋体"/>
          <w:color w:val="000000"/>
          <w:sz w:val="32"/>
          <w:szCs w:val="32"/>
        </w:rPr>
        <w:t>万元；服务类采购预算</w:t>
      </w:r>
      <w:r>
        <w:rPr>
          <w:rStyle w:val="11"/>
          <w:rFonts w:hint="eastAsia" w:ascii="宋体" w:hAnsi="宋体" w:eastAsia="宋体"/>
          <w:color w:val="000000"/>
          <w:sz w:val="32"/>
          <w:szCs w:val="32"/>
        </w:rPr>
        <w:t>0</w:t>
      </w:r>
      <w:r>
        <w:rPr>
          <w:rFonts w:hint="eastAsia" w:ascii="宋体" w:hAnsi="宋体" w:eastAsia="宋体"/>
          <w:color w:val="000000"/>
          <w:sz w:val="32"/>
          <w:szCs w:val="32"/>
        </w:rPr>
        <w:t>万元。</w:t>
      </w:r>
      <w:r>
        <w:rPr>
          <w:color w:val="000000"/>
        </w:rPr>
        <w:t xml:space="preserve"> </w:t>
      </w:r>
    </w:p>
    <w:p>
      <w:pPr>
        <w:spacing w:after="2"/>
        <w:ind w:firstLine="660"/>
        <w:rPr>
          <w:color w:val="000000"/>
        </w:rPr>
      </w:pPr>
      <w:r>
        <w:rPr>
          <w:rFonts w:hint="eastAsia" w:ascii="宋体" w:hAnsi="宋体" w:eastAsia="宋体"/>
          <w:b/>
          <w:bCs/>
          <w:color w:val="000000"/>
          <w:sz w:val="32"/>
          <w:szCs w:val="32"/>
        </w:rPr>
        <w:t>（五）国有资产占用使用及新增资产配置情况</w:t>
      </w:r>
      <w:r>
        <w:rPr>
          <w:rFonts w:hint="eastAsia"/>
          <w:b/>
          <w:bCs/>
          <w:color w:val="000000"/>
          <w:sz w:val="32"/>
          <w:szCs w:val="32"/>
        </w:rPr>
        <w:t>：</w:t>
      </w:r>
      <w:r>
        <w:rPr>
          <w:rFonts w:hint="eastAsia" w:ascii="宋体" w:hAnsi="宋体" w:eastAsia="宋体"/>
          <w:color w:val="000000"/>
          <w:sz w:val="32"/>
          <w:szCs w:val="32"/>
        </w:rPr>
        <w:t>截至2022年12月底，本部门共有公务用车</w:t>
      </w:r>
      <w:r>
        <w:rPr>
          <w:rStyle w:val="11"/>
          <w:rFonts w:hint="eastAsia" w:ascii="宋体" w:hAnsi="宋体" w:eastAsia="宋体"/>
          <w:color w:val="000000"/>
          <w:sz w:val="32"/>
          <w:szCs w:val="32"/>
        </w:rPr>
        <w:t>0</w:t>
      </w:r>
      <w:r>
        <w:rPr>
          <w:rFonts w:hint="eastAsia" w:ascii="宋体" w:hAnsi="宋体" w:eastAsia="宋体"/>
          <w:color w:val="000000"/>
          <w:sz w:val="32"/>
          <w:szCs w:val="32"/>
        </w:rPr>
        <w:t>辆，其中，机要通信用车</w:t>
      </w:r>
      <w:r>
        <w:rPr>
          <w:rStyle w:val="11"/>
          <w:rFonts w:hint="eastAsia" w:ascii="宋体" w:hAnsi="宋体" w:eastAsia="宋体"/>
          <w:color w:val="000000"/>
          <w:sz w:val="32"/>
          <w:szCs w:val="32"/>
        </w:rPr>
        <w:t>0</w:t>
      </w:r>
      <w:r>
        <w:rPr>
          <w:rFonts w:hint="eastAsia" w:ascii="宋体" w:hAnsi="宋体" w:eastAsia="宋体"/>
          <w:color w:val="000000"/>
          <w:sz w:val="32"/>
          <w:szCs w:val="32"/>
        </w:rPr>
        <w:t>辆，应急保障用车</w:t>
      </w:r>
      <w:r>
        <w:rPr>
          <w:rStyle w:val="11"/>
          <w:rFonts w:hint="eastAsia" w:ascii="宋体" w:hAnsi="宋体" w:eastAsia="宋体"/>
          <w:color w:val="000000"/>
          <w:sz w:val="32"/>
          <w:szCs w:val="32"/>
        </w:rPr>
        <w:t>0</w:t>
      </w:r>
      <w:r>
        <w:rPr>
          <w:rFonts w:hint="eastAsia" w:ascii="宋体" w:hAnsi="宋体" w:eastAsia="宋体"/>
          <w:color w:val="000000"/>
          <w:sz w:val="32"/>
          <w:szCs w:val="32"/>
        </w:rPr>
        <w:t>辆，执法执勤用车</w:t>
      </w:r>
      <w:r>
        <w:rPr>
          <w:rStyle w:val="11"/>
          <w:rFonts w:hint="eastAsia" w:ascii="宋体" w:hAnsi="宋体" w:eastAsia="宋体"/>
          <w:color w:val="000000"/>
          <w:sz w:val="32"/>
          <w:szCs w:val="32"/>
        </w:rPr>
        <w:t>0</w:t>
      </w:r>
      <w:r>
        <w:rPr>
          <w:rFonts w:hint="eastAsia" w:ascii="宋体" w:hAnsi="宋体" w:eastAsia="宋体"/>
          <w:color w:val="000000"/>
          <w:sz w:val="32"/>
          <w:szCs w:val="32"/>
        </w:rPr>
        <w:t>辆，特种专业技术用车</w:t>
      </w:r>
      <w:r>
        <w:rPr>
          <w:rStyle w:val="11"/>
          <w:rFonts w:hint="eastAsia" w:ascii="宋体" w:hAnsi="宋体" w:eastAsia="宋体"/>
          <w:color w:val="000000"/>
          <w:sz w:val="32"/>
          <w:szCs w:val="32"/>
        </w:rPr>
        <w:t>0</w:t>
      </w:r>
      <w:r>
        <w:rPr>
          <w:rFonts w:hint="eastAsia" w:ascii="宋体" w:hAnsi="宋体" w:eastAsia="宋体"/>
          <w:color w:val="000000"/>
          <w:sz w:val="32"/>
          <w:szCs w:val="32"/>
        </w:rPr>
        <w:t>辆，其他按照规定配备的公务用车</w:t>
      </w:r>
      <w:r>
        <w:rPr>
          <w:rStyle w:val="11"/>
          <w:rFonts w:hint="eastAsia" w:ascii="宋体" w:hAnsi="宋体" w:eastAsia="宋体"/>
          <w:color w:val="000000"/>
          <w:sz w:val="32"/>
          <w:szCs w:val="32"/>
        </w:rPr>
        <w:t>0</w:t>
      </w:r>
      <w:r>
        <w:rPr>
          <w:rFonts w:hint="eastAsia" w:ascii="宋体" w:hAnsi="宋体" w:eastAsia="宋体"/>
          <w:color w:val="000000"/>
          <w:sz w:val="32"/>
          <w:szCs w:val="32"/>
        </w:rPr>
        <w:t>辆；单位价值50万元以上通用设备</w:t>
      </w:r>
      <w:r>
        <w:rPr>
          <w:rStyle w:val="11"/>
          <w:rFonts w:hint="eastAsia" w:ascii="宋体" w:hAnsi="宋体" w:eastAsia="宋体"/>
          <w:color w:val="000000"/>
          <w:sz w:val="32"/>
          <w:szCs w:val="32"/>
        </w:rPr>
        <w:t>0</w:t>
      </w:r>
      <w:r>
        <w:rPr>
          <w:rFonts w:hint="eastAsia" w:ascii="宋体" w:hAnsi="宋体" w:eastAsia="宋体"/>
          <w:color w:val="000000"/>
          <w:sz w:val="32"/>
          <w:szCs w:val="32"/>
        </w:rPr>
        <w:t>台，单位价值100万元以上专用设备</w:t>
      </w:r>
      <w:r>
        <w:rPr>
          <w:rStyle w:val="11"/>
          <w:rFonts w:hint="eastAsia" w:ascii="宋体" w:hAnsi="宋体" w:eastAsia="宋体"/>
          <w:color w:val="000000"/>
          <w:sz w:val="32"/>
          <w:szCs w:val="32"/>
        </w:rPr>
        <w:t>0</w:t>
      </w:r>
      <w:r>
        <w:rPr>
          <w:rFonts w:hint="eastAsia" w:ascii="宋体" w:hAnsi="宋体" w:eastAsia="宋体"/>
          <w:color w:val="000000"/>
          <w:sz w:val="32"/>
          <w:szCs w:val="32"/>
        </w:rPr>
        <w:t>台。2023年拟新增配置公务用车</w:t>
      </w:r>
      <w:r>
        <w:rPr>
          <w:rStyle w:val="11"/>
          <w:rFonts w:hint="eastAsia" w:ascii="宋体" w:hAnsi="宋体" w:eastAsia="宋体"/>
          <w:color w:val="000000"/>
          <w:sz w:val="32"/>
          <w:szCs w:val="32"/>
        </w:rPr>
        <w:t>0</w:t>
      </w:r>
      <w:r>
        <w:rPr>
          <w:rFonts w:hint="eastAsia" w:ascii="宋体" w:hAnsi="宋体" w:eastAsia="宋体"/>
          <w:color w:val="000000"/>
          <w:sz w:val="32"/>
          <w:szCs w:val="32"/>
        </w:rPr>
        <w:t>辆，其中，机要通信用车</w:t>
      </w:r>
      <w:r>
        <w:rPr>
          <w:rStyle w:val="11"/>
          <w:rFonts w:hint="eastAsia" w:ascii="宋体" w:hAnsi="宋体" w:eastAsia="宋体"/>
          <w:color w:val="000000"/>
          <w:sz w:val="32"/>
          <w:szCs w:val="32"/>
        </w:rPr>
        <w:t>0</w:t>
      </w:r>
      <w:r>
        <w:rPr>
          <w:rFonts w:hint="eastAsia" w:ascii="宋体" w:hAnsi="宋体" w:eastAsia="宋体"/>
          <w:color w:val="000000"/>
          <w:sz w:val="32"/>
          <w:szCs w:val="32"/>
        </w:rPr>
        <w:t>辆，应急保障用车</w:t>
      </w:r>
      <w:r>
        <w:rPr>
          <w:rStyle w:val="11"/>
          <w:rFonts w:hint="eastAsia" w:ascii="宋体" w:hAnsi="宋体" w:eastAsia="宋体"/>
          <w:color w:val="000000"/>
          <w:sz w:val="32"/>
          <w:szCs w:val="32"/>
        </w:rPr>
        <w:t>0</w:t>
      </w:r>
      <w:r>
        <w:rPr>
          <w:rFonts w:hint="eastAsia" w:ascii="宋体" w:hAnsi="宋体" w:eastAsia="宋体"/>
          <w:color w:val="000000"/>
          <w:sz w:val="32"/>
          <w:szCs w:val="32"/>
        </w:rPr>
        <w:t>辆，执法执勤用车</w:t>
      </w:r>
      <w:r>
        <w:rPr>
          <w:rStyle w:val="11"/>
          <w:rFonts w:hint="eastAsia" w:ascii="宋体" w:hAnsi="宋体" w:eastAsia="宋体"/>
          <w:color w:val="000000"/>
          <w:sz w:val="32"/>
          <w:szCs w:val="32"/>
        </w:rPr>
        <w:t>0</w:t>
      </w:r>
      <w:r>
        <w:rPr>
          <w:rFonts w:hint="eastAsia" w:ascii="宋体" w:hAnsi="宋体" w:eastAsia="宋体"/>
          <w:color w:val="000000"/>
          <w:sz w:val="32"/>
          <w:szCs w:val="32"/>
        </w:rPr>
        <w:t>辆，特种专业技术用车</w:t>
      </w:r>
      <w:r>
        <w:rPr>
          <w:rStyle w:val="11"/>
          <w:rFonts w:hint="eastAsia" w:ascii="宋体" w:hAnsi="宋体" w:eastAsia="宋体"/>
          <w:color w:val="000000"/>
          <w:sz w:val="32"/>
          <w:szCs w:val="32"/>
        </w:rPr>
        <w:t>0</w:t>
      </w:r>
      <w:r>
        <w:rPr>
          <w:rFonts w:hint="eastAsia" w:ascii="宋体" w:hAnsi="宋体" w:eastAsia="宋体"/>
          <w:color w:val="000000"/>
          <w:sz w:val="32"/>
          <w:szCs w:val="32"/>
        </w:rPr>
        <w:t>辆，其他按照规定配备的公务用车</w:t>
      </w:r>
      <w:r>
        <w:rPr>
          <w:rStyle w:val="11"/>
          <w:rFonts w:hint="eastAsia" w:ascii="宋体" w:hAnsi="宋体" w:eastAsia="宋体"/>
          <w:color w:val="000000"/>
          <w:sz w:val="32"/>
          <w:szCs w:val="32"/>
        </w:rPr>
        <w:t>0</w:t>
      </w:r>
      <w:r>
        <w:rPr>
          <w:rFonts w:hint="eastAsia" w:ascii="宋体" w:hAnsi="宋体" w:eastAsia="宋体"/>
          <w:color w:val="000000"/>
          <w:sz w:val="32"/>
          <w:szCs w:val="32"/>
        </w:rPr>
        <w:t>辆；新增配备单位价值50万元以上通用设备</w:t>
      </w:r>
      <w:r>
        <w:rPr>
          <w:rStyle w:val="11"/>
          <w:rFonts w:hint="eastAsia" w:ascii="宋体" w:hAnsi="宋体" w:eastAsia="宋体"/>
          <w:color w:val="000000"/>
          <w:sz w:val="32"/>
          <w:szCs w:val="32"/>
        </w:rPr>
        <w:t>0</w:t>
      </w:r>
      <w:r>
        <w:rPr>
          <w:rFonts w:hint="eastAsia" w:ascii="宋体" w:hAnsi="宋体" w:eastAsia="宋体"/>
          <w:color w:val="000000"/>
          <w:sz w:val="32"/>
          <w:szCs w:val="32"/>
        </w:rPr>
        <w:t>台，单位价值100万元以上专用设备</w:t>
      </w:r>
      <w:r>
        <w:rPr>
          <w:rStyle w:val="11"/>
          <w:rFonts w:hint="eastAsia" w:ascii="宋体" w:hAnsi="宋体" w:eastAsia="宋体"/>
          <w:color w:val="000000"/>
          <w:sz w:val="32"/>
          <w:szCs w:val="32"/>
        </w:rPr>
        <w:t>0</w:t>
      </w:r>
      <w:r>
        <w:rPr>
          <w:rFonts w:hint="eastAsia" w:ascii="宋体" w:hAnsi="宋体" w:eastAsia="宋体"/>
          <w:color w:val="000000"/>
          <w:sz w:val="32"/>
          <w:szCs w:val="32"/>
        </w:rPr>
        <w:t>台。</w:t>
      </w:r>
      <w:r>
        <w:rPr>
          <w:color w:val="000000"/>
        </w:rPr>
        <w:t xml:space="preserve"> </w:t>
      </w:r>
    </w:p>
    <w:p>
      <w:pPr>
        <w:spacing w:after="2"/>
        <w:ind w:firstLine="660"/>
        <w:rPr>
          <w:color w:val="000000"/>
          <w:szCs w:val="21"/>
        </w:rPr>
      </w:pPr>
      <w:r>
        <w:rPr>
          <w:rFonts w:hint="eastAsia" w:ascii="宋体" w:hAnsi="宋体" w:eastAsia="宋体"/>
          <w:b/>
          <w:bCs/>
          <w:color w:val="000000"/>
          <w:sz w:val="32"/>
          <w:szCs w:val="32"/>
        </w:rPr>
        <w:t>（六）预算绩效目标说明：</w:t>
      </w:r>
      <w:r>
        <w:rPr>
          <w:rFonts w:hint="eastAsia" w:ascii="宋体" w:hAnsi="宋体" w:eastAsia="宋体"/>
          <w:color w:val="000000"/>
          <w:sz w:val="32"/>
          <w:szCs w:val="32"/>
        </w:rPr>
        <w:t>本部门所有支出实行绩效目标管理。纳入2023年部门整体支出绩效目标的金额为</w:t>
      </w:r>
      <w:r>
        <w:rPr>
          <w:rFonts w:hint="eastAsia" w:ascii="宋体" w:hAnsi="宋体" w:eastAsia="宋体"/>
          <w:color w:val="000000"/>
          <w:sz w:val="32"/>
          <w:szCs w:val="32"/>
          <w:lang w:val="en-US" w:eastAsia="zh-CN"/>
        </w:rPr>
        <w:t>423.54</w:t>
      </w:r>
      <w:r>
        <w:rPr>
          <w:rFonts w:hint="eastAsia" w:ascii="宋体" w:hAnsi="宋体" w:eastAsia="宋体"/>
          <w:color w:val="000000"/>
          <w:sz w:val="32"/>
          <w:szCs w:val="32"/>
        </w:rPr>
        <w:t>万元，其中，基本支出</w:t>
      </w:r>
      <w:r>
        <w:rPr>
          <w:rFonts w:hint="eastAsia" w:ascii="宋体" w:hAnsi="宋体" w:eastAsia="宋体"/>
          <w:color w:val="000000"/>
          <w:sz w:val="32"/>
          <w:szCs w:val="32"/>
          <w:lang w:val="en-US" w:eastAsia="zh-CN"/>
        </w:rPr>
        <w:t>419.9</w:t>
      </w:r>
      <w:r>
        <w:rPr>
          <w:rFonts w:hint="eastAsia" w:ascii="宋体" w:hAnsi="宋体" w:eastAsia="宋体"/>
          <w:color w:val="000000"/>
          <w:sz w:val="32"/>
          <w:szCs w:val="32"/>
        </w:rPr>
        <w:t>万元，项目支出</w:t>
      </w:r>
      <w:r>
        <w:rPr>
          <w:rFonts w:hint="eastAsia" w:ascii="宋体" w:hAnsi="宋体" w:eastAsia="宋体"/>
          <w:color w:val="000000"/>
          <w:sz w:val="32"/>
          <w:szCs w:val="32"/>
          <w:lang w:val="en-US" w:eastAsia="zh-CN"/>
        </w:rPr>
        <w:t>3.64</w:t>
      </w:r>
      <w:r>
        <w:rPr>
          <w:rFonts w:hint="eastAsia" w:ascii="宋体" w:hAnsi="宋体" w:eastAsia="宋体"/>
          <w:color w:val="000000"/>
          <w:sz w:val="32"/>
          <w:szCs w:val="32"/>
        </w:rPr>
        <w:t>万元，具体绩效目标详见报表。</w:t>
      </w:r>
      <w:r>
        <w:rPr>
          <w:color w:val="000000"/>
          <w:szCs w:val="21"/>
        </w:rPr>
        <w:t xml:space="preserve"> </w:t>
      </w:r>
    </w:p>
    <w:p>
      <w:pPr>
        <w:spacing w:after="2"/>
        <w:ind w:firstLine="660"/>
        <w:rPr>
          <w:rFonts w:ascii="仿宋_GB2312" w:eastAsia="仿宋_GB2312"/>
          <w:color w:val="000000"/>
          <w:szCs w:val="21"/>
        </w:rPr>
      </w:pPr>
      <w:r>
        <w:rPr>
          <w:rStyle w:val="6"/>
          <w:rFonts w:hint="eastAsia" w:ascii="宋体" w:hAnsi="宋体" w:eastAsia="宋体"/>
          <w:color w:val="000000"/>
          <w:sz w:val="32"/>
          <w:szCs w:val="32"/>
        </w:rPr>
        <w:t>七、名词解释</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color w:val="000000"/>
          <w:sz w:val="32"/>
          <w:szCs w:val="32"/>
        </w:rPr>
        <w:t>1、基本支出：是指为保障机构正常运转、完成日常工作任务而发生的各项支出，包括用于基本工资、津贴补贴等人员经费以及办公费、印刷费、水电费、办公设备购置等日常公用经费。</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color w:val="000000"/>
          <w:sz w:val="32"/>
          <w:szCs w:val="32"/>
        </w:rPr>
        <w:t>2、项目支出：是指在基本支出之外为完成特定行政工作任务和事业发展目标而发生的支出。</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color w:val="000000"/>
          <w:sz w:val="32"/>
          <w:szCs w:val="32"/>
        </w:rPr>
        <w:t>3、机关运行经费：是指为保障行政单位（包括参照公务员法管理的事业单位）运行用于购买货物和服务的各项资金，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color w:val="000000"/>
          <w:sz w:val="32"/>
          <w:szCs w:val="32"/>
        </w:rPr>
        <w:t>4、“三公”经费：是指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ascii="仿宋_GB2312" w:eastAsia="仿宋_GB2312"/>
          <w:color w:val="000000"/>
          <w:szCs w:val="21"/>
        </w:rPr>
        <w:t xml:space="preserve"> </w:t>
      </w:r>
    </w:p>
    <w:p>
      <w:pPr>
        <w:spacing w:after="2"/>
        <w:ind w:firstLine="643"/>
        <w:rPr>
          <w:rFonts w:hint="eastAsia" w:ascii="仿宋_GB2312" w:eastAsia="仿宋_GB2312"/>
          <w:color w:val="000000"/>
          <w:szCs w:val="21"/>
        </w:rPr>
      </w:pPr>
      <w:r>
        <w:rPr>
          <w:rFonts w:hint="eastAsia" w:ascii="宋体" w:hAnsi="宋体" w:eastAsia="宋体"/>
          <w:color w:val="000000"/>
          <w:sz w:val="32"/>
          <w:szCs w:val="32"/>
        </w:rPr>
        <w:t>5、一般性支出：是指用一般公共预算拨款安排的商品和服务支出中的办公费、印刷费、咨询费、水费、电费、邮电费、取暖费、物业管理费、差旅费、因公出国（境）费用、维修（护）费、租赁费、会议费、培训费、公务接待费、被装购置费、劳务费、委托业务费、公务用车运行维护费、其他交通费用和资本性支出中的房屋建筑物购建、办公设备购置、公务用车购置、其他交通工具购置。</w:t>
      </w:r>
      <w:r>
        <w:rPr>
          <w:rFonts w:hint="eastAsia" w:ascii="仿宋_GB2312" w:eastAsia="仿宋_GB2312"/>
          <w:color w:val="000000"/>
          <w:szCs w:val="21"/>
        </w:rPr>
        <w:t xml:space="preserve"> </w:t>
      </w:r>
    </w:p>
    <w:p>
      <w:pPr>
        <w:widowControl/>
        <w:jc w:val="left"/>
        <w:rPr>
          <w:rFonts w:hint="eastAsia" w:ascii="宋体" w:hAnsi="宋体" w:eastAsia="宋体" w:cs="宋体"/>
          <w:color w:val="000000"/>
          <w:kern w:val="0"/>
          <w:sz w:val="24"/>
          <w:szCs w:val="24"/>
        </w:rPr>
      </w:pPr>
    </w:p>
    <w:p>
      <w:pPr>
        <w:pStyle w:val="4"/>
        <w:spacing w:before="0" w:beforeAutospacing="0" w:after="2" w:afterAutospacing="0"/>
        <w:rPr>
          <w:rFonts w:hint="eastAsia"/>
          <w:color w:val="000000"/>
        </w:rPr>
      </w:pPr>
    </w:p>
    <w:p>
      <w:pPr>
        <w:widowControl/>
        <w:jc w:val="left"/>
        <w:rPr>
          <w:rFonts w:hint="eastAsia" w:ascii="宋体" w:hAnsi="宋体" w:eastAsia="宋体" w:cs="宋体"/>
          <w:color w:val="000000"/>
          <w:kern w:val="0"/>
          <w:sz w:val="24"/>
          <w:szCs w:val="24"/>
        </w:rPr>
      </w:pPr>
    </w:p>
    <w:p>
      <w:pPr>
        <w:pStyle w:val="4"/>
        <w:spacing w:before="0" w:beforeAutospacing="0" w:after="2" w:afterAutospacing="0"/>
        <w:rPr>
          <w:rFonts w:hint="eastAsia"/>
          <w:color w:val="000000"/>
        </w:rPr>
      </w:pPr>
    </w:p>
    <w:p>
      <w:pPr>
        <w:spacing w:after="2"/>
        <w:ind w:firstLine="720"/>
        <w:jc w:val="center"/>
        <w:rPr>
          <w:rFonts w:hint="eastAsia" w:ascii="仿宋_GB2312" w:eastAsia="仿宋_GB2312"/>
          <w:color w:val="000000"/>
          <w:szCs w:val="21"/>
        </w:rPr>
      </w:pPr>
      <w:r>
        <w:rPr>
          <w:rFonts w:hint="eastAsia" w:ascii="宋体" w:hAnsi="宋体" w:eastAsia="宋体"/>
          <w:color w:val="000000"/>
          <w:sz w:val="36"/>
          <w:szCs w:val="36"/>
        </w:rPr>
        <w:t>第二部分 2023年部门预算表</w:t>
      </w:r>
      <w:r>
        <w:rPr>
          <w:rFonts w:hint="eastAsia" w:ascii="仿宋_GB2312" w:eastAsia="仿宋_GB2312"/>
          <w:color w:val="000000"/>
          <w:szCs w:val="21"/>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486F"/>
    <w:rsid w:val="0098486F"/>
    <w:rsid w:val="00FF6F7D"/>
    <w:rsid w:val="60F077E6"/>
    <w:rsid w:val="79DD141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qFormat/>
    <w:uiPriority w:val="99"/>
    <w:rPr>
      <w:sz w:val="18"/>
      <w:szCs w:val="18"/>
    </w:rPr>
  </w:style>
  <w:style w:type="paragraph" w:customStyle="1" w:styleId="10">
    <w:name w:val="18"/>
    <w:semiHidden/>
    <w:qFormat/>
    <w:uiPriority w:val="99"/>
    <w:pPr>
      <w:widowControl w:val="0"/>
      <w:jc w:val="both"/>
    </w:pPr>
    <w:rPr>
      <w:rFonts w:asciiTheme="minorHAnsi" w:hAnsiTheme="minorHAnsi" w:eastAsiaTheme="minorEastAsia" w:cstheme="minorBidi"/>
      <w:kern w:val="2"/>
      <w:sz w:val="21"/>
      <w:szCs w:val="22"/>
      <w:lang w:val="en-US" w:eastAsia="zh-CN" w:bidi="ar-SA"/>
    </w:rPr>
  </w:style>
  <w:style w:type="character" w:customStyle="1" w:styleId="11">
    <w:name w:val="peoplefilling"/>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477</Words>
  <Characters>2720</Characters>
  <Lines>22</Lines>
  <Paragraphs>6</Paragraphs>
  <ScaleCrop>false</ScaleCrop>
  <LinksUpToDate>false</LinksUpToDate>
  <CharactersWithSpaces>3191</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2023-05-18T05:24:00Z</dcterms:created>
  <dc:creator>jy48</dc:creator>
  <cp:lastModifiedBy>Administrator</cp:lastModifiedBy>
  <dcterms:modified xsi:type="dcterms:W3CDTF">2023-07-13T02:28:07Z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