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
        <w:rPr>
          <w:rFonts w:ascii="仿宋_GB2312"/>
        </w:rPr>
      </w:pPr>
      <w:r>
        <w:rPr>
          <w:rFonts w:hint="eastAsia" w:ascii="宋体" w:hAnsi="宋体" w:eastAsia="宋体"/>
          <w:color w:val="000000"/>
          <w:sz w:val="32"/>
          <w:szCs w:val="32"/>
        </w:rPr>
        <w:t xml:space="preserve"> </w:t>
      </w:r>
      <w:r>
        <w:rPr>
          <w:rFonts w:ascii="仿宋_GB2312"/>
          <w:color w:val="000000"/>
        </w:rPr>
        <w:t xml:space="preserve"> </w:t>
      </w:r>
    </w:p>
    <w:p>
      <w:pPr>
        <w:spacing w:after="2"/>
        <w:jc w:val="center"/>
        <w:rPr>
          <w:rFonts w:ascii="仿宋_GB2312"/>
        </w:rPr>
      </w:pPr>
      <w:r>
        <w:rPr>
          <w:rFonts w:hint="eastAsia" w:ascii="宋体" w:hAnsi="宋体" w:eastAsia="宋体"/>
          <w:color w:val="000000"/>
          <w:sz w:val="44"/>
          <w:szCs w:val="44"/>
        </w:rPr>
        <w:t>2023年</w:t>
      </w:r>
      <w:r>
        <w:rPr>
          <w:rFonts w:hint="eastAsia" w:ascii="宋体" w:hAnsi="宋体" w:eastAsia="宋体"/>
          <w:color w:val="000000"/>
          <w:sz w:val="44"/>
          <w:szCs w:val="44"/>
          <w:lang w:eastAsia="zh-CN"/>
        </w:rPr>
        <w:t>永州市</w:t>
      </w:r>
      <w:r>
        <w:rPr>
          <w:rFonts w:hint="eastAsia" w:ascii="宋体" w:hAnsi="宋体" w:eastAsia="宋体"/>
          <w:color w:val="000000"/>
          <w:sz w:val="44"/>
          <w:szCs w:val="44"/>
        </w:rPr>
        <w:t>冷水滩区岚角山镇</w:t>
      </w:r>
      <w:bookmarkStart w:id="0" w:name="_GoBack"/>
      <w:bookmarkEnd w:id="0"/>
      <w:r>
        <w:rPr>
          <w:rFonts w:hint="eastAsia" w:ascii="宋体" w:hAnsi="宋体" w:eastAsia="宋体"/>
          <w:color w:val="000000"/>
          <w:sz w:val="44"/>
          <w:szCs w:val="44"/>
        </w:rPr>
        <w:t>楚江圩小学部门预算公开说明</w:t>
      </w:r>
      <w:r>
        <w:rPr>
          <w:rFonts w:ascii="仿宋_GB2312"/>
          <w:color w:val="000000"/>
        </w:rPr>
        <w:t xml:space="preserve"> </w:t>
      </w:r>
    </w:p>
    <w:p>
      <w:pPr>
        <w:spacing w:after="2"/>
        <w:jc w:val="center"/>
        <w:rPr>
          <w:rFonts w:ascii="仿宋_GB2312"/>
        </w:rPr>
      </w:pPr>
      <w:r>
        <w:rPr>
          <w:rFonts w:hint="eastAsia" w:ascii="宋体" w:hAnsi="宋体" w:eastAsia="宋体"/>
          <w:color w:val="000000"/>
          <w:sz w:val="32"/>
          <w:szCs w:val="32"/>
        </w:rPr>
        <w:t xml:space="preserve"> </w:t>
      </w:r>
      <w:r>
        <w:rPr>
          <w:rFonts w:ascii="仿宋_GB2312"/>
          <w:color w:val="000000"/>
        </w:rPr>
        <w:t xml:space="preserve"> </w:t>
      </w:r>
    </w:p>
    <w:p>
      <w:pPr>
        <w:spacing w:after="2"/>
        <w:jc w:val="center"/>
        <w:rPr>
          <w:rFonts w:ascii="仿宋_GB2312"/>
        </w:rPr>
      </w:pPr>
      <w:r>
        <w:rPr>
          <w:rFonts w:hint="eastAsia" w:ascii="宋体" w:hAnsi="宋体" w:eastAsia="宋体"/>
          <w:color w:val="000000"/>
          <w:sz w:val="32"/>
          <w:szCs w:val="32"/>
        </w:rPr>
        <w:t>目</w:t>
      </w:r>
      <w:r>
        <w:rPr>
          <w:rFonts w:ascii="仿宋_GB2312"/>
          <w:color w:val="000000"/>
          <w:sz w:val="32"/>
          <w:szCs w:val="32"/>
        </w:rPr>
        <w:t xml:space="preserve"> </w:t>
      </w:r>
      <w:r>
        <w:rPr>
          <w:rFonts w:hint="eastAsia" w:ascii="宋体" w:hAnsi="宋体" w:eastAsia="宋体"/>
          <w:color w:val="000000"/>
          <w:sz w:val="32"/>
          <w:szCs w:val="32"/>
        </w:rPr>
        <w:t>录</w:t>
      </w:r>
      <w:r>
        <w:rPr>
          <w:rFonts w:ascii="仿宋_GB2312"/>
          <w:color w:val="000000"/>
        </w:rPr>
        <w:t xml:space="preserve"> </w:t>
      </w:r>
    </w:p>
    <w:p>
      <w:pPr>
        <w:spacing w:after="2"/>
        <w:ind w:firstLine="643"/>
        <w:rPr>
          <w:rFonts w:ascii="仿宋_GB2312"/>
        </w:rPr>
      </w:pPr>
      <w:r>
        <w:rPr>
          <w:rFonts w:hint="eastAsia" w:ascii="宋体" w:hAnsi="宋体" w:eastAsia="宋体"/>
          <w:b/>
          <w:bCs/>
          <w:color w:val="000000"/>
          <w:sz w:val="32"/>
          <w:szCs w:val="32"/>
        </w:rPr>
        <w:t>第一部分 2023年部门预算说明</w:t>
      </w:r>
      <w:r>
        <w:rPr>
          <w:rFonts w:ascii="仿宋_GB2312"/>
          <w:color w:val="000000"/>
        </w:rPr>
        <w:t xml:space="preserve"> </w:t>
      </w:r>
    </w:p>
    <w:p>
      <w:pPr>
        <w:pStyle w:val="23"/>
        <w:spacing w:after="2"/>
        <w:ind w:firstLine="700"/>
      </w:pPr>
      <w:r>
        <w:rPr>
          <w:rFonts w:hint="eastAsia" w:ascii="宋体" w:hAnsi="宋体" w:eastAsia="宋体"/>
          <w:b/>
          <w:bCs/>
          <w:color w:val="000000"/>
          <w:sz w:val="32"/>
          <w:szCs w:val="32"/>
        </w:rPr>
        <w:t>一、部门基本概况</w:t>
      </w:r>
      <w:r>
        <w:rPr>
          <w:rFonts w:hint="eastAsia"/>
          <w:color w:val="000000"/>
        </w:rPr>
        <w:t xml:space="preserve"> </w:t>
      </w:r>
    </w:p>
    <w:p>
      <w:pPr>
        <w:spacing w:after="2"/>
        <w:ind w:firstLine="640"/>
        <w:rPr>
          <w:rFonts w:ascii="仿宋_GB2312"/>
        </w:rPr>
      </w:pPr>
      <w:r>
        <w:rPr>
          <w:rFonts w:hint="eastAsia" w:ascii="宋体" w:hAnsi="宋体" w:eastAsia="宋体"/>
          <w:color w:val="000000"/>
          <w:sz w:val="32"/>
          <w:szCs w:val="32"/>
        </w:rPr>
        <w:t>（一）职能职责</w:t>
      </w:r>
      <w:r>
        <w:rPr>
          <w:rFonts w:ascii="仿宋_GB2312"/>
          <w:color w:val="000000"/>
        </w:rPr>
        <w:t xml:space="preserve"> </w:t>
      </w:r>
    </w:p>
    <w:p>
      <w:pPr>
        <w:spacing w:after="2"/>
        <w:ind w:firstLine="640"/>
        <w:rPr>
          <w:rFonts w:ascii="仿宋_GB2312"/>
        </w:rPr>
      </w:pPr>
      <w:r>
        <w:rPr>
          <w:rFonts w:hint="eastAsia" w:ascii="宋体" w:hAnsi="宋体" w:eastAsia="宋体"/>
          <w:color w:val="000000"/>
          <w:sz w:val="32"/>
          <w:szCs w:val="32"/>
        </w:rPr>
        <w:t>（二）机构设置</w:t>
      </w:r>
      <w:r>
        <w:rPr>
          <w:rFonts w:ascii="仿宋_GB2312"/>
          <w:color w:val="000000"/>
        </w:rPr>
        <w:t xml:space="preserve"> </w:t>
      </w:r>
    </w:p>
    <w:p>
      <w:pPr>
        <w:spacing w:after="2"/>
        <w:ind w:firstLine="643"/>
        <w:rPr>
          <w:rFonts w:ascii="仿宋_GB2312"/>
        </w:rPr>
      </w:pPr>
      <w:r>
        <w:rPr>
          <w:rFonts w:hint="eastAsia" w:ascii="宋体" w:hAnsi="宋体" w:eastAsia="宋体"/>
          <w:b/>
          <w:bCs/>
          <w:color w:val="000000"/>
          <w:sz w:val="32"/>
          <w:szCs w:val="32"/>
        </w:rPr>
        <w:t>二、部门预算单位构成</w:t>
      </w:r>
      <w:r>
        <w:rPr>
          <w:rFonts w:ascii="仿宋_GB2312"/>
          <w:color w:val="000000"/>
        </w:rPr>
        <w:t xml:space="preserve"> </w:t>
      </w:r>
    </w:p>
    <w:p>
      <w:pPr>
        <w:spacing w:after="2"/>
        <w:ind w:firstLine="643"/>
        <w:rPr>
          <w:rFonts w:ascii="仿宋_GB2312"/>
        </w:rPr>
      </w:pPr>
      <w:r>
        <w:rPr>
          <w:rFonts w:hint="eastAsia" w:ascii="宋体" w:hAnsi="宋体" w:eastAsia="宋体"/>
          <w:b/>
          <w:bCs/>
          <w:color w:val="000000"/>
          <w:sz w:val="32"/>
          <w:szCs w:val="32"/>
        </w:rPr>
        <w:t>三、部门收支总体情况</w:t>
      </w:r>
      <w:r>
        <w:rPr>
          <w:rFonts w:ascii="仿宋_GB2312"/>
          <w:color w:val="000000"/>
        </w:rPr>
        <w:t xml:space="preserve"> </w:t>
      </w:r>
    </w:p>
    <w:p>
      <w:pPr>
        <w:spacing w:after="2"/>
        <w:ind w:firstLine="643"/>
        <w:rPr>
          <w:rFonts w:ascii="仿宋_GB2312"/>
        </w:rPr>
      </w:pPr>
      <w:r>
        <w:rPr>
          <w:rFonts w:hint="eastAsia" w:ascii="宋体" w:hAnsi="宋体" w:eastAsia="宋体"/>
          <w:b/>
          <w:bCs/>
          <w:color w:val="000000"/>
          <w:sz w:val="32"/>
          <w:szCs w:val="32"/>
        </w:rPr>
        <w:t>四、一般公共预算拨款支出</w:t>
      </w:r>
      <w:r>
        <w:rPr>
          <w:rFonts w:ascii="仿宋_GB2312"/>
          <w:color w:val="000000"/>
        </w:rPr>
        <w:t xml:space="preserve"> </w:t>
      </w:r>
    </w:p>
    <w:p>
      <w:pPr>
        <w:spacing w:after="2"/>
        <w:ind w:firstLine="643"/>
        <w:rPr>
          <w:rFonts w:ascii="仿宋_GB2312"/>
        </w:rPr>
      </w:pPr>
      <w:r>
        <w:rPr>
          <w:rFonts w:hint="eastAsia" w:ascii="宋体" w:hAnsi="宋体" w:eastAsia="宋体"/>
          <w:b/>
          <w:bCs/>
          <w:color w:val="000000"/>
          <w:sz w:val="32"/>
          <w:szCs w:val="32"/>
        </w:rPr>
        <w:t>五、政府性基金预算支出</w:t>
      </w:r>
      <w:r>
        <w:rPr>
          <w:rFonts w:ascii="仿宋_GB2312"/>
          <w:color w:val="000000"/>
        </w:rPr>
        <w:t xml:space="preserve"> </w:t>
      </w:r>
    </w:p>
    <w:p>
      <w:pPr>
        <w:spacing w:after="2"/>
        <w:ind w:firstLine="643"/>
        <w:rPr>
          <w:rFonts w:ascii="仿宋_GB2312"/>
        </w:rPr>
      </w:pPr>
      <w:r>
        <w:rPr>
          <w:rFonts w:hint="eastAsia" w:ascii="宋体" w:hAnsi="宋体" w:eastAsia="宋体"/>
          <w:b/>
          <w:bCs/>
          <w:color w:val="000000"/>
          <w:sz w:val="32"/>
          <w:szCs w:val="32"/>
        </w:rPr>
        <w:t>六、其他重要事项的情况说明</w:t>
      </w:r>
      <w:r>
        <w:rPr>
          <w:rFonts w:ascii="仿宋_GB2312"/>
          <w:color w:val="000000"/>
        </w:rPr>
        <w:t xml:space="preserve"> </w:t>
      </w:r>
    </w:p>
    <w:p>
      <w:pPr>
        <w:spacing w:after="2"/>
        <w:ind w:firstLine="640"/>
        <w:rPr>
          <w:rFonts w:ascii="仿宋_GB2312"/>
        </w:rPr>
      </w:pPr>
      <w:r>
        <w:rPr>
          <w:rFonts w:hint="eastAsia" w:ascii="宋体" w:hAnsi="宋体" w:eastAsia="宋体"/>
          <w:color w:val="000000"/>
          <w:sz w:val="32"/>
          <w:szCs w:val="32"/>
        </w:rPr>
        <w:t>（一）机关运行经费</w:t>
      </w:r>
      <w:r>
        <w:rPr>
          <w:rFonts w:ascii="仿宋_GB2312"/>
          <w:color w:val="000000"/>
        </w:rPr>
        <w:t xml:space="preserve"> </w:t>
      </w:r>
    </w:p>
    <w:p>
      <w:pPr>
        <w:spacing w:after="2"/>
        <w:ind w:firstLine="640"/>
        <w:rPr>
          <w:rFonts w:ascii="仿宋_GB2312"/>
        </w:rPr>
      </w:pPr>
      <w:r>
        <w:rPr>
          <w:rFonts w:hint="eastAsia" w:ascii="宋体" w:hAnsi="宋体" w:eastAsia="宋体"/>
          <w:color w:val="000000"/>
          <w:sz w:val="32"/>
          <w:szCs w:val="32"/>
        </w:rPr>
        <w:t>（二）“三公”经费预算</w:t>
      </w:r>
      <w:r>
        <w:rPr>
          <w:rFonts w:ascii="仿宋_GB2312"/>
          <w:color w:val="000000"/>
        </w:rPr>
        <w:t xml:space="preserve"> </w:t>
      </w:r>
    </w:p>
    <w:p>
      <w:pPr>
        <w:spacing w:after="2"/>
        <w:ind w:firstLine="640"/>
        <w:rPr>
          <w:rFonts w:ascii="仿宋_GB2312"/>
        </w:rPr>
      </w:pPr>
      <w:r>
        <w:rPr>
          <w:rFonts w:hint="eastAsia" w:ascii="宋体" w:hAnsi="宋体" w:eastAsia="宋体"/>
          <w:color w:val="000000"/>
          <w:sz w:val="32"/>
          <w:szCs w:val="32"/>
        </w:rPr>
        <w:t>（三）一般性支出情况</w:t>
      </w:r>
      <w:r>
        <w:rPr>
          <w:rFonts w:ascii="仿宋_GB2312"/>
          <w:color w:val="000000"/>
        </w:rPr>
        <w:t xml:space="preserve"> </w:t>
      </w:r>
    </w:p>
    <w:p>
      <w:pPr>
        <w:spacing w:after="2"/>
        <w:ind w:firstLine="640"/>
        <w:rPr>
          <w:rFonts w:ascii="仿宋_GB2312"/>
        </w:rPr>
      </w:pPr>
      <w:r>
        <w:rPr>
          <w:rFonts w:hint="eastAsia" w:ascii="宋体" w:hAnsi="宋体" w:eastAsia="宋体"/>
          <w:color w:val="000000"/>
          <w:sz w:val="32"/>
          <w:szCs w:val="32"/>
        </w:rPr>
        <w:t>（四）政府采购情况</w:t>
      </w:r>
      <w:r>
        <w:rPr>
          <w:rFonts w:ascii="仿宋_GB2312"/>
          <w:color w:val="000000"/>
        </w:rPr>
        <w:t xml:space="preserve"> </w:t>
      </w:r>
    </w:p>
    <w:p>
      <w:pPr>
        <w:spacing w:after="2"/>
        <w:ind w:firstLine="640"/>
        <w:rPr>
          <w:rFonts w:ascii="仿宋_GB2312"/>
        </w:rPr>
      </w:pPr>
      <w:r>
        <w:rPr>
          <w:rFonts w:hint="eastAsia" w:ascii="宋体" w:hAnsi="宋体" w:eastAsia="宋体"/>
          <w:color w:val="000000"/>
          <w:sz w:val="32"/>
          <w:szCs w:val="32"/>
        </w:rPr>
        <w:t>（五）国有资产占用使用及新增资产配置情况</w:t>
      </w:r>
      <w:r>
        <w:rPr>
          <w:rFonts w:ascii="仿宋_GB2312"/>
          <w:color w:val="000000"/>
        </w:rPr>
        <w:t xml:space="preserve"> </w:t>
      </w:r>
    </w:p>
    <w:p>
      <w:pPr>
        <w:spacing w:after="2"/>
        <w:ind w:firstLine="640"/>
        <w:rPr>
          <w:rFonts w:ascii="仿宋_GB2312"/>
        </w:rPr>
      </w:pPr>
      <w:r>
        <w:rPr>
          <w:rFonts w:hint="eastAsia" w:ascii="宋体" w:hAnsi="宋体" w:eastAsia="宋体"/>
          <w:color w:val="000000"/>
          <w:sz w:val="32"/>
          <w:szCs w:val="32"/>
        </w:rPr>
        <w:t>（六）预算绩效目标说明</w:t>
      </w:r>
      <w:r>
        <w:rPr>
          <w:rFonts w:ascii="仿宋_GB2312"/>
          <w:color w:val="000000"/>
        </w:rPr>
        <w:t xml:space="preserve"> </w:t>
      </w:r>
    </w:p>
    <w:p>
      <w:pPr>
        <w:spacing w:after="2"/>
        <w:ind w:firstLine="643"/>
        <w:rPr>
          <w:rFonts w:ascii="仿宋_GB2312"/>
        </w:rPr>
      </w:pPr>
      <w:r>
        <w:rPr>
          <w:rFonts w:hint="eastAsia" w:ascii="宋体" w:hAnsi="宋体" w:eastAsia="宋体"/>
          <w:b/>
          <w:bCs/>
          <w:color w:val="000000"/>
          <w:sz w:val="32"/>
          <w:szCs w:val="32"/>
        </w:rPr>
        <w:t>七、名词解释</w:t>
      </w:r>
      <w:r>
        <w:rPr>
          <w:rFonts w:ascii="仿宋_GB2312"/>
          <w:color w:val="000000"/>
        </w:rPr>
        <w:t xml:space="preserve"> </w:t>
      </w:r>
    </w:p>
    <w:p>
      <w:pPr>
        <w:spacing w:after="2"/>
        <w:ind w:firstLine="643"/>
        <w:rPr>
          <w:rFonts w:ascii="仿宋_GB2312"/>
        </w:rPr>
      </w:pPr>
      <w:r>
        <w:rPr>
          <w:rFonts w:hint="eastAsia" w:ascii="宋体" w:hAnsi="宋体" w:eastAsia="宋体"/>
          <w:b/>
          <w:bCs/>
          <w:color w:val="000000"/>
          <w:sz w:val="32"/>
          <w:szCs w:val="32"/>
        </w:rPr>
        <w:t>第二部分 2023年部门预算表</w:t>
      </w:r>
      <w:r>
        <w:rPr>
          <w:rFonts w:ascii="仿宋_GB2312"/>
          <w:color w:val="000000"/>
        </w:rPr>
        <w:t xml:space="preserve"> </w:t>
      </w:r>
    </w:p>
    <w:p>
      <w:pPr>
        <w:spacing w:after="2"/>
        <w:ind w:firstLine="643"/>
      </w:pPr>
      <w:r>
        <w:rPr>
          <w:rFonts w:hint="eastAsia" w:ascii="宋体" w:hAnsi="宋体" w:eastAsia="宋体"/>
          <w:color w:val="000000"/>
          <w:sz w:val="32"/>
          <w:szCs w:val="32"/>
        </w:rPr>
        <w:t>1、收支总表</w:t>
      </w:r>
      <w:r>
        <w:rPr>
          <w:rFonts w:hint="eastAsia"/>
          <w:color w:val="000000"/>
        </w:rPr>
        <w:t xml:space="preserve"> </w:t>
      </w:r>
    </w:p>
    <w:p>
      <w:pPr>
        <w:spacing w:after="2"/>
        <w:ind w:firstLine="643"/>
      </w:pPr>
      <w:r>
        <w:rPr>
          <w:rFonts w:hint="eastAsia" w:ascii="宋体" w:hAnsi="宋体" w:eastAsia="宋体"/>
          <w:color w:val="000000"/>
          <w:sz w:val="32"/>
          <w:szCs w:val="32"/>
        </w:rPr>
        <w:t>2、收入总表</w:t>
      </w:r>
      <w:r>
        <w:rPr>
          <w:rFonts w:hint="eastAsia"/>
          <w:color w:val="000000"/>
        </w:rPr>
        <w:t xml:space="preserve"> </w:t>
      </w:r>
    </w:p>
    <w:p>
      <w:pPr>
        <w:spacing w:after="2"/>
        <w:ind w:firstLine="643"/>
      </w:pPr>
      <w:r>
        <w:rPr>
          <w:rFonts w:hint="eastAsia" w:ascii="宋体" w:hAnsi="宋体" w:eastAsia="宋体"/>
          <w:color w:val="000000"/>
          <w:sz w:val="32"/>
          <w:szCs w:val="32"/>
        </w:rPr>
        <w:t>3、支出总表</w:t>
      </w:r>
      <w:r>
        <w:rPr>
          <w:rFonts w:hint="eastAsia"/>
          <w:color w:val="000000"/>
        </w:rPr>
        <w:t xml:space="preserve"> </w:t>
      </w:r>
    </w:p>
    <w:p>
      <w:pPr>
        <w:spacing w:after="2"/>
        <w:ind w:firstLine="643"/>
      </w:pPr>
      <w:r>
        <w:rPr>
          <w:rFonts w:hint="eastAsia" w:ascii="宋体" w:hAnsi="宋体" w:eastAsia="宋体"/>
          <w:color w:val="000000"/>
          <w:sz w:val="32"/>
          <w:szCs w:val="32"/>
        </w:rPr>
        <w:t>4、支出预算分类汇总表（按政府预算经济分类）</w:t>
      </w:r>
      <w:r>
        <w:rPr>
          <w:rFonts w:hint="eastAsia"/>
          <w:color w:val="000000"/>
        </w:rPr>
        <w:t xml:space="preserve"> </w:t>
      </w:r>
    </w:p>
    <w:p>
      <w:pPr>
        <w:spacing w:after="2"/>
        <w:ind w:firstLine="643"/>
      </w:pPr>
      <w:r>
        <w:rPr>
          <w:rFonts w:hint="eastAsia" w:ascii="宋体" w:hAnsi="宋体" w:eastAsia="宋体"/>
          <w:color w:val="000000"/>
          <w:sz w:val="32"/>
          <w:szCs w:val="32"/>
        </w:rPr>
        <w:t>5、支出预算分类汇总表（按部门预算经济分类）</w:t>
      </w:r>
      <w:r>
        <w:rPr>
          <w:rFonts w:hint="eastAsia"/>
          <w:color w:val="000000"/>
        </w:rPr>
        <w:t xml:space="preserve"> </w:t>
      </w:r>
    </w:p>
    <w:p>
      <w:pPr>
        <w:spacing w:after="2"/>
        <w:ind w:firstLine="643"/>
      </w:pPr>
      <w:r>
        <w:rPr>
          <w:rFonts w:hint="eastAsia" w:ascii="宋体" w:hAnsi="宋体" w:eastAsia="宋体"/>
          <w:color w:val="000000"/>
          <w:sz w:val="32"/>
          <w:szCs w:val="32"/>
        </w:rPr>
        <w:t>6、财政拨款收支总表</w:t>
      </w:r>
      <w:r>
        <w:rPr>
          <w:rFonts w:hint="eastAsia"/>
          <w:color w:val="000000"/>
        </w:rPr>
        <w:t xml:space="preserve"> </w:t>
      </w:r>
    </w:p>
    <w:p>
      <w:pPr>
        <w:spacing w:after="2"/>
        <w:ind w:firstLine="643"/>
      </w:pPr>
      <w:r>
        <w:rPr>
          <w:rFonts w:hint="eastAsia" w:ascii="宋体" w:hAnsi="宋体" w:eastAsia="宋体"/>
          <w:color w:val="000000"/>
          <w:sz w:val="32"/>
          <w:szCs w:val="32"/>
        </w:rPr>
        <w:t>7、一般公共预算支出表</w:t>
      </w:r>
      <w:r>
        <w:rPr>
          <w:rFonts w:hint="eastAsia"/>
          <w:color w:val="000000"/>
        </w:rPr>
        <w:t xml:space="preserve"> </w:t>
      </w:r>
    </w:p>
    <w:p>
      <w:pPr>
        <w:spacing w:after="2"/>
        <w:ind w:firstLine="643"/>
      </w:pPr>
      <w:r>
        <w:rPr>
          <w:rFonts w:hint="eastAsia" w:ascii="宋体" w:hAnsi="宋体" w:eastAsia="宋体"/>
          <w:color w:val="000000"/>
          <w:sz w:val="32"/>
          <w:szCs w:val="32"/>
        </w:rPr>
        <w:t>8、一般公共预算基本支出表--人员经费(工资福利支出)(按政府预算经济分类)</w:t>
      </w:r>
      <w:r>
        <w:rPr>
          <w:rFonts w:hint="eastAsia"/>
          <w:color w:val="000000"/>
        </w:rPr>
        <w:t xml:space="preserve"> </w:t>
      </w:r>
    </w:p>
    <w:p>
      <w:pPr>
        <w:spacing w:after="2"/>
        <w:ind w:firstLine="643"/>
      </w:pPr>
      <w:r>
        <w:rPr>
          <w:rFonts w:hint="eastAsia" w:ascii="宋体" w:hAnsi="宋体" w:eastAsia="宋体"/>
          <w:color w:val="000000"/>
          <w:sz w:val="32"/>
          <w:szCs w:val="32"/>
        </w:rPr>
        <w:t>9、一般公共预算基本支出表--人员经费(工资福利支出)(按部门预算经济分类)</w:t>
      </w:r>
      <w:r>
        <w:rPr>
          <w:rFonts w:hint="eastAsia"/>
          <w:color w:val="000000"/>
        </w:rPr>
        <w:t xml:space="preserve"> </w:t>
      </w:r>
    </w:p>
    <w:p>
      <w:pPr>
        <w:spacing w:after="2"/>
        <w:ind w:firstLine="643"/>
      </w:pPr>
      <w:r>
        <w:rPr>
          <w:rFonts w:hint="eastAsia" w:ascii="宋体" w:hAnsi="宋体" w:eastAsia="宋体"/>
          <w:color w:val="000000"/>
          <w:sz w:val="32"/>
          <w:szCs w:val="32"/>
        </w:rPr>
        <w:t>10、一般公共预算基本支出表--人员经费(对个人和家庭的补助)(按政府预算经济分类)</w:t>
      </w:r>
      <w:r>
        <w:rPr>
          <w:rFonts w:hint="eastAsia"/>
          <w:color w:val="000000"/>
        </w:rPr>
        <w:t xml:space="preserve"> </w:t>
      </w:r>
    </w:p>
    <w:p>
      <w:pPr>
        <w:spacing w:after="2"/>
        <w:ind w:firstLine="643"/>
      </w:pPr>
      <w:r>
        <w:rPr>
          <w:rFonts w:hint="eastAsia" w:ascii="宋体" w:hAnsi="宋体" w:eastAsia="宋体"/>
          <w:color w:val="000000"/>
          <w:sz w:val="32"/>
          <w:szCs w:val="32"/>
        </w:rPr>
        <w:t>11、一般公共预算基本支出表--人员经费(对个人和家庭的补助)（按部门预算经济分类）</w:t>
      </w:r>
      <w:r>
        <w:rPr>
          <w:rFonts w:hint="eastAsia"/>
          <w:color w:val="000000"/>
        </w:rPr>
        <w:t xml:space="preserve"> </w:t>
      </w:r>
    </w:p>
    <w:p>
      <w:pPr>
        <w:spacing w:after="2"/>
        <w:ind w:firstLine="643"/>
      </w:pPr>
      <w:r>
        <w:rPr>
          <w:rFonts w:hint="eastAsia" w:ascii="宋体" w:hAnsi="宋体" w:eastAsia="宋体"/>
          <w:color w:val="000000"/>
          <w:sz w:val="32"/>
          <w:szCs w:val="32"/>
        </w:rPr>
        <w:t>12、一般公共预算基本支出表--公用经费(商品和服务支出)（按政府预算经济分类）</w:t>
      </w:r>
      <w:r>
        <w:rPr>
          <w:rFonts w:hint="eastAsia"/>
          <w:color w:val="000000"/>
        </w:rPr>
        <w:t xml:space="preserve"> </w:t>
      </w:r>
    </w:p>
    <w:p>
      <w:pPr>
        <w:spacing w:after="2"/>
        <w:ind w:firstLine="643"/>
      </w:pPr>
      <w:r>
        <w:rPr>
          <w:rFonts w:hint="eastAsia" w:ascii="宋体" w:hAnsi="宋体" w:eastAsia="宋体"/>
          <w:color w:val="000000"/>
          <w:sz w:val="32"/>
          <w:szCs w:val="32"/>
        </w:rPr>
        <w:t>13、一般公共预算基本支出表--公用经费(商品和服务支出)(按部门预算经济分类)</w:t>
      </w:r>
      <w:r>
        <w:rPr>
          <w:rFonts w:hint="eastAsia"/>
          <w:color w:val="000000"/>
        </w:rPr>
        <w:t xml:space="preserve"> </w:t>
      </w:r>
    </w:p>
    <w:p>
      <w:pPr>
        <w:spacing w:after="2"/>
        <w:ind w:firstLine="643"/>
      </w:pPr>
      <w:r>
        <w:rPr>
          <w:rFonts w:hint="eastAsia" w:ascii="宋体" w:hAnsi="宋体" w:eastAsia="宋体"/>
          <w:color w:val="000000"/>
          <w:sz w:val="32"/>
          <w:szCs w:val="32"/>
        </w:rPr>
        <w:t>14、一般公共预算“三公”经费支出表</w:t>
      </w:r>
      <w:r>
        <w:rPr>
          <w:rFonts w:hint="eastAsia"/>
          <w:color w:val="000000"/>
        </w:rPr>
        <w:t xml:space="preserve"> </w:t>
      </w:r>
    </w:p>
    <w:p>
      <w:pPr>
        <w:spacing w:after="2"/>
        <w:ind w:firstLine="643"/>
      </w:pPr>
      <w:r>
        <w:rPr>
          <w:rFonts w:hint="eastAsia" w:ascii="宋体" w:hAnsi="宋体" w:eastAsia="宋体"/>
          <w:color w:val="000000"/>
          <w:sz w:val="32"/>
          <w:szCs w:val="32"/>
        </w:rPr>
        <w:t>15、政府性基金预算支出表</w:t>
      </w:r>
      <w:r>
        <w:rPr>
          <w:rFonts w:hint="eastAsia"/>
          <w:color w:val="000000"/>
        </w:rPr>
        <w:t xml:space="preserve"> </w:t>
      </w:r>
    </w:p>
    <w:p>
      <w:pPr>
        <w:spacing w:after="2"/>
        <w:ind w:firstLine="643"/>
      </w:pPr>
      <w:r>
        <w:rPr>
          <w:rFonts w:hint="eastAsia" w:ascii="宋体" w:hAnsi="宋体" w:eastAsia="宋体"/>
          <w:color w:val="000000"/>
          <w:sz w:val="32"/>
          <w:szCs w:val="32"/>
        </w:rPr>
        <w:t>16、政府性基金预算支出分类汇总表（按政府预算经济分类）</w:t>
      </w:r>
      <w:r>
        <w:rPr>
          <w:rFonts w:hint="eastAsia"/>
          <w:color w:val="000000"/>
        </w:rPr>
        <w:t xml:space="preserve"> </w:t>
      </w:r>
    </w:p>
    <w:p>
      <w:pPr>
        <w:spacing w:after="2"/>
        <w:ind w:firstLine="643"/>
      </w:pPr>
      <w:r>
        <w:rPr>
          <w:rFonts w:hint="eastAsia" w:ascii="宋体" w:hAnsi="宋体" w:eastAsia="宋体"/>
          <w:color w:val="000000"/>
          <w:sz w:val="32"/>
          <w:szCs w:val="32"/>
        </w:rPr>
        <w:t>17、政府性基金预算支出分类汇总表（按部门预算经济分类）</w:t>
      </w:r>
      <w:r>
        <w:rPr>
          <w:rFonts w:hint="eastAsia"/>
          <w:color w:val="000000"/>
        </w:rPr>
        <w:t xml:space="preserve"> </w:t>
      </w:r>
    </w:p>
    <w:p>
      <w:pPr>
        <w:spacing w:after="2"/>
        <w:ind w:firstLine="643"/>
      </w:pPr>
      <w:r>
        <w:rPr>
          <w:rFonts w:hint="eastAsia" w:ascii="宋体" w:hAnsi="宋体" w:eastAsia="宋体"/>
          <w:color w:val="000000"/>
          <w:sz w:val="32"/>
          <w:szCs w:val="32"/>
        </w:rPr>
        <w:t>18、国有资本经营预算表</w:t>
      </w:r>
      <w:r>
        <w:rPr>
          <w:rFonts w:hint="eastAsia"/>
          <w:color w:val="000000"/>
        </w:rPr>
        <w:t xml:space="preserve"> </w:t>
      </w:r>
    </w:p>
    <w:p>
      <w:pPr>
        <w:spacing w:after="2"/>
        <w:ind w:firstLine="643"/>
      </w:pPr>
      <w:r>
        <w:rPr>
          <w:rFonts w:hint="eastAsia" w:ascii="宋体" w:hAnsi="宋体" w:eastAsia="宋体"/>
          <w:color w:val="000000"/>
          <w:sz w:val="32"/>
          <w:szCs w:val="32"/>
        </w:rPr>
        <w:t>19、财政专户管理资金预算支出表</w:t>
      </w:r>
      <w:r>
        <w:rPr>
          <w:rFonts w:hint="eastAsia"/>
          <w:color w:val="000000"/>
        </w:rPr>
        <w:t xml:space="preserve"> </w:t>
      </w:r>
    </w:p>
    <w:p>
      <w:pPr>
        <w:spacing w:after="2"/>
        <w:ind w:firstLine="643"/>
      </w:pPr>
      <w:r>
        <w:rPr>
          <w:rFonts w:hint="eastAsia" w:ascii="宋体" w:hAnsi="宋体" w:eastAsia="宋体"/>
          <w:color w:val="000000"/>
          <w:sz w:val="32"/>
          <w:szCs w:val="32"/>
        </w:rPr>
        <w:t>20、专项资金预算汇总表</w:t>
      </w:r>
      <w:r>
        <w:rPr>
          <w:rFonts w:hint="eastAsia"/>
          <w:color w:val="000000"/>
        </w:rPr>
        <w:t xml:space="preserve"> </w:t>
      </w:r>
    </w:p>
    <w:p>
      <w:pPr>
        <w:spacing w:after="2"/>
        <w:ind w:firstLine="643"/>
      </w:pPr>
      <w:r>
        <w:rPr>
          <w:rFonts w:hint="eastAsia" w:ascii="宋体" w:hAnsi="宋体" w:eastAsia="宋体"/>
          <w:color w:val="000000"/>
          <w:sz w:val="32"/>
          <w:szCs w:val="32"/>
        </w:rPr>
        <w:t>21、其他项目支出绩效目标表</w:t>
      </w:r>
      <w:r>
        <w:rPr>
          <w:rFonts w:hint="eastAsia"/>
          <w:color w:val="000000"/>
        </w:rPr>
        <w:t xml:space="preserve"> </w:t>
      </w:r>
    </w:p>
    <w:p>
      <w:pPr>
        <w:spacing w:after="2"/>
        <w:ind w:firstLine="643"/>
      </w:pPr>
      <w:r>
        <w:rPr>
          <w:rFonts w:hint="eastAsia" w:ascii="宋体" w:hAnsi="宋体" w:eastAsia="宋体"/>
          <w:color w:val="000000"/>
          <w:sz w:val="32"/>
          <w:szCs w:val="32"/>
        </w:rPr>
        <w:t>22、部门整体支出绩效目标表</w:t>
      </w:r>
      <w:r>
        <w:rPr>
          <w:rFonts w:hint="eastAsia"/>
          <w:color w:val="000000"/>
        </w:rPr>
        <w:t xml:space="preserve"> </w:t>
      </w:r>
    </w:p>
    <w:p>
      <w:pPr>
        <w:spacing w:after="2"/>
        <w:ind w:firstLine="640"/>
        <w:rPr>
          <w:rFonts w:ascii="仿宋_GB2312"/>
        </w:rPr>
      </w:pPr>
      <w:r>
        <w:rPr>
          <w:rStyle w:val="25"/>
          <w:rFonts w:hint="eastAsia" w:ascii="宋体" w:hAnsi="宋体" w:eastAsia="宋体"/>
          <w:color w:val="000000"/>
          <w:sz w:val="32"/>
          <w:szCs w:val="32"/>
        </w:rPr>
        <w:t>注：以上部门预算报表中，空表表示本部门无相关收支情况。</w:t>
      </w:r>
    </w:p>
    <w:p>
      <w:pPr>
        <w:spacing w:after="2"/>
        <w:ind w:firstLine="640"/>
        <w:rPr>
          <w:rFonts w:ascii="仿宋_GB2312"/>
        </w:rPr>
      </w:pPr>
      <w:r>
        <w:rPr>
          <w:rFonts w:hint="eastAsia" w:ascii="宋体" w:hAnsi="宋体" w:eastAsia="宋体"/>
          <w:color w:val="000000"/>
          <w:sz w:val="32"/>
          <w:szCs w:val="32"/>
        </w:rPr>
        <w:t xml:space="preserve"> </w:t>
      </w:r>
      <w:r>
        <w:rPr>
          <w:rFonts w:ascii="仿宋_GB2312"/>
          <w:color w:val="000000"/>
        </w:rPr>
        <w:t xml:space="preserve"> </w:t>
      </w:r>
    </w:p>
    <w:p>
      <w:pPr>
        <w:spacing w:after="2"/>
        <w:rPr>
          <w:rFonts w:ascii="仿宋_GB2312"/>
        </w:rPr>
      </w:pPr>
      <w:r>
        <w:rPr>
          <w:rFonts w:ascii="仿宋_GB2312"/>
        </w:rPr>
        <w:t xml:space="preserve"> </w:t>
      </w:r>
    </w:p>
    <w:p>
      <w:pPr>
        <w:spacing w:after="2"/>
        <w:jc w:val="center"/>
        <w:rPr>
          <w:rFonts w:ascii="仿宋_GB2312"/>
        </w:rPr>
      </w:pPr>
      <w:r>
        <w:rPr>
          <w:rFonts w:hint="eastAsia" w:ascii="宋体" w:hAnsi="宋体" w:eastAsia="宋体"/>
          <w:color w:val="000000"/>
          <w:sz w:val="36"/>
          <w:szCs w:val="36"/>
        </w:rPr>
        <w:t>第一部分</w:t>
      </w:r>
      <w:r>
        <w:rPr>
          <w:rFonts w:ascii="仿宋_GB2312"/>
          <w:color w:val="000000"/>
          <w:sz w:val="36"/>
          <w:szCs w:val="36"/>
        </w:rPr>
        <w:t xml:space="preserve"> </w:t>
      </w:r>
      <w:r>
        <w:rPr>
          <w:rFonts w:hint="eastAsia" w:ascii="宋体" w:hAnsi="宋体" w:eastAsia="宋体"/>
          <w:color w:val="000000"/>
          <w:sz w:val="36"/>
          <w:szCs w:val="36"/>
        </w:rPr>
        <w:t>部门预算说明</w:t>
      </w:r>
      <w:r>
        <w:rPr>
          <w:rFonts w:ascii="仿宋_GB2312"/>
          <w:color w:val="000000"/>
        </w:rPr>
        <w:t xml:space="preserve"> </w:t>
      </w:r>
    </w:p>
    <w:p>
      <w:pPr>
        <w:spacing w:after="2"/>
        <w:rPr>
          <w:rFonts w:ascii="仿宋_GB2312"/>
        </w:rPr>
      </w:pPr>
      <w:r>
        <w:rPr>
          <w:rFonts w:hint="eastAsia" w:ascii="宋体" w:hAnsi="宋体" w:eastAsia="宋体"/>
          <w:b/>
          <w:bCs/>
          <w:color w:val="000000"/>
          <w:sz w:val="32"/>
          <w:szCs w:val="32"/>
        </w:rPr>
        <w:t xml:space="preserve"> </w:t>
      </w:r>
      <w:r>
        <w:rPr>
          <w:rFonts w:ascii="仿宋_GB2312"/>
          <w:color w:val="000000"/>
        </w:rPr>
        <w:t xml:space="preserve"> </w:t>
      </w:r>
    </w:p>
    <w:p>
      <w:pPr>
        <w:spacing w:after="2"/>
        <w:ind w:firstLine="627"/>
        <w:rPr>
          <w:rFonts w:ascii="仿宋_GB2312"/>
        </w:rPr>
      </w:pPr>
      <w:r>
        <w:rPr>
          <w:rStyle w:val="25"/>
          <w:rFonts w:hint="eastAsia" w:ascii="宋体" w:hAnsi="宋体" w:eastAsia="宋体"/>
          <w:color w:val="000000"/>
          <w:sz w:val="32"/>
          <w:szCs w:val="32"/>
        </w:rPr>
        <w:t>一、部门基本概况</w:t>
      </w:r>
      <w:r>
        <w:rPr>
          <w:rFonts w:ascii="仿宋_GB2312"/>
          <w:color w:val="000000"/>
        </w:rPr>
        <w:t xml:space="preserve"> </w:t>
      </w:r>
    </w:p>
    <w:p>
      <w:pPr>
        <w:spacing w:after="2"/>
        <w:ind w:firstLine="628"/>
        <w:rPr>
          <w:rFonts w:ascii="仿宋_GB2312"/>
          <w:color w:val="000000"/>
        </w:rPr>
      </w:pPr>
      <w:r>
        <w:rPr>
          <w:rFonts w:hint="eastAsia" w:ascii="宋体" w:hAnsi="宋体" w:eastAsia="宋体"/>
          <w:b/>
          <w:bCs/>
          <w:color w:val="000000"/>
          <w:sz w:val="32"/>
          <w:szCs w:val="32"/>
        </w:rPr>
        <w:t>（一）职能职责</w:t>
      </w:r>
      <w:r>
        <w:rPr>
          <w:rFonts w:ascii="仿宋_GB2312"/>
          <w:color w:val="000000"/>
        </w:rPr>
        <w:t xml:space="preserve"> </w:t>
      </w:r>
    </w:p>
    <w:p>
      <w:pPr>
        <w:spacing w:after="2"/>
        <w:ind w:firstLine="628"/>
        <w:rPr>
          <w:rFonts w:ascii="仿宋_GB2312"/>
          <w:sz w:val="32"/>
          <w:szCs w:val="32"/>
        </w:rPr>
      </w:pPr>
      <w:r>
        <w:rPr>
          <w:rFonts w:hint="eastAsia" w:ascii="仿宋_GB2312"/>
          <w:sz w:val="32"/>
          <w:szCs w:val="32"/>
        </w:rPr>
        <w:t>1、</w:t>
      </w:r>
      <w:r>
        <w:rPr>
          <w:rFonts w:ascii="仿宋_GB2312"/>
          <w:sz w:val="32"/>
          <w:szCs w:val="32"/>
        </w:rPr>
        <w:t>确保单位干部职工的工资福利及时发放，单位工作的正常运转。</w:t>
      </w:r>
    </w:p>
    <w:p>
      <w:pPr>
        <w:spacing w:after="2"/>
        <w:ind w:firstLine="628"/>
        <w:rPr>
          <w:rFonts w:ascii="仿宋_GB2312"/>
          <w:sz w:val="32"/>
          <w:szCs w:val="32"/>
        </w:rPr>
      </w:pPr>
      <w:r>
        <w:rPr>
          <w:rFonts w:hint="eastAsia" w:ascii="仿宋_GB2312"/>
          <w:sz w:val="32"/>
          <w:szCs w:val="32"/>
        </w:rPr>
        <w:t>2、</w:t>
      </w:r>
      <w:r>
        <w:rPr>
          <w:rFonts w:ascii="仿宋_GB2312"/>
          <w:sz w:val="32"/>
          <w:szCs w:val="32"/>
        </w:rPr>
        <w:t>加强教师业务培养，提升教育教学水</w:t>
      </w:r>
      <w:r>
        <w:rPr>
          <w:rFonts w:hint="eastAsia" w:ascii="仿宋_GB2312"/>
          <w:sz w:val="32"/>
          <w:szCs w:val="32"/>
          <w:lang w:eastAsia="zh-CN"/>
        </w:rPr>
        <w:t>平</w:t>
      </w:r>
      <w:r>
        <w:rPr>
          <w:rFonts w:ascii="仿宋_GB2312"/>
          <w:sz w:val="32"/>
          <w:szCs w:val="32"/>
        </w:rPr>
        <w:t xml:space="preserve">。                                               </w:t>
      </w:r>
    </w:p>
    <w:p>
      <w:pPr>
        <w:spacing w:after="2"/>
        <w:ind w:firstLine="628"/>
        <w:rPr>
          <w:rFonts w:ascii="仿宋_GB2312"/>
          <w:sz w:val="32"/>
          <w:szCs w:val="32"/>
        </w:rPr>
      </w:pPr>
      <w:r>
        <w:rPr>
          <w:rFonts w:hint="eastAsia" w:ascii="仿宋_GB2312"/>
          <w:sz w:val="32"/>
          <w:szCs w:val="32"/>
        </w:rPr>
        <w:t>3、</w:t>
      </w:r>
      <w:r>
        <w:rPr>
          <w:rFonts w:ascii="仿宋_GB2312"/>
          <w:sz w:val="32"/>
          <w:szCs w:val="32"/>
        </w:rPr>
        <w:t>改善办学条件，完善办学设施，促进义务教育均衡发展。</w:t>
      </w:r>
    </w:p>
    <w:p>
      <w:pPr>
        <w:spacing w:after="2"/>
        <w:ind w:firstLine="630"/>
      </w:pPr>
      <w:r>
        <w:rPr>
          <w:rFonts w:hint="eastAsia" w:ascii="宋体" w:hAnsi="宋体" w:eastAsia="宋体"/>
          <w:b/>
          <w:bCs/>
          <w:color w:val="000000"/>
          <w:sz w:val="32"/>
          <w:szCs w:val="32"/>
        </w:rPr>
        <w:t>（二）机构设置</w:t>
      </w:r>
      <w:r>
        <w:rPr>
          <w:rFonts w:hint="eastAsia"/>
          <w:color w:val="000000"/>
        </w:rPr>
        <w:t xml:space="preserve"> </w:t>
      </w:r>
    </w:p>
    <w:p>
      <w:pPr>
        <w:spacing w:after="2"/>
        <w:ind w:firstLine="628"/>
        <w:rPr>
          <w:rFonts w:ascii="宋体" w:hAnsi="宋体" w:eastAsia="宋体"/>
          <w:color w:val="000000"/>
          <w:sz w:val="32"/>
          <w:szCs w:val="32"/>
        </w:rPr>
      </w:pPr>
      <w:r>
        <w:rPr>
          <w:rFonts w:hint="eastAsia" w:ascii="宋体" w:hAnsi="宋体" w:eastAsia="宋体"/>
          <w:color w:val="000000"/>
          <w:sz w:val="32"/>
          <w:szCs w:val="32"/>
        </w:rPr>
        <w:t>人员编制情况：共28个在编人员，现有在职人数为28人。</w:t>
      </w:r>
    </w:p>
    <w:p>
      <w:pPr>
        <w:spacing w:after="2"/>
        <w:ind w:firstLine="628"/>
        <w:rPr>
          <w:rFonts w:ascii="仿宋_GB2312"/>
        </w:rPr>
      </w:pPr>
      <w:r>
        <w:rPr>
          <w:rFonts w:hint="eastAsia" w:ascii="宋体" w:hAnsi="宋体" w:eastAsia="宋体"/>
          <w:color w:val="000000"/>
          <w:sz w:val="32"/>
          <w:szCs w:val="32"/>
        </w:rPr>
        <w:t>车辆编制情况：车辆编制为0台，实有车辆0台。</w:t>
      </w:r>
    </w:p>
    <w:p>
      <w:pPr>
        <w:spacing w:after="2"/>
        <w:ind w:firstLine="627"/>
        <w:rPr>
          <w:rFonts w:ascii="仿宋_GB2312"/>
        </w:rPr>
      </w:pPr>
      <w:r>
        <w:rPr>
          <w:rStyle w:val="25"/>
          <w:rFonts w:hint="eastAsia" w:ascii="宋体" w:hAnsi="宋体" w:eastAsia="宋体"/>
          <w:color w:val="000000"/>
          <w:sz w:val="32"/>
          <w:szCs w:val="32"/>
        </w:rPr>
        <w:t>二、部门预算单位构成</w:t>
      </w:r>
      <w:r>
        <w:rPr>
          <w:rFonts w:ascii="仿宋_GB2312"/>
          <w:color w:val="000000"/>
        </w:rPr>
        <w:t xml:space="preserve"> </w:t>
      </w:r>
    </w:p>
    <w:p>
      <w:pPr>
        <w:spacing w:after="2"/>
        <w:ind w:firstLine="627"/>
        <w:rPr>
          <w:rFonts w:ascii="仿宋_GB2312"/>
        </w:rPr>
      </w:pPr>
      <w:r>
        <w:rPr>
          <w:rFonts w:hint="eastAsia" w:ascii="宋体" w:hAnsi="宋体" w:eastAsia="宋体"/>
          <w:color w:val="000000"/>
          <w:sz w:val="32"/>
          <w:szCs w:val="32"/>
        </w:rPr>
        <w:t>冷水滩区楚江圩小学部门只有本级，没有其他预算单位，因此本部门预算仅含本级预算。</w:t>
      </w:r>
      <w:r>
        <w:rPr>
          <w:rFonts w:ascii="仿宋_GB2312"/>
          <w:color w:val="000000"/>
        </w:rPr>
        <w:t xml:space="preserve"> </w:t>
      </w:r>
    </w:p>
    <w:p>
      <w:pPr>
        <w:spacing w:after="2"/>
        <w:ind w:firstLine="627"/>
        <w:rPr>
          <w:rFonts w:ascii="仿宋_GB2312"/>
        </w:rPr>
      </w:pPr>
      <w:r>
        <w:rPr>
          <w:rStyle w:val="25"/>
          <w:rFonts w:hint="eastAsia" w:ascii="宋体" w:hAnsi="宋体" w:eastAsia="宋体"/>
          <w:color w:val="000000"/>
          <w:sz w:val="32"/>
          <w:szCs w:val="32"/>
        </w:rPr>
        <w:t>三、部门收支总体情况</w:t>
      </w:r>
      <w:r>
        <w:rPr>
          <w:rFonts w:ascii="仿宋_GB2312"/>
          <w:color w:val="000000"/>
        </w:rPr>
        <w:t xml:space="preserve"> </w:t>
      </w:r>
    </w:p>
    <w:p>
      <w:pPr>
        <w:spacing w:after="2"/>
        <w:ind w:firstLine="628"/>
        <w:rPr>
          <w:rFonts w:ascii="仿宋_GB2312"/>
        </w:rPr>
      </w:pPr>
      <w:r>
        <w:rPr>
          <w:rFonts w:hint="eastAsia" w:ascii="宋体" w:hAnsi="宋体" w:eastAsia="宋体"/>
          <w:b/>
          <w:bCs/>
          <w:color w:val="000000"/>
          <w:sz w:val="32"/>
          <w:szCs w:val="32"/>
        </w:rPr>
        <w:t>（一）收入预算：</w:t>
      </w:r>
      <w:r>
        <w:rPr>
          <w:rFonts w:hint="eastAsia" w:ascii="宋体" w:hAnsi="宋体" w:eastAsia="宋体"/>
          <w:color w:val="000000"/>
          <w:sz w:val="32"/>
          <w:szCs w:val="32"/>
        </w:rPr>
        <w:t>包括一般公共预算、政府性基金、国有资本经营预算等财政拨款收入，以及经营收入、事业收入等单位资金。2023年本部门收入预算357.65万元，其中，一般公共预算拨款收入357.65万元，政府性基金预算拨款收入0万元，国有资本经营预算拨款收入0万元。收入较去年增加</w:t>
      </w:r>
      <w:r>
        <w:rPr>
          <w:rFonts w:hint="eastAsia" w:ascii="宋体" w:hAnsi="宋体" w:eastAsia="宋体" w:cs="宋体"/>
          <w:kern w:val="0"/>
          <w:sz w:val="32"/>
          <w:szCs w:val="32"/>
        </w:rPr>
        <w:t>47.68</w:t>
      </w:r>
      <w:r>
        <w:rPr>
          <w:rFonts w:hint="eastAsia" w:ascii="宋体" w:hAnsi="宋体" w:eastAsia="宋体"/>
          <w:color w:val="000000"/>
          <w:sz w:val="32"/>
          <w:szCs w:val="32"/>
        </w:rPr>
        <w:t>万元，主要原因是人员增加及人员工资和公用经费提标。</w:t>
      </w:r>
      <w:r>
        <w:rPr>
          <w:rFonts w:ascii="仿宋_GB2312"/>
          <w:color w:val="000000"/>
        </w:rPr>
        <w:t xml:space="preserve"> </w:t>
      </w:r>
    </w:p>
    <w:p>
      <w:pPr>
        <w:spacing w:after="2"/>
        <w:ind w:firstLine="628"/>
        <w:rPr>
          <w:rFonts w:ascii="仿宋_GB2312"/>
        </w:rPr>
      </w:pPr>
      <w:r>
        <w:rPr>
          <w:rFonts w:hint="eastAsia" w:ascii="宋体" w:hAnsi="宋体" w:eastAsia="宋体"/>
          <w:b/>
          <w:bCs/>
          <w:color w:val="000000"/>
          <w:sz w:val="32"/>
          <w:szCs w:val="32"/>
        </w:rPr>
        <w:t>（二）支出预算：</w:t>
      </w:r>
      <w:r>
        <w:rPr>
          <w:rFonts w:hint="eastAsia" w:ascii="宋体" w:hAnsi="宋体" w:eastAsia="宋体"/>
          <w:color w:val="000000"/>
          <w:sz w:val="32"/>
          <w:szCs w:val="32"/>
        </w:rPr>
        <w:t>2023年本部门支出预算357.65万元，其中：一般公共服务教育支出284.273万元；社会保障和就业支出32.021万元；卫生健康支出17.41万元；住房保障支出23.941万元。支出较去年增加</w:t>
      </w:r>
      <w:r>
        <w:rPr>
          <w:rFonts w:hint="eastAsia" w:ascii="宋体" w:hAnsi="宋体" w:eastAsia="宋体" w:cs="宋体"/>
          <w:kern w:val="0"/>
          <w:sz w:val="32"/>
          <w:szCs w:val="32"/>
        </w:rPr>
        <w:t>47.68</w:t>
      </w:r>
      <w:r>
        <w:rPr>
          <w:rFonts w:hint="eastAsia" w:ascii="宋体" w:hAnsi="宋体" w:eastAsia="宋体"/>
          <w:color w:val="000000"/>
          <w:sz w:val="32"/>
          <w:szCs w:val="32"/>
        </w:rPr>
        <w:t>万元，主要原因是人员增加及人员工资和公用经费提标。</w:t>
      </w:r>
      <w:r>
        <w:rPr>
          <w:rFonts w:ascii="仿宋_GB2312"/>
          <w:color w:val="000000"/>
        </w:rPr>
        <w:t xml:space="preserve"> </w:t>
      </w:r>
    </w:p>
    <w:p>
      <w:pPr>
        <w:spacing w:after="2"/>
        <w:ind w:firstLine="660"/>
        <w:rPr>
          <w:rFonts w:ascii="仿宋_GB2312"/>
        </w:rPr>
      </w:pPr>
      <w:r>
        <w:rPr>
          <w:rStyle w:val="25"/>
          <w:rFonts w:hint="eastAsia" w:ascii="宋体" w:hAnsi="宋体" w:eastAsia="宋体"/>
          <w:color w:val="000000"/>
          <w:sz w:val="32"/>
          <w:szCs w:val="32"/>
        </w:rPr>
        <w:t>四、一般公共预算拨款支出</w:t>
      </w:r>
      <w:r>
        <w:rPr>
          <w:rFonts w:ascii="仿宋_GB2312"/>
          <w:color w:val="000000"/>
        </w:rPr>
        <w:t xml:space="preserve"> </w:t>
      </w:r>
    </w:p>
    <w:p>
      <w:pPr>
        <w:spacing w:after="2"/>
        <w:ind w:firstLine="660"/>
      </w:pPr>
      <w:r>
        <w:rPr>
          <w:rFonts w:hint="eastAsia" w:ascii="宋体" w:hAnsi="宋体" w:eastAsia="宋体"/>
          <w:color w:val="000000"/>
          <w:sz w:val="32"/>
          <w:szCs w:val="32"/>
        </w:rPr>
        <w:t>2023年本部门一般公共预算拨款支出预算357.65万元，其中：一般公共服务支出284.273万元，占79.48%；社会保障和就业支出32.021万元，占8.95%；卫生健康支出17.41万元，占4.87%；住房保障支出23.941万元，占6.69%。具体安排情况如下：</w:t>
      </w:r>
      <w:r>
        <w:rPr>
          <w:rFonts w:hint="eastAsia"/>
          <w:color w:val="000000"/>
        </w:rPr>
        <w:t xml:space="preserve"> </w:t>
      </w:r>
    </w:p>
    <w:p>
      <w:pPr>
        <w:spacing w:after="2"/>
        <w:ind w:firstLine="660"/>
      </w:pPr>
      <w:r>
        <w:rPr>
          <w:rFonts w:hint="eastAsia" w:ascii="宋体" w:hAnsi="宋体" w:eastAsia="宋体"/>
          <w:b/>
          <w:bCs/>
          <w:color w:val="000000"/>
          <w:sz w:val="32"/>
          <w:szCs w:val="32"/>
        </w:rPr>
        <w:t>（一）基本支出：</w:t>
      </w:r>
      <w:r>
        <w:rPr>
          <w:rFonts w:hint="eastAsia" w:ascii="宋体" w:hAnsi="宋体" w:eastAsia="宋体"/>
          <w:color w:val="000000"/>
          <w:sz w:val="32"/>
          <w:szCs w:val="32"/>
        </w:rPr>
        <w:t>2023年本部门基本支出预算35</w:t>
      </w:r>
      <w:r>
        <w:rPr>
          <w:rFonts w:hint="eastAsia" w:ascii="宋体" w:hAnsi="宋体" w:eastAsia="宋体"/>
          <w:color w:val="000000"/>
          <w:sz w:val="32"/>
          <w:szCs w:val="32"/>
          <w:lang w:val="en-US" w:eastAsia="zh-CN"/>
        </w:rPr>
        <w:t>2.24</w:t>
      </w:r>
      <w:r>
        <w:rPr>
          <w:rFonts w:hint="eastAsia" w:ascii="宋体" w:hAnsi="宋体" w:eastAsia="宋体"/>
          <w:color w:val="000000"/>
          <w:sz w:val="32"/>
          <w:szCs w:val="32"/>
        </w:rPr>
        <w:t>万元，主要是为保障部门正常运转、完成日常教育教学工作任务而发生的各项支出，包括用于基本工资、津贴补贴等人员经费以及办公费、印刷费、水电费、办公设备购置等公用经费。</w:t>
      </w:r>
      <w:r>
        <w:rPr>
          <w:rFonts w:hint="eastAsia"/>
          <w:color w:val="000000"/>
        </w:rPr>
        <w:t xml:space="preserve"> </w:t>
      </w:r>
    </w:p>
    <w:p>
      <w:pPr>
        <w:spacing w:after="2"/>
        <w:ind w:firstLine="660"/>
      </w:pPr>
      <w:r>
        <w:rPr>
          <w:rFonts w:hint="eastAsia" w:ascii="宋体" w:hAnsi="宋体" w:eastAsia="宋体"/>
          <w:b/>
          <w:bCs/>
          <w:color w:val="000000"/>
          <w:sz w:val="32"/>
          <w:szCs w:val="32"/>
        </w:rPr>
        <w:t>（二）项目支出：</w:t>
      </w:r>
      <w:r>
        <w:rPr>
          <w:rFonts w:hint="eastAsia" w:ascii="宋体" w:hAnsi="宋体" w:eastAsia="宋体"/>
          <w:color w:val="000000"/>
          <w:sz w:val="32"/>
          <w:szCs w:val="32"/>
        </w:rPr>
        <w:t>2023年本部门项目支出预算</w:t>
      </w:r>
      <w:r>
        <w:rPr>
          <w:rFonts w:hint="eastAsia" w:ascii="宋体" w:hAnsi="宋体" w:eastAsia="宋体"/>
          <w:color w:val="000000"/>
          <w:sz w:val="32"/>
          <w:szCs w:val="32"/>
          <w:lang w:val="en-US" w:eastAsia="zh-CN"/>
        </w:rPr>
        <w:t>5.41</w:t>
      </w:r>
      <w:r>
        <w:rPr>
          <w:rFonts w:hint="eastAsia" w:ascii="宋体" w:hAnsi="宋体" w:eastAsia="宋体"/>
          <w:color w:val="000000"/>
          <w:sz w:val="32"/>
          <w:szCs w:val="32"/>
        </w:rPr>
        <w:t>万元，</w:t>
      </w:r>
      <w:r>
        <w:rPr>
          <w:rFonts w:hint="eastAsia" w:ascii="宋体" w:hAnsi="宋体" w:eastAsia="宋体" w:cs="宋体"/>
          <w:color w:val="000000"/>
          <w:kern w:val="2"/>
          <w:sz w:val="32"/>
          <w:szCs w:val="32"/>
        </w:rPr>
        <w:t>主要是部门为完成特定行政工作任务或事业发展目标而发生的支出，包括有关事业发展专项、专项业务费、基本建设支出等，其中：</w:t>
      </w:r>
      <w:r>
        <w:rPr>
          <w:rFonts w:hint="eastAsia" w:ascii="宋体" w:hAnsi="宋体" w:eastAsia="宋体" w:cs="宋体"/>
          <w:color w:val="000000"/>
          <w:kern w:val="2"/>
          <w:sz w:val="32"/>
          <w:szCs w:val="32"/>
          <w:lang w:eastAsia="zh-CN"/>
        </w:rPr>
        <w:t>非税安排的支出为</w:t>
      </w:r>
      <w:r>
        <w:rPr>
          <w:rFonts w:hint="eastAsia" w:ascii="宋体" w:hAnsi="宋体" w:eastAsia="宋体"/>
          <w:color w:val="000000"/>
          <w:sz w:val="32"/>
          <w:szCs w:val="32"/>
          <w:lang w:val="en-US" w:eastAsia="zh-CN"/>
        </w:rPr>
        <w:t>5.41</w:t>
      </w:r>
      <w:r>
        <w:rPr>
          <w:rFonts w:hint="eastAsia" w:ascii="宋体" w:hAnsi="宋体" w:eastAsia="宋体"/>
          <w:color w:val="000000"/>
          <w:sz w:val="32"/>
          <w:szCs w:val="32"/>
        </w:rPr>
        <w:t>万元</w:t>
      </w:r>
      <w:r>
        <w:rPr>
          <w:rFonts w:hint="eastAsia" w:ascii="宋体" w:hAnsi="宋体" w:eastAsia="宋体"/>
          <w:color w:val="000000"/>
          <w:sz w:val="32"/>
          <w:szCs w:val="32"/>
          <w:lang w:eastAsia="zh-CN"/>
        </w:rPr>
        <w:t>，</w:t>
      </w:r>
      <w:r>
        <w:rPr>
          <w:rFonts w:hint="eastAsia" w:ascii="宋体" w:hAnsi="宋体" w:eastAsia="宋体"/>
          <w:color w:val="000000"/>
          <w:sz w:val="32"/>
          <w:szCs w:val="32"/>
        </w:rPr>
        <w:t>主要</w:t>
      </w:r>
      <w:r>
        <w:rPr>
          <w:rFonts w:hint="eastAsia" w:ascii="宋体" w:hAnsi="宋体" w:eastAsia="宋体"/>
          <w:color w:val="000000"/>
          <w:sz w:val="32"/>
          <w:szCs w:val="32"/>
          <w:lang w:eastAsia="zh-CN"/>
        </w:rPr>
        <w:t>为</w:t>
      </w:r>
      <w:r>
        <w:rPr>
          <w:rFonts w:hint="eastAsia" w:ascii="宋体" w:hAnsi="宋体" w:eastAsia="宋体"/>
          <w:color w:val="000000"/>
          <w:sz w:val="32"/>
          <w:szCs w:val="32"/>
        </w:rPr>
        <w:t>附</w:t>
      </w:r>
      <w:r>
        <w:rPr>
          <w:rFonts w:hint="eastAsia" w:ascii="宋体" w:hAnsi="宋体" w:eastAsia="宋体"/>
          <w:color w:val="000000"/>
          <w:sz w:val="32"/>
          <w:szCs w:val="32"/>
          <w:lang w:eastAsia="zh-CN"/>
        </w:rPr>
        <w:t>属</w:t>
      </w:r>
      <w:r>
        <w:rPr>
          <w:rFonts w:hint="eastAsia" w:ascii="宋体" w:hAnsi="宋体" w:eastAsia="宋体"/>
          <w:color w:val="000000"/>
          <w:sz w:val="32"/>
          <w:szCs w:val="32"/>
        </w:rPr>
        <w:t>幼儿园的保育费等方面</w:t>
      </w:r>
      <w:r>
        <w:rPr>
          <w:rFonts w:hint="eastAsia" w:ascii="宋体" w:hAnsi="宋体" w:eastAsia="宋体"/>
          <w:color w:val="000000"/>
          <w:sz w:val="32"/>
          <w:szCs w:val="32"/>
          <w:lang w:eastAsia="zh-CN"/>
        </w:rPr>
        <w:t>支出</w:t>
      </w:r>
      <w:r>
        <w:rPr>
          <w:rFonts w:hint="eastAsia" w:ascii="宋体" w:hAnsi="宋体" w:eastAsia="宋体"/>
          <w:color w:val="000000"/>
          <w:sz w:val="32"/>
          <w:szCs w:val="32"/>
        </w:rPr>
        <w:t>。</w:t>
      </w:r>
      <w:r>
        <w:rPr>
          <w:rFonts w:hint="eastAsia"/>
          <w:color w:val="000000"/>
        </w:rPr>
        <w:t xml:space="preserve"> </w:t>
      </w:r>
    </w:p>
    <w:p>
      <w:pPr>
        <w:spacing w:after="2"/>
        <w:ind w:firstLine="660"/>
        <w:rPr>
          <w:rFonts w:ascii="仿宋_GB2312"/>
        </w:rPr>
      </w:pPr>
      <w:r>
        <w:rPr>
          <w:rStyle w:val="25"/>
          <w:rFonts w:hint="eastAsia" w:ascii="宋体" w:hAnsi="宋体" w:eastAsia="宋体"/>
          <w:color w:val="000000"/>
          <w:sz w:val="32"/>
          <w:szCs w:val="32"/>
        </w:rPr>
        <w:t>五、政府性基金预算支出</w:t>
      </w:r>
      <w:r>
        <w:rPr>
          <w:rFonts w:ascii="仿宋_GB2312"/>
          <w:color w:val="000000"/>
        </w:rPr>
        <w:t xml:space="preserve"> </w:t>
      </w:r>
    </w:p>
    <w:p>
      <w:pPr>
        <w:spacing w:after="2"/>
        <w:ind w:firstLine="660"/>
        <w:rPr>
          <w:rFonts w:ascii="仿宋_GB2312"/>
        </w:rPr>
      </w:pPr>
      <w:r>
        <w:rPr>
          <w:rFonts w:hint="eastAsia" w:ascii="宋体" w:hAnsi="宋体" w:eastAsia="宋体"/>
          <w:color w:val="000000"/>
          <w:sz w:val="32"/>
          <w:szCs w:val="32"/>
        </w:rPr>
        <w:t>2023年本部门无政府性基金安排的支出。</w:t>
      </w:r>
      <w:r>
        <w:rPr>
          <w:rFonts w:ascii="仿宋_GB2312"/>
          <w:color w:val="000000"/>
        </w:rPr>
        <w:t xml:space="preserve"> </w:t>
      </w:r>
    </w:p>
    <w:p>
      <w:pPr>
        <w:spacing w:after="2"/>
        <w:ind w:firstLine="660"/>
        <w:rPr>
          <w:rFonts w:ascii="仿宋_GB2312"/>
        </w:rPr>
      </w:pPr>
      <w:r>
        <w:rPr>
          <w:rStyle w:val="25"/>
          <w:rFonts w:hint="eastAsia" w:ascii="宋体" w:hAnsi="宋体" w:eastAsia="宋体"/>
          <w:color w:val="000000"/>
          <w:sz w:val="32"/>
          <w:szCs w:val="32"/>
        </w:rPr>
        <w:t>六、其他重要事项的情况说明</w:t>
      </w:r>
      <w:r>
        <w:rPr>
          <w:rFonts w:ascii="仿宋_GB2312"/>
          <w:color w:val="000000"/>
        </w:rPr>
        <w:t xml:space="preserve"> </w:t>
      </w:r>
    </w:p>
    <w:p>
      <w:pPr>
        <w:spacing w:after="2"/>
        <w:ind w:firstLine="660"/>
      </w:pPr>
      <w:r>
        <w:rPr>
          <w:rFonts w:hint="eastAsia" w:ascii="宋体" w:hAnsi="宋体" w:eastAsia="宋体"/>
          <w:b/>
          <w:bCs/>
          <w:color w:val="000000"/>
          <w:sz w:val="32"/>
          <w:szCs w:val="32"/>
        </w:rPr>
        <w:t>（一）机关运行经费</w:t>
      </w:r>
      <w:r>
        <w:rPr>
          <w:rFonts w:ascii="仿宋_GB2312" w:hAnsi="仿宋_GB2312"/>
          <w:b/>
          <w:bCs/>
          <w:color w:val="000000"/>
          <w:sz w:val="32"/>
          <w:szCs w:val="32"/>
        </w:rPr>
        <w:t>：</w:t>
      </w:r>
      <w:r>
        <w:rPr>
          <w:rFonts w:hint="eastAsia" w:ascii="宋体" w:hAnsi="宋体" w:eastAsia="宋体"/>
          <w:color w:val="000000"/>
          <w:sz w:val="32"/>
          <w:szCs w:val="32"/>
        </w:rPr>
        <w:t xml:space="preserve">2023年本部门机关运行经费支出0万元。 </w:t>
      </w:r>
    </w:p>
    <w:p>
      <w:pPr>
        <w:spacing w:after="2"/>
        <w:ind w:firstLine="660"/>
      </w:pPr>
      <w:r>
        <w:rPr>
          <w:rFonts w:hint="eastAsia" w:ascii="宋体" w:hAnsi="宋体" w:eastAsia="宋体"/>
          <w:b/>
          <w:bCs/>
          <w:color w:val="000000"/>
          <w:sz w:val="32"/>
          <w:szCs w:val="32"/>
        </w:rPr>
        <w:t>（二）“三公”经费预算</w:t>
      </w:r>
      <w:r>
        <w:rPr>
          <w:rFonts w:hint="eastAsia"/>
          <w:b/>
          <w:bCs/>
          <w:color w:val="000000"/>
          <w:sz w:val="32"/>
          <w:szCs w:val="32"/>
        </w:rPr>
        <w:t>：</w:t>
      </w:r>
      <w:r>
        <w:rPr>
          <w:rFonts w:hint="eastAsia" w:ascii="宋体" w:hAnsi="宋体" w:eastAsia="宋体"/>
          <w:color w:val="000000"/>
          <w:sz w:val="32"/>
          <w:szCs w:val="32"/>
        </w:rPr>
        <w:t>2023年本部门“三公”经费预算数为0万元，其中，公务接待费0万元，公务用车购置及运行费0万元（其中，公务用车购置费0万元，公务用车运行费0万元），因公出国（境）费0万元。2023年“三公”经费预算较2022年减少0万元，</w:t>
      </w:r>
      <w:r>
        <w:rPr>
          <w:rFonts w:hint="eastAsia" w:ascii="宋体" w:hAnsi="宋体" w:eastAsia="宋体"/>
          <w:color w:val="000000"/>
          <w:sz w:val="32"/>
          <w:szCs w:val="32"/>
          <w:lang w:eastAsia="zh-CN"/>
        </w:rPr>
        <w:t>与上年持平</w:t>
      </w:r>
      <w:r>
        <w:rPr>
          <w:rFonts w:hint="eastAsia" w:ascii="宋体" w:hAnsi="宋体" w:eastAsia="宋体"/>
          <w:color w:val="000000"/>
          <w:sz w:val="32"/>
          <w:szCs w:val="32"/>
        </w:rPr>
        <w:t>。</w:t>
      </w:r>
      <w:r>
        <w:rPr>
          <w:rFonts w:hint="eastAsia"/>
          <w:color w:val="000000"/>
        </w:rPr>
        <w:t xml:space="preserve"> </w:t>
      </w:r>
    </w:p>
    <w:p>
      <w:pPr>
        <w:spacing w:before="0" w:beforeAutospacing="0" w:after="2" w:afterAutospacing="0"/>
        <w:ind w:left="0" w:firstLine="660"/>
        <w:jc w:val="both"/>
        <w:rPr>
          <w:rFonts w:hint="default" w:ascii="等线" w:hAnsi="等线" w:eastAsia="等线" w:cs="Times New Roman"/>
          <w:kern w:val="2"/>
          <w:sz w:val="21"/>
          <w:szCs w:val="21"/>
        </w:rPr>
      </w:pPr>
      <w:r>
        <w:rPr>
          <w:rFonts w:hint="eastAsia" w:ascii="宋体" w:hAnsi="宋体" w:eastAsia="宋体"/>
          <w:b/>
          <w:bCs/>
          <w:color w:val="000000"/>
          <w:sz w:val="32"/>
          <w:szCs w:val="32"/>
        </w:rPr>
        <w:t>（三）一般性支出情况</w:t>
      </w:r>
      <w:r>
        <w:rPr>
          <w:rFonts w:hint="eastAsia"/>
          <w:b/>
          <w:bCs/>
          <w:color w:val="000000"/>
          <w:sz w:val="32"/>
          <w:szCs w:val="32"/>
        </w:rPr>
        <w:t>：</w:t>
      </w:r>
      <w:r>
        <w:rPr>
          <w:rFonts w:hint="eastAsia" w:ascii="宋体" w:hAnsi="宋体" w:eastAsia="宋体"/>
          <w:color w:val="000000"/>
          <w:sz w:val="32"/>
          <w:szCs w:val="32"/>
        </w:rPr>
        <w:t>2023年本部门会议费预算0万元，我单位2023年度无会议支出；培训费预算3.5万元，内容为教师业务能力提升培训；</w:t>
      </w:r>
      <w:r>
        <w:rPr>
          <w:rFonts w:hint="eastAsia" w:ascii="宋体" w:hAnsi="宋体" w:eastAsia="宋体" w:cs="宋体"/>
          <w:color w:val="000000"/>
          <w:kern w:val="2"/>
          <w:sz w:val="32"/>
          <w:szCs w:val="32"/>
        </w:rPr>
        <w:t>拟举办0场节庆、晚会、论坛、赛事等活动，经费预算0万元，没有举办此项活动</w:t>
      </w:r>
      <w:r>
        <w:rPr>
          <w:rFonts w:hint="default" w:ascii="等线" w:hAnsi="等线" w:eastAsia="等线" w:cs="等线"/>
          <w:color w:val="000000"/>
          <w:kern w:val="2"/>
          <w:sz w:val="21"/>
          <w:szCs w:val="21"/>
        </w:rPr>
        <w:t>。</w:t>
      </w:r>
      <w:r>
        <w:rPr>
          <w:rFonts w:hint="default" w:ascii="等线" w:hAnsi="等线" w:eastAsia="等线" w:cs="Times New Roman"/>
          <w:color w:val="000000"/>
          <w:kern w:val="2"/>
          <w:sz w:val="21"/>
          <w:szCs w:val="21"/>
        </w:rPr>
        <w:t xml:space="preserve"> </w:t>
      </w:r>
    </w:p>
    <w:p>
      <w:pPr>
        <w:spacing w:after="2"/>
        <w:ind w:firstLine="660"/>
      </w:pPr>
      <w:r>
        <w:rPr>
          <w:rFonts w:hint="eastAsia" w:ascii="宋体" w:hAnsi="宋体" w:eastAsia="宋体"/>
          <w:b/>
          <w:bCs/>
          <w:color w:val="000000"/>
          <w:sz w:val="32"/>
          <w:szCs w:val="32"/>
        </w:rPr>
        <w:t>（四）政府采购情况</w:t>
      </w:r>
      <w:r>
        <w:rPr>
          <w:rFonts w:hint="eastAsia"/>
          <w:b/>
          <w:bCs/>
          <w:color w:val="000000"/>
          <w:sz w:val="32"/>
          <w:szCs w:val="32"/>
        </w:rPr>
        <w:t>：</w:t>
      </w:r>
      <w:r>
        <w:rPr>
          <w:rFonts w:hint="eastAsia" w:ascii="宋体" w:hAnsi="宋体" w:eastAsia="宋体"/>
          <w:color w:val="000000"/>
          <w:sz w:val="32"/>
          <w:szCs w:val="32"/>
        </w:rPr>
        <w:t>2023年本部门政府采购预算总额1万元，其中，办公类采购预算1万元；工程类采购预算0万元；服务类采购预算0万元。</w:t>
      </w:r>
      <w:r>
        <w:rPr>
          <w:rFonts w:hint="eastAsia"/>
          <w:color w:val="000000"/>
        </w:rPr>
        <w:t xml:space="preserve"> </w:t>
      </w:r>
    </w:p>
    <w:p>
      <w:pPr>
        <w:spacing w:after="2"/>
        <w:ind w:firstLine="660"/>
      </w:pPr>
      <w:r>
        <w:rPr>
          <w:rFonts w:hint="eastAsia" w:ascii="宋体" w:hAnsi="宋体" w:eastAsia="宋体"/>
          <w:b/>
          <w:bCs/>
          <w:color w:val="000000"/>
          <w:sz w:val="32"/>
          <w:szCs w:val="32"/>
        </w:rPr>
        <w:t>（五）国有资产占用使用及新增资产配置情况</w:t>
      </w:r>
      <w:r>
        <w:rPr>
          <w:rFonts w:hint="eastAsia"/>
          <w:b/>
          <w:bCs/>
          <w:color w:val="000000"/>
          <w:sz w:val="32"/>
          <w:szCs w:val="32"/>
        </w:rPr>
        <w:t>：</w:t>
      </w:r>
      <w:r>
        <w:rPr>
          <w:rFonts w:hint="eastAsia" w:ascii="宋体" w:hAnsi="宋体" w:eastAsia="宋体"/>
          <w:color w:val="000000"/>
          <w:sz w:val="32"/>
          <w:szCs w:val="32"/>
        </w:rPr>
        <w:t>截至2022年12月底，本部门共有公务用车0辆，其中，机要通信用车0辆，应急保障用车0辆，执法执勤用车0辆，特种专业技术用车0辆，其他按照规定配备的公务用车0辆；单位价值50万元以上通用设备0台，单位价值100万元以上专用设备0台。2023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rFonts w:hint="eastAsia"/>
          <w:color w:val="000000"/>
        </w:rPr>
        <w:t xml:space="preserve"> </w:t>
      </w:r>
    </w:p>
    <w:p>
      <w:pPr>
        <w:spacing w:after="2"/>
        <w:ind w:firstLine="660"/>
      </w:pPr>
      <w:r>
        <w:rPr>
          <w:rFonts w:hint="eastAsia" w:ascii="宋体" w:hAnsi="宋体" w:eastAsia="宋体"/>
          <w:b/>
          <w:bCs/>
          <w:color w:val="000000"/>
          <w:sz w:val="32"/>
          <w:szCs w:val="32"/>
        </w:rPr>
        <w:t>（六）预算绩效目标说明：</w:t>
      </w:r>
      <w:r>
        <w:rPr>
          <w:rFonts w:hint="eastAsia" w:ascii="宋体" w:hAnsi="宋体" w:eastAsia="宋体"/>
          <w:color w:val="000000"/>
          <w:sz w:val="32"/>
          <w:szCs w:val="32"/>
        </w:rPr>
        <w:t>本部门所有支出实行绩效目标管理。纳入2023年部门整体支出绩效目标的金额为357.65万元，其中，基本支出352.24万元，项目支出5.41万元，具体绩效目标详见报表。</w:t>
      </w:r>
      <w:r>
        <w:rPr>
          <w:rFonts w:hint="eastAsia"/>
          <w:color w:val="000000"/>
        </w:rPr>
        <w:t xml:space="preserve"> </w:t>
      </w:r>
    </w:p>
    <w:p>
      <w:pPr>
        <w:spacing w:after="2"/>
        <w:ind w:firstLine="660"/>
        <w:rPr>
          <w:rFonts w:ascii="仿宋_GB2312"/>
        </w:rPr>
      </w:pPr>
      <w:r>
        <w:rPr>
          <w:rStyle w:val="25"/>
          <w:rFonts w:hint="eastAsia" w:ascii="宋体" w:hAnsi="宋体" w:eastAsia="宋体"/>
          <w:color w:val="000000"/>
          <w:sz w:val="32"/>
          <w:szCs w:val="32"/>
        </w:rPr>
        <w:t>七、名词解释</w:t>
      </w:r>
      <w:r>
        <w:rPr>
          <w:rFonts w:ascii="仿宋_GB2312"/>
          <w:color w:val="000000"/>
        </w:rPr>
        <w:t xml:space="preserve"> </w:t>
      </w:r>
    </w:p>
    <w:p>
      <w:pPr>
        <w:spacing w:after="2"/>
        <w:ind w:firstLine="643"/>
        <w:rPr>
          <w:rFonts w:ascii="仿宋_GB2312"/>
        </w:rPr>
      </w:pPr>
      <w:r>
        <w:rPr>
          <w:rFonts w:hint="eastAsia" w:ascii="宋体" w:hAnsi="宋体" w:eastAsia="宋体"/>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rFonts w:ascii="仿宋_GB2312"/>
          <w:color w:val="000000"/>
        </w:rPr>
        <w:t xml:space="preserve"> </w:t>
      </w:r>
    </w:p>
    <w:p>
      <w:pPr>
        <w:spacing w:after="2"/>
        <w:ind w:firstLine="643"/>
        <w:rPr>
          <w:rFonts w:ascii="仿宋_GB2312"/>
        </w:rPr>
      </w:pPr>
      <w:r>
        <w:rPr>
          <w:rFonts w:hint="eastAsia" w:ascii="宋体" w:hAnsi="宋体" w:eastAsia="宋体"/>
          <w:color w:val="000000"/>
          <w:sz w:val="32"/>
          <w:szCs w:val="32"/>
        </w:rPr>
        <w:t>2、项目支出：是指在基本支出之外为完成特定行政工作任务和事业发展目标而发生的支出。</w:t>
      </w:r>
      <w:r>
        <w:rPr>
          <w:rFonts w:ascii="仿宋_GB2312"/>
          <w:color w:val="000000"/>
        </w:rPr>
        <w:t xml:space="preserve"> </w:t>
      </w:r>
    </w:p>
    <w:p>
      <w:pPr>
        <w:spacing w:after="2"/>
        <w:ind w:firstLine="643"/>
        <w:rPr>
          <w:rFonts w:ascii="仿宋_GB2312"/>
        </w:rPr>
      </w:pPr>
      <w:r>
        <w:rPr>
          <w:rFonts w:hint="eastAsia" w:ascii="宋体" w:hAnsi="宋体" w:eastAsia="宋体"/>
          <w:color w:val="000000"/>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ascii="仿宋_GB2312"/>
          <w:color w:val="000000"/>
        </w:rPr>
        <w:t xml:space="preserve"> </w:t>
      </w:r>
    </w:p>
    <w:p>
      <w:pPr>
        <w:spacing w:after="2"/>
        <w:ind w:firstLine="643"/>
        <w:rPr>
          <w:rFonts w:ascii="仿宋_GB2312"/>
        </w:rPr>
      </w:pPr>
      <w:r>
        <w:rPr>
          <w:rFonts w:hint="eastAsia" w:ascii="宋体" w:hAnsi="宋体" w:eastAsia="宋体"/>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ascii="仿宋_GB2312"/>
          <w:color w:val="000000"/>
        </w:rPr>
        <w:t xml:space="preserve"> </w:t>
      </w:r>
    </w:p>
    <w:p>
      <w:pPr>
        <w:spacing w:after="2"/>
        <w:ind w:firstLine="643"/>
        <w:rPr>
          <w:rFonts w:ascii="仿宋_GB2312"/>
        </w:rPr>
      </w:pPr>
      <w:r>
        <w:rPr>
          <w:rFonts w:hint="eastAsia" w:ascii="宋体" w:hAnsi="宋体" w:eastAsia="宋体"/>
          <w:color w:val="000000"/>
          <w:sz w:val="32"/>
          <w:szCs w:val="32"/>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ascii="仿宋_GB2312"/>
          <w:color w:val="000000"/>
        </w:rPr>
        <w:t xml:space="preserve"> </w:t>
      </w:r>
    </w:p>
    <w:p>
      <w:pPr>
        <w:widowControl/>
        <w:jc w:val="left"/>
      </w:pPr>
      <w:r>
        <w:rPr>
          <w:rFonts w:hint="eastAsia"/>
        </w:rPr>
        <w:t xml:space="preserve"> </w:t>
      </w:r>
    </w:p>
    <w:p>
      <w:pPr>
        <w:pStyle w:val="11"/>
        <w:spacing w:before="0" w:beforeAutospacing="0" w:after="2" w:afterAutospacing="0"/>
      </w:pPr>
      <w:r>
        <w:rPr>
          <w:rFonts w:hint="eastAsia"/>
        </w:rPr>
        <w:t xml:space="preserve"> </w:t>
      </w:r>
    </w:p>
    <w:p>
      <w:pPr>
        <w:widowControl/>
        <w:jc w:val="left"/>
      </w:pPr>
      <w:r>
        <w:rPr>
          <w:rFonts w:hint="eastAsia"/>
        </w:rPr>
        <w:t xml:space="preserve"> </w:t>
      </w:r>
    </w:p>
    <w:p>
      <w:pPr>
        <w:pStyle w:val="11"/>
        <w:spacing w:before="0" w:beforeAutospacing="0" w:after="2" w:afterAutospacing="0"/>
      </w:pPr>
      <w:r>
        <w:rPr>
          <w:rFonts w:hint="eastAsia"/>
        </w:rPr>
        <w:t xml:space="preserve"> </w:t>
      </w:r>
    </w:p>
    <w:p>
      <w:pPr>
        <w:spacing w:after="2"/>
        <w:ind w:firstLine="720"/>
        <w:jc w:val="center"/>
        <w:rPr>
          <w:rFonts w:ascii="仿宋_GB2312"/>
        </w:rPr>
      </w:pPr>
      <w:r>
        <w:rPr>
          <w:rFonts w:hint="eastAsia" w:ascii="宋体" w:hAnsi="宋体" w:eastAsia="宋体"/>
          <w:color w:val="000000"/>
          <w:sz w:val="36"/>
          <w:szCs w:val="36"/>
        </w:rPr>
        <w:t>第二部分 2023年部门预算表</w:t>
      </w:r>
      <w:r>
        <w:rPr>
          <w:rFonts w:ascii="仿宋_GB2312"/>
          <w:color w:val="000000"/>
        </w:rPr>
        <w:t xml:space="preserve"> </w:t>
      </w:r>
    </w:p>
    <w:p>
      <w:pPr>
        <w:spacing w:after="2"/>
        <w:rPr>
          <w:rFonts w:ascii="仿宋_GB2312"/>
        </w:rPr>
      </w:pPr>
    </w:p>
    <w:sectPr>
      <w:pgSz w:w="11907" w:h="16839"/>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useFELayout/>
    <w:compatSetting w:name="compatibilityMode" w:uri="http://schemas.microsoft.com/office/word" w:val="12"/>
  </w:compat>
  <w:rsids>
    <w:rsidRoot w:val="008F5E24"/>
    <w:rsid w:val="00123F56"/>
    <w:rsid w:val="00882D73"/>
    <w:rsid w:val="008F5E24"/>
    <w:rsid w:val="00946489"/>
    <w:rsid w:val="00970FF4"/>
    <w:rsid w:val="00BE2769"/>
    <w:rsid w:val="0A086996"/>
    <w:rsid w:val="0B521EF7"/>
    <w:rsid w:val="12BB0193"/>
    <w:rsid w:val="23E17ACD"/>
    <w:rsid w:val="37C21D88"/>
    <w:rsid w:val="3E30223C"/>
    <w:rsid w:val="423C5B28"/>
    <w:rsid w:val="51BB77CC"/>
    <w:rsid w:val="65385262"/>
    <w:rsid w:val="6FA829F5"/>
    <w:rsid w:val="7FAF707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44"/>
      <w:sz w:val="48"/>
      <w:szCs w:val="48"/>
    </w:rPr>
  </w:style>
  <w:style w:type="paragraph" w:styleId="3">
    <w:name w:val="heading 2"/>
    <w:basedOn w:val="1"/>
    <w:next w:val="1"/>
    <w:link w:val="17"/>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19"/>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0"/>
    <w:qFormat/>
    <w:uiPriority w:val="0"/>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1"/>
    <w:qFormat/>
    <w:uiPriority w:val="0"/>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8">
    <w:name w:val="footer"/>
    <w:basedOn w:val="1"/>
    <w:link w:val="28"/>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2"/>
    <w:uiPriority w:val="0"/>
    <w:pPr>
      <w:widowControl/>
      <w:jc w:val="left"/>
    </w:pPr>
    <w:rPr>
      <w:rFonts w:ascii="宋体" w:hAnsi="宋体" w:eastAsia="宋体" w:cs="宋体"/>
      <w:kern w:val="0"/>
      <w:sz w:val="24"/>
      <w:szCs w:val="24"/>
    </w:rPr>
  </w:style>
  <w:style w:type="paragraph" w:styleId="11">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FollowedHyperlink"/>
    <w:basedOn w:val="12"/>
    <w:uiPriority w:val="0"/>
    <w:rPr>
      <w:color w:val="800080"/>
      <w:u w:val="single"/>
    </w:rPr>
  </w:style>
  <w:style w:type="character" w:styleId="14">
    <w:name w:val="Hyperlink"/>
    <w:basedOn w:val="12"/>
    <w:uiPriority w:val="0"/>
    <w:rPr>
      <w:color w:val="0000FF"/>
      <w:u w:val="single"/>
    </w:rPr>
  </w:style>
  <w:style w:type="character" w:customStyle="1" w:styleId="16">
    <w:name w:val="标题 1 Char"/>
    <w:basedOn w:val="12"/>
    <w:link w:val="2"/>
    <w:uiPriority w:val="0"/>
    <w:rPr>
      <w:rFonts w:ascii="等线" w:hAnsi="等线" w:eastAsia="等线"/>
      <w:b/>
      <w:bCs/>
      <w:kern w:val="44"/>
      <w:sz w:val="44"/>
      <w:szCs w:val="44"/>
    </w:rPr>
  </w:style>
  <w:style w:type="character" w:customStyle="1" w:styleId="17">
    <w:name w:val="标题 2 Char"/>
    <w:basedOn w:val="12"/>
    <w:link w:val="3"/>
    <w:uiPriority w:val="0"/>
    <w:rPr>
      <w:rFonts w:asciiTheme="majorHAnsi" w:hAnsiTheme="majorHAnsi" w:eastAsiaTheme="majorEastAsia" w:cstheme="majorBidi"/>
      <w:b/>
      <w:bCs/>
      <w:kern w:val="2"/>
      <w:sz w:val="32"/>
      <w:szCs w:val="32"/>
    </w:rPr>
  </w:style>
  <w:style w:type="character" w:customStyle="1" w:styleId="18">
    <w:name w:val="标题 3 Char"/>
    <w:basedOn w:val="12"/>
    <w:link w:val="4"/>
    <w:uiPriority w:val="0"/>
    <w:rPr>
      <w:rFonts w:ascii="等线" w:hAnsi="等线" w:eastAsia="等线"/>
      <w:b/>
      <w:bCs/>
      <w:kern w:val="2"/>
      <w:sz w:val="32"/>
      <w:szCs w:val="32"/>
    </w:rPr>
  </w:style>
  <w:style w:type="character" w:customStyle="1" w:styleId="19">
    <w:name w:val="标题 4 Char"/>
    <w:basedOn w:val="12"/>
    <w:link w:val="5"/>
    <w:uiPriority w:val="0"/>
    <w:rPr>
      <w:rFonts w:asciiTheme="majorHAnsi" w:hAnsiTheme="majorHAnsi" w:eastAsiaTheme="majorEastAsia" w:cstheme="majorBidi"/>
      <w:b/>
      <w:bCs/>
      <w:kern w:val="2"/>
      <w:sz w:val="28"/>
      <w:szCs w:val="28"/>
    </w:rPr>
  </w:style>
  <w:style w:type="character" w:customStyle="1" w:styleId="20">
    <w:name w:val="标题 5 Char"/>
    <w:basedOn w:val="12"/>
    <w:link w:val="6"/>
    <w:qFormat/>
    <w:uiPriority w:val="0"/>
    <w:rPr>
      <w:rFonts w:ascii="等线" w:hAnsi="等线" w:eastAsia="等线"/>
      <w:b/>
      <w:bCs/>
      <w:kern w:val="2"/>
      <w:sz w:val="28"/>
      <w:szCs w:val="28"/>
    </w:rPr>
  </w:style>
  <w:style w:type="character" w:customStyle="1" w:styleId="21">
    <w:name w:val="标题 6 Char"/>
    <w:basedOn w:val="12"/>
    <w:link w:val="7"/>
    <w:uiPriority w:val="0"/>
    <w:rPr>
      <w:rFonts w:asciiTheme="majorHAnsi" w:hAnsiTheme="majorHAnsi" w:eastAsiaTheme="majorEastAsia" w:cstheme="majorBidi"/>
      <w:b/>
      <w:bCs/>
      <w:kern w:val="2"/>
      <w:sz w:val="24"/>
      <w:szCs w:val="24"/>
    </w:rPr>
  </w:style>
  <w:style w:type="character" w:customStyle="1" w:styleId="22">
    <w:name w:val="HTML 预设格式 Char"/>
    <w:basedOn w:val="12"/>
    <w:link w:val="10"/>
    <w:uiPriority w:val="0"/>
    <w:rPr>
      <w:rFonts w:ascii="Courier New" w:hAnsi="Courier New" w:eastAsia="等线" w:cs="Courier New"/>
      <w:kern w:val="2"/>
    </w:rPr>
  </w:style>
  <w:style w:type="paragraph" w:customStyle="1" w:styleId="23">
    <w:name w:val="18"/>
    <w:basedOn w:val="1"/>
    <w:qFormat/>
    <w:uiPriority w:val="0"/>
  </w:style>
  <w:style w:type="character" w:customStyle="1" w:styleId="24">
    <w:name w:val="10"/>
    <w:basedOn w:val="12"/>
    <w:qFormat/>
    <w:uiPriority w:val="0"/>
    <w:rPr>
      <w:rFonts w:hint="default" w:ascii="Times New Roman" w:hAnsi="Times New Roman" w:cs="Times New Roman"/>
    </w:rPr>
  </w:style>
  <w:style w:type="character" w:customStyle="1" w:styleId="25">
    <w:name w:val="15"/>
    <w:basedOn w:val="12"/>
    <w:uiPriority w:val="0"/>
    <w:rPr>
      <w:rFonts w:hint="default" w:ascii="Times New Roman" w:hAnsi="Times New Roman" w:cs="Times New Roman"/>
      <w:b/>
      <w:bCs/>
    </w:rPr>
  </w:style>
  <w:style w:type="character" w:customStyle="1" w:styleId="26">
    <w:name w:val="16"/>
    <w:basedOn w:val="12"/>
    <w:qFormat/>
    <w:uiPriority w:val="0"/>
    <w:rPr>
      <w:rFonts w:hint="default" w:ascii="Times New Roman" w:hAnsi="Times New Roman" w:cs="Times New Roman"/>
      <w:color w:val="0000FF"/>
      <w:u w:val="single"/>
    </w:rPr>
  </w:style>
  <w:style w:type="character" w:customStyle="1" w:styleId="27">
    <w:name w:val="页眉 Char"/>
    <w:basedOn w:val="12"/>
    <w:link w:val="9"/>
    <w:uiPriority w:val="0"/>
    <w:rPr>
      <w:rFonts w:ascii="等线" w:hAnsi="等线" w:eastAsia="等线"/>
      <w:kern w:val="2"/>
      <w:sz w:val="18"/>
      <w:szCs w:val="18"/>
    </w:rPr>
  </w:style>
  <w:style w:type="character" w:customStyle="1" w:styleId="28">
    <w:name w:val="页脚 Char"/>
    <w:basedOn w:val="12"/>
    <w:link w:val="8"/>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464</Words>
  <Characters>2650</Characters>
  <Lines>22</Lines>
  <Paragraphs>6</Paragraphs>
  <TotalTime>0</TotalTime>
  <ScaleCrop>false</ScaleCrop>
  <LinksUpToDate>false</LinksUpToDate>
  <CharactersWithSpaces>3108</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2023-05-18T07:24:00Z</dcterms:created>
  <dc:creator>lenovo</dc:creator>
  <cp:lastModifiedBy>Administrator</cp:lastModifiedBy>
  <dcterms:modified xsi:type="dcterms:W3CDTF">2023-07-12T08:49:40Z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