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4D55F7">
      <w:pPr>
        <w:spacing w:after="2" w:afterAutospacing="0"/>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 </w:t>
      </w:r>
      <w:r>
        <w:rPr>
          <w:rFonts w:hint="eastAsia" w:ascii="仿宋_GB2312" w:eastAsia="仿宋_GB2312" w:cs="仿宋_GB2312"/>
          <w:color w:val="000000"/>
          <w:szCs w:val="21"/>
          <w:lang w:val="en-US"/>
        </w:rPr>
        <w:t xml:space="preserve"> </w:t>
      </w:r>
    </w:p>
    <w:p w14:paraId="11BBB029">
      <w:pPr>
        <w:spacing w:after="2" w:afterAutospacing="0"/>
        <w:jc w:val="center"/>
        <w:rPr>
          <w:rFonts w:hint="eastAsia" w:ascii="仿宋_GB2312" w:eastAsia="仿宋_GB2312" w:cs="仿宋_GB2312"/>
          <w:color w:val="000000"/>
          <w:szCs w:val="21"/>
          <w:lang w:val="en-US"/>
        </w:rPr>
      </w:pPr>
      <w:r>
        <w:rPr>
          <w:rFonts w:hint="eastAsia" w:ascii="宋体" w:hAnsi="宋体" w:eastAsia="宋体" w:cs="宋体"/>
          <w:color w:val="000000"/>
          <w:sz w:val="44"/>
          <w:szCs w:val="44"/>
          <w:lang w:val="en-US"/>
        </w:rPr>
        <w:t>2023</w:t>
      </w:r>
      <w:r>
        <w:rPr>
          <w:rFonts w:hint="eastAsia" w:ascii="宋体" w:hAnsi="宋体" w:eastAsia="宋体" w:cs="宋体"/>
          <w:color w:val="000000"/>
          <w:sz w:val="44"/>
          <w:szCs w:val="44"/>
          <w:lang w:eastAsia="zh-CN"/>
        </w:rPr>
        <w:t>年永州市冷水滩区乡村振兴局部门预算公开说明</w:t>
      </w:r>
      <w:r>
        <w:rPr>
          <w:rFonts w:hint="eastAsia" w:ascii="仿宋_GB2312" w:eastAsia="仿宋_GB2312" w:cs="仿宋_GB2312"/>
          <w:color w:val="000000"/>
          <w:szCs w:val="21"/>
          <w:lang w:eastAsia="zh-CN"/>
        </w:rPr>
        <w:t xml:space="preserve"> </w:t>
      </w:r>
    </w:p>
    <w:p w14:paraId="63342081">
      <w:pPr>
        <w:spacing w:after="2" w:afterAutospacing="0"/>
        <w:jc w:val="center"/>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 </w:t>
      </w:r>
      <w:r>
        <w:rPr>
          <w:rFonts w:hint="eastAsia" w:ascii="仿宋_GB2312" w:eastAsia="仿宋_GB2312" w:cs="仿宋_GB2312"/>
          <w:color w:val="000000"/>
          <w:szCs w:val="21"/>
          <w:lang w:val="en-US"/>
        </w:rPr>
        <w:t xml:space="preserve"> </w:t>
      </w:r>
    </w:p>
    <w:p w14:paraId="1BFDC06D">
      <w:pPr>
        <w:spacing w:after="2" w:afterAutospacing="0"/>
        <w:jc w:val="center"/>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目</w:t>
      </w:r>
      <w:r>
        <w:rPr>
          <w:rFonts w:ascii="仿宋_GB2312" w:eastAsia="仿宋_GB2312"/>
          <w:color w:val="000000"/>
          <w:sz w:val="32"/>
          <w:szCs w:val="32"/>
          <w:lang w:val="en-US"/>
        </w:rPr>
        <w:t> </w:t>
      </w:r>
      <w:r>
        <w:rPr>
          <w:rFonts w:hint="eastAsia" w:ascii="宋体" w:hAnsi="宋体" w:eastAsia="宋体" w:cs="宋体"/>
          <w:color w:val="000000"/>
          <w:sz w:val="32"/>
          <w:szCs w:val="32"/>
          <w:lang w:eastAsia="zh-CN"/>
        </w:rPr>
        <w:t>录</w:t>
      </w:r>
      <w:r>
        <w:rPr>
          <w:rFonts w:hint="eastAsia" w:ascii="仿宋_GB2312" w:eastAsia="仿宋_GB2312" w:cs="仿宋_GB2312"/>
          <w:color w:val="000000"/>
          <w:szCs w:val="21"/>
          <w:lang w:eastAsia="zh-CN"/>
        </w:rPr>
        <w:t xml:space="preserve"> </w:t>
      </w:r>
    </w:p>
    <w:p w14:paraId="6505FFD5">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第一部分</w:t>
      </w:r>
      <w:r>
        <w:rPr>
          <w:rFonts w:hint="eastAsia" w:ascii="宋体" w:hAnsi="宋体" w:eastAsia="宋体" w:cs="宋体"/>
          <w:b/>
          <w:bCs/>
          <w:color w:val="000000"/>
          <w:sz w:val="32"/>
          <w:szCs w:val="32"/>
          <w:lang w:val="en-US"/>
        </w:rPr>
        <w:t> 2023</w:t>
      </w:r>
      <w:r>
        <w:rPr>
          <w:rFonts w:hint="eastAsia" w:ascii="宋体" w:hAnsi="宋体" w:eastAsia="宋体" w:cs="宋体"/>
          <w:b/>
          <w:bCs/>
          <w:color w:val="000000"/>
          <w:sz w:val="32"/>
          <w:szCs w:val="32"/>
          <w:lang w:eastAsia="zh-CN"/>
        </w:rPr>
        <w:t>年部门预算说明</w:t>
      </w:r>
      <w:r>
        <w:rPr>
          <w:rFonts w:hint="eastAsia" w:ascii="仿宋_GB2312" w:eastAsia="仿宋_GB2312" w:cs="仿宋_GB2312"/>
          <w:color w:val="000000"/>
          <w:szCs w:val="21"/>
          <w:lang w:eastAsia="zh-CN"/>
        </w:rPr>
        <w:t xml:space="preserve"> </w:t>
      </w:r>
    </w:p>
    <w:p w14:paraId="5389A52C">
      <w:pPr>
        <w:pStyle w:val="15"/>
        <w:spacing w:after="2" w:afterAutospacing="0"/>
        <w:ind w:left="0" w:firstLine="700"/>
        <w:rPr>
          <w:color w:val="000000"/>
          <w:lang w:val="en-US"/>
        </w:rPr>
      </w:pPr>
      <w:r>
        <w:rPr>
          <w:rFonts w:hint="eastAsia" w:ascii="宋体" w:hAnsi="宋体" w:eastAsia="宋体" w:cs="宋体"/>
          <w:b/>
          <w:bCs/>
          <w:color w:val="000000"/>
          <w:sz w:val="32"/>
          <w:szCs w:val="32"/>
          <w:lang w:eastAsia="zh-CN"/>
        </w:rPr>
        <w:t>一、部门基本概况</w:t>
      </w:r>
      <w:r>
        <w:rPr>
          <w:color w:val="000000"/>
          <w:lang w:eastAsia="zh-CN"/>
        </w:rPr>
        <w:t xml:space="preserve"> </w:t>
      </w:r>
    </w:p>
    <w:p w14:paraId="0F1166BD">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（一）职能职责</w:t>
      </w:r>
      <w:r>
        <w:rPr>
          <w:rFonts w:hint="eastAsia" w:ascii="仿宋_GB2312" w:eastAsia="仿宋_GB2312" w:cs="仿宋_GB2312"/>
          <w:color w:val="000000"/>
          <w:szCs w:val="21"/>
          <w:lang w:eastAsia="zh-CN"/>
        </w:rPr>
        <w:t xml:space="preserve"> </w:t>
      </w:r>
    </w:p>
    <w:p w14:paraId="1E1F4066">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（二）机构设置</w:t>
      </w:r>
      <w:r>
        <w:rPr>
          <w:rFonts w:hint="eastAsia" w:ascii="仿宋_GB2312" w:eastAsia="仿宋_GB2312" w:cs="仿宋_GB2312"/>
          <w:color w:val="000000"/>
          <w:szCs w:val="21"/>
          <w:lang w:eastAsia="zh-CN"/>
        </w:rPr>
        <w:t xml:space="preserve"> </w:t>
      </w:r>
    </w:p>
    <w:p w14:paraId="478BB1AC">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二、部门预算单位构成</w:t>
      </w:r>
      <w:r>
        <w:rPr>
          <w:rFonts w:hint="eastAsia" w:ascii="仿宋_GB2312" w:eastAsia="仿宋_GB2312" w:cs="仿宋_GB2312"/>
          <w:color w:val="000000"/>
          <w:szCs w:val="21"/>
          <w:lang w:eastAsia="zh-CN"/>
        </w:rPr>
        <w:t xml:space="preserve"> </w:t>
      </w:r>
    </w:p>
    <w:p w14:paraId="68E6A190">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三、部门收支总体情况</w:t>
      </w:r>
      <w:r>
        <w:rPr>
          <w:rFonts w:hint="eastAsia" w:ascii="仿宋_GB2312" w:eastAsia="仿宋_GB2312" w:cs="仿宋_GB2312"/>
          <w:color w:val="000000"/>
          <w:szCs w:val="21"/>
          <w:lang w:eastAsia="zh-CN"/>
        </w:rPr>
        <w:t xml:space="preserve"> </w:t>
      </w:r>
    </w:p>
    <w:p w14:paraId="08385BD1">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四、一般公共预算拨款支出</w:t>
      </w:r>
      <w:r>
        <w:rPr>
          <w:rFonts w:hint="eastAsia" w:ascii="仿宋_GB2312" w:eastAsia="仿宋_GB2312" w:cs="仿宋_GB2312"/>
          <w:color w:val="000000"/>
          <w:szCs w:val="21"/>
          <w:lang w:eastAsia="zh-CN"/>
        </w:rPr>
        <w:t xml:space="preserve"> </w:t>
      </w:r>
    </w:p>
    <w:p w14:paraId="69BD0CF4">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五、政府性基金预算支出</w:t>
      </w:r>
      <w:r>
        <w:rPr>
          <w:rFonts w:hint="eastAsia" w:ascii="仿宋_GB2312" w:eastAsia="仿宋_GB2312" w:cs="仿宋_GB2312"/>
          <w:color w:val="000000"/>
          <w:szCs w:val="21"/>
          <w:lang w:eastAsia="zh-CN"/>
        </w:rPr>
        <w:t xml:space="preserve"> </w:t>
      </w:r>
    </w:p>
    <w:p w14:paraId="6BFF1F06">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六、其他重要事项的情况说明</w:t>
      </w:r>
      <w:r>
        <w:rPr>
          <w:rFonts w:hint="eastAsia" w:ascii="仿宋_GB2312" w:eastAsia="仿宋_GB2312" w:cs="仿宋_GB2312"/>
          <w:color w:val="000000"/>
          <w:szCs w:val="21"/>
          <w:lang w:eastAsia="zh-CN"/>
        </w:rPr>
        <w:t xml:space="preserve"> </w:t>
      </w:r>
    </w:p>
    <w:p w14:paraId="45404DAD">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（一）机关运行经费</w:t>
      </w:r>
      <w:r>
        <w:rPr>
          <w:rFonts w:hint="eastAsia" w:ascii="仿宋_GB2312" w:eastAsia="仿宋_GB2312" w:cs="仿宋_GB2312"/>
          <w:color w:val="000000"/>
          <w:szCs w:val="21"/>
          <w:lang w:eastAsia="zh-CN"/>
        </w:rPr>
        <w:t xml:space="preserve"> </w:t>
      </w:r>
    </w:p>
    <w:p w14:paraId="5EDB41F3">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（二）“三公”经费预算</w:t>
      </w:r>
      <w:r>
        <w:rPr>
          <w:rFonts w:hint="eastAsia" w:ascii="仿宋_GB2312" w:eastAsia="仿宋_GB2312" w:cs="仿宋_GB2312"/>
          <w:color w:val="000000"/>
          <w:szCs w:val="21"/>
          <w:lang w:eastAsia="zh-CN"/>
        </w:rPr>
        <w:t xml:space="preserve"> </w:t>
      </w:r>
    </w:p>
    <w:p w14:paraId="2D26C5A7">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（三）一般性支出情况</w:t>
      </w:r>
      <w:r>
        <w:rPr>
          <w:rFonts w:hint="eastAsia" w:ascii="仿宋_GB2312" w:eastAsia="仿宋_GB2312" w:cs="仿宋_GB2312"/>
          <w:color w:val="000000"/>
          <w:szCs w:val="21"/>
          <w:lang w:eastAsia="zh-CN"/>
        </w:rPr>
        <w:t xml:space="preserve"> </w:t>
      </w:r>
      <w:bookmarkStart w:id="0" w:name="_GoBack"/>
      <w:bookmarkEnd w:id="0"/>
    </w:p>
    <w:p w14:paraId="5DC65CD1">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（四）政府采购情况</w:t>
      </w:r>
      <w:r>
        <w:rPr>
          <w:rFonts w:hint="eastAsia" w:ascii="仿宋_GB2312" w:eastAsia="仿宋_GB2312" w:cs="仿宋_GB2312"/>
          <w:color w:val="000000"/>
          <w:szCs w:val="21"/>
          <w:lang w:eastAsia="zh-CN"/>
        </w:rPr>
        <w:t xml:space="preserve"> </w:t>
      </w:r>
    </w:p>
    <w:p w14:paraId="43F702CD">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（五）国有资产占用使用及新增资产配置情况</w:t>
      </w:r>
      <w:r>
        <w:rPr>
          <w:rFonts w:hint="eastAsia" w:ascii="仿宋_GB2312" w:eastAsia="仿宋_GB2312" w:cs="仿宋_GB2312"/>
          <w:color w:val="000000"/>
          <w:szCs w:val="21"/>
          <w:lang w:eastAsia="zh-CN"/>
        </w:rPr>
        <w:t xml:space="preserve"> </w:t>
      </w:r>
    </w:p>
    <w:p w14:paraId="15B2CF4E">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（六）预算绩效目标说明</w:t>
      </w:r>
      <w:r>
        <w:rPr>
          <w:rFonts w:hint="eastAsia" w:ascii="仿宋_GB2312" w:eastAsia="仿宋_GB2312" w:cs="仿宋_GB2312"/>
          <w:color w:val="000000"/>
          <w:szCs w:val="21"/>
          <w:lang w:eastAsia="zh-CN"/>
        </w:rPr>
        <w:t xml:space="preserve"> </w:t>
      </w:r>
    </w:p>
    <w:p w14:paraId="5A940E82">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七、名词解释</w:t>
      </w:r>
      <w:r>
        <w:rPr>
          <w:rFonts w:hint="eastAsia" w:ascii="仿宋_GB2312" w:eastAsia="仿宋_GB2312" w:cs="仿宋_GB2312"/>
          <w:color w:val="000000"/>
          <w:szCs w:val="21"/>
          <w:lang w:eastAsia="zh-CN"/>
        </w:rPr>
        <w:t xml:space="preserve"> </w:t>
      </w:r>
    </w:p>
    <w:p w14:paraId="2CB478D7">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第二部分</w:t>
      </w:r>
      <w:r>
        <w:rPr>
          <w:rFonts w:hint="eastAsia" w:ascii="宋体" w:hAnsi="宋体" w:eastAsia="宋体" w:cs="宋体"/>
          <w:b/>
          <w:bCs/>
          <w:color w:val="000000"/>
          <w:sz w:val="32"/>
          <w:szCs w:val="32"/>
          <w:lang w:val="en-US"/>
        </w:rPr>
        <w:t> 2023</w:t>
      </w:r>
      <w:r>
        <w:rPr>
          <w:rFonts w:hint="eastAsia" w:ascii="宋体" w:hAnsi="宋体" w:eastAsia="宋体" w:cs="宋体"/>
          <w:b/>
          <w:bCs/>
          <w:color w:val="000000"/>
          <w:sz w:val="32"/>
          <w:szCs w:val="32"/>
          <w:lang w:eastAsia="zh-CN"/>
        </w:rPr>
        <w:t>年部门预算表</w:t>
      </w:r>
      <w:r>
        <w:rPr>
          <w:rFonts w:hint="eastAsia" w:ascii="仿宋_GB2312" w:eastAsia="仿宋_GB2312" w:cs="仿宋_GB2312"/>
          <w:color w:val="000000"/>
          <w:szCs w:val="21"/>
          <w:lang w:eastAsia="zh-CN"/>
        </w:rPr>
        <w:t xml:space="preserve"> </w:t>
      </w:r>
    </w:p>
    <w:p w14:paraId="7925B645">
      <w:pPr>
        <w:spacing w:after="2" w:afterAutospacing="0"/>
        <w:ind w:left="0" w:firstLine="643"/>
        <w:rPr>
          <w:color w:val="000000"/>
          <w:lang w:val="en-US"/>
        </w:rPr>
      </w:pP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lang w:eastAsia="zh-CN"/>
        </w:rPr>
        <w:t>、收支总表</w:t>
      </w:r>
      <w:r>
        <w:rPr>
          <w:color w:val="000000"/>
          <w:lang w:eastAsia="zh-CN"/>
        </w:rPr>
        <w:t xml:space="preserve"> </w:t>
      </w:r>
    </w:p>
    <w:p w14:paraId="6DBEDD26">
      <w:pPr>
        <w:spacing w:after="2" w:afterAutospacing="0"/>
        <w:ind w:left="0" w:firstLine="643"/>
        <w:rPr>
          <w:color w:val="000000"/>
          <w:lang w:val="en-US"/>
        </w:rPr>
      </w:pPr>
      <w:r>
        <w:rPr>
          <w:rFonts w:hint="eastAsia" w:ascii="宋体" w:hAnsi="宋体" w:eastAsia="宋体" w:cs="宋体"/>
          <w:color w:val="000000"/>
          <w:sz w:val="32"/>
          <w:szCs w:val="32"/>
          <w:lang w:val="en-US"/>
        </w:rPr>
        <w:t>2</w:t>
      </w:r>
      <w:r>
        <w:rPr>
          <w:rFonts w:hint="eastAsia" w:ascii="宋体" w:hAnsi="宋体" w:eastAsia="宋体" w:cs="宋体"/>
          <w:color w:val="000000"/>
          <w:sz w:val="32"/>
          <w:szCs w:val="32"/>
          <w:lang w:eastAsia="zh-CN"/>
        </w:rPr>
        <w:t>、收入总表</w:t>
      </w:r>
      <w:r>
        <w:rPr>
          <w:color w:val="000000"/>
          <w:lang w:eastAsia="zh-CN"/>
        </w:rPr>
        <w:t xml:space="preserve"> </w:t>
      </w:r>
    </w:p>
    <w:p w14:paraId="5409508F">
      <w:pPr>
        <w:spacing w:after="2" w:afterAutospacing="0"/>
        <w:ind w:left="0" w:firstLine="643"/>
        <w:rPr>
          <w:color w:val="000000"/>
          <w:lang w:val="en-US"/>
        </w:rPr>
      </w:pP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、支出总表</w:t>
      </w:r>
      <w:r>
        <w:rPr>
          <w:color w:val="000000"/>
          <w:lang w:eastAsia="zh-CN"/>
        </w:rPr>
        <w:t xml:space="preserve"> </w:t>
      </w:r>
    </w:p>
    <w:p w14:paraId="5AA69E2B">
      <w:pPr>
        <w:spacing w:after="2" w:afterAutospacing="0"/>
        <w:ind w:left="0" w:firstLine="643"/>
        <w:rPr>
          <w:color w:val="000000"/>
          <w:lang w:val="en-US"/>
        </w:rPr>
      </w:pPr>
      <w:r>
        <w:rPr>
          <w:rFonts w:hint="eastAsia" w:ascii="宋体" w:hAnsi="宋体" w:eastAsia="宋体" w:cs="宋体"/>
          <w:color w:val="000000"/>
          <w:sz w:val="32"/>
          <w:szCs w:val="32"/>
          <w:lang w:val="en-US"/>
        </w:rPr>
        <w:t>4</w:t>
      </w:r>
      <w:r>
        <w:rPr>
          <w:rFonts w:hint="eastAsia" w:ascii="宋体" w:hAnsi="宋体" w:eastAsia="宋体" w:cs="宋体"/>
          <w:color w:val="000000"/>
          <w:sz w:val="32"/>
          <w:szCs w:val="32"/>
          <w:lang w:eastAsia="zh-CN"/>
        </w:rPr>
        <w:t>、支出预算分类汇总表（按政府预算经济分类）</w:t>
      </w:r>
      <w:r>
        <w:rPr>
          <w:color w:val="000000"/>
          <w:lang w:eastAsia="zh-CN"/>
        </w:rPr>
        <w:t xml:space="preserve"> </w:t>
      </w:r>
    </w:p>
    <w:p w14:paraId="36FFD5C0">
      <w:pPr>
        <w:spacing w:after="2" w:afterAutospacing="0"/>
        <w:ind w:left="0" w:firstLine="643"/>
        <w:rPr>
          <w:color w:val="000000"/>
          <w:lang w:val="en-US"/>
        </w:rPr>
      </w:pPr>
      <w:r>
        <w:rPr>
          <w:rFonts w:hint="eastAsia" w:ascii="宋体" w:hAnsi="宋体" w:eastAsia="宋体" w:cs="宋体"/>
          <w:color w:val="000000"/>
          <w:sz w:val="32"/>
          <w:szCs w:val="32"/>
          <w:lang w:val="en-US"/>
        </w:rPr>
        <w:t>5</w:t>
      </w:r>
      <w:r>
        <w:rPr>
          <w:rFonts w:hint="eastAsia" w:ascii="宋体" w:hAnsi="宋体" w:eastAsia="宋体" w:cs="宋体"/>
          <w:color w:val="000000"/>
          <w:sz w:val="32"/>
          <w:szCs w:val="32"/>
          <w:lang w:eastAsia="zh-CN"/>
        </w:rPr>
        <w:t>、支出预算分类汇总表（按部门预算经济分类）</w:t>
      </w:r>
      <w:r>
        <w:rPr>
          <w:color w:val="000000"/>
          <w:lang w:eastAsia="zh-CN"/>
        </w:rPr>
        <w:t xml:space="preserve"> </w:t>
      </w:r>
    </w:p>
    <w:p w14:paraId="540743DC">
      <w:pPr>
        <w:spacing w:after="2" w:afterAutospacing="0"/>
        <w:ind w:left="0" w:firstLine="643"/>
        <w:rPr>
          <w:color w:val="000000"/>
          <w:lang w:val="en-US"/>
        </w:rPr>
      </w:pPr>
      <w:r>
        <w:rPr>
          <w:rFonts w:hint="eastAsia" w:ascii="宋体" w:hAnsi="宋体" w:eastAsia="宋体" w:cs="宋体"/>
          <w:color w:val="000000"/>
          <w:sz w:val="32"/>
          <w:szCs w:val="32"/>
          <w:lang w:val="en-US"/>
        </w:rPr>
        <w:t>6</w:t>
      </w:r>
      <w:r>
        <w:rPr>
          <w:rFonts w:hint="eastAsia" w:ascii="宋体" w:hAnsi="宋体" w:eastAsia="宋体" w:cs="宋体"/>
          <w:color w:val="000000"/>
          <w:sz w:val="32"/>
          <w:szCs w:val="32"/>
          <w:lang w:eastAsia="zh-CN"/>
        </w:rPr>
        <w:t>、财政拨款收支总表</w:t>
      </w:r>
      <w:r>
        <w:rPr>
          <w:color w:val="000000"/>
          <w:lang w:eastAsia="zh-CN"/>
        </w:rPr>
        <w:t xml:space="preserve"> </w:t>
      </w:r>
    </w:p>
    <w:p w14:paraId="1960456D">
      <w:pPr>
        <w:spacing w:after="2" w:afterAutospacing="0"/>
        <w:ind w:left="0" w:firstLine="643"/>
        <w:rPr>
          <w:color w:val="000000"/>
          <w:lang w:val="en-US"/>
        </w:rPr>
      </w:pPr>
      <w:r>
        <w:rPr>
          <w:rFonts w:hint="eastAsia" w:ascii="宋体" w:hAnsi="宋体" w:eastAsia="宋体" w:cs="宋体"/>
          <w:color w:val="000000"/>
          <w:sz w:val="32"/>
          <w:szCs w:val="32"/>
          <w:lang w:val="en-US"/>
        </w:rPr>
        <w:t>7</w:t>
      </w:r>
      <w:r>
        <w:rPr>
          <w:rFonts w:hint="eastAsia" w:ascii="宋体" w:hAnsi="宋体" w:eastAsia="宋体" w:cs="宋体"/>
          <w:color w:val="000000"/>
          <w:sz w:val="32"/>
          <w:szCs w:val="32"/>
          <w:lang w:eastAsia="zh-CN"/>
        </w:rPr>
        <w:t>、一般公共预算支出表</w:t>
      </w:r>
      <w:r>
        <w:rPr>
          <w:color w:val="000000"/>
          <w:lang w:eastAsia="zh-CN"/>
        </w:rPr>
        <w:t xml:space="preserve"> </w:t>
      </w:r>
    </w:p>
    <w:p w14:paraId="38F40DEB">
      <w:pPr>
        <w:spacing w:after="2" w:afterAutospacing="0"/>
        <w:ind w:left="0" w:firstLine="643"/>
        <w:rPr>
          <w:color w:val="000000"/>
          <w:lang w:val="en-US"/>
        </w:rPr>
      </w:pPr>
      <w:r>
        <w:rPr>
          <w:rFonts w:hint="eastAsia" w:ascii="宋体" w:hAnsi="宋体" w:eastAsia="宋体" w:cs="宋体"/>
          <w:color w:val="000000"/>
          <w:sz w:val="32"/>
          <w:szCs w:val="32"/>
          <w:lang w:val="en-US"/>
        </w:rPr>
        <w:t>8</w:t>
      </w:r>
      <w:r>
        <w:rPr>
          <w:rFonts w:hint="eastAsia" w:ascii="宋体" w:hAnsi="宋体" w:eastAsia="宋体" w:cs="宋体"/>
          <w:color w:val="000000"/>
          <w:sz w:val="32"/>
          <w:szCs w:val="32"/>
          <w:lang w:eastAsia="zh-CN"/>
        </w:rPr>
        <w:t>、一般公共预算基本支出表</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人员经费</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工资福利支出</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按政府预算经济分类</w:t>
      </w:r>
      <w:r>
        <w:rPr>
          <w:rFonts w:hint="eastAsia" w:ascii="宋体" w:hAnsi="宋体" w:eastAsia="宋体" w:cs="宋体"/>
          <w:color w:val="000000"/>
          <w:sz w:val="32"/>
          <w:szCs w:val="32"/>
          <w:lang w:val="en-US"/>
        </w:rPr>
        <w:t>)</w:t>
      </w:r>
      <w:r>
        <w:rPr>
          <w:color w:val="000000"/>
          <w:lang w:val="en-US"/>
        </w:rPr>
        <w:t xml:space="preserve"> </w:t>
      </w:r>
    </w:p>
    <w:p w14:paraId="62AEA20F">
      <w:pPr>
        <w:spacing w:after="2" w:afterAutospacing="0"/>
        <w:ind w:left="0" w:firstLine="643"/>
        <w:rPr>
          <w:color w:val="000000"/>
          <w:lang w:val="en-US"/>
        </w:rPr>
      </w:pPr>
      <w:r>
        <w:rPr>
          <w:rFonts w:hint="eastAsia" w:ascii="宋体" w:hAnsi="宋体" w:eastAsia="宋体" w:cs="宋体"/>
          <w:color w:val="000000"/>
          <w:sz w:val="32"/>
          <w:szCs w:val="32"/>
          <w:lang w:val="en-US"/>
        </w:rPr>
        <w:t>9</w:t>
      </w:r>
      <w:r>
        <w:rPr>
          <w:rFonts w:hint="eastAsia" w:ascii="宋体" w:hAnsi="宋体" w:eastAsia="宋体" w:cs="宋体"/>
          <w:color w:val="000000"/>
          <w:sz w:val="32"/>
          <w:szCs w:val="32"/>
          <w:lang w:eastAsia="zh-CN"/>
        </w:rPr>
        <w:t>、一般公共预算基本支出表</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人员经费</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工资福利支出</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按部门预算经济分类</w:t>
      </w:r>
      <w:r>
        <w:rPr>
          <w:rFonts w:hint="eastAsia" w:ascii="宋体" w:hAnsi="宋体" w:eastAsia="宋体" w:cs="宋体"/>
          <w:color w:val="000000"/>
          <w:sz w:val="32"/>
          <w:szCs w:val="32"/>
          <w:lang w:val="en-US"/>
        </w:rPr>
        <w:t>)</w:t>
      </w:r>
      <w:r>
        <w:rPr>
          <w:color w:val="000000"/>
          <w:lang w:val="en-US"/>
        </w:rPr>
        <w:t xml:space="preserve"> </w:t>
      </w:r>
    </w:p>
    <w:p w14:paraId="2E82E57F">
      <w:pPr>
        <w:spacing w:after="2" w:afterAutospacing="0"/>
        <w:ind w:left="0" w:firstLine="643"/>
        <w:rPr>
          <w:color w:val="000000"/>
          <w:lang w:val="en-US"/>
        </w:rPr>
      </w:pPr>
      <w:r>
        <w:rPr>
          <w:rFonts w:hint="eastAsia" w:ascii="宋体" w:hAnsi="宋体" w:eastAsia="宋体" w:cs="宋体"/>
          <w:color w:val="000000"/>
          <w:sz w:val="32"/>
          <w:szCs w:val="32"/>
          <w:lang w:val="en-US"/>
        </w:rPr>
        <w:t>10</w:t>
      </w:r>
      <w:r>
        <w:rPr>
          <w:rFonts w:hint="eastAsia" w:ascii="宋体" w:hAnsi="宋体" w:eastAsia="宋体" w:cs="宋体"/>
          <w:color w:val="000000"/>
          <w:sz w:val="32"/>
          <w:szCs w:val="32"/>
          <w:lang w:eastAsia="zh-CN"/>
        </w:rPr>
        <w:t>、一般公共预算基本支出表</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人员经费</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对个人和家庭的补助</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按政府预算经济分类</w:t>
      </w:r>
      <w:r>
        <w:rPr>
          <w:rFonts w:hint="eastAsia" w:ascii="宋体" w:hAnsi="宋体" w:eastAsia="宋体" w:cs="宋体"/>
          <w:color w:val="000000"/>
          <w:sz w:val="32"/>
          <w:szCs w:val="32"/>
          <w:lang w:val="en-US"/>
        </w:rPr>
        <w:t>)</w:t>
      </w:r>
      <w:r>
        <w:rPr>
          <w:color w:val="000000"/>
          <w:lang w:val="en-US"/>
        </w:rPr>
        <w:t xml:space="preserve"> </w:t>
      </w:r>
    </w:p>
    <w:p w14:paraId="07DF90BE">
      <w:pPr>
        <w:spacing w:after="2" w:afterAutospacing="0"/>
        <w:ind w:left="0" w:firstLine="643"/>
        <w:rPr>
          <w:color w:val="000000"/>
          <w:lang w:val="en-US"/>
        </w:rPr>
      </w:pPr>
      <w:r>
        <w:rPr>
          <w:rFonts w:hint="eastAsia" w:ascii="宋体" w:hAnsi="宋体" w:eastAsia="宋体" w:cs="宋体"/>
          <w:color w:val="000000"/>
          <w:sz w:val="32"/>
          <w:szCs w:val="32"/>
          <w:lang w:val="en-US"/>
        </w:rPr>
        <w:t>11</w:t>
      </w:r>
      <w:r>
        <w:rPr>
          <w:rFonts w:hint="eastAsia" w:ascii="宋体" w:hAnsi="宋体" w:eastAsia="宋体" w:cs="宋体"/>
          <w:color w:val="000000"/>
          <w:sz w:val="32"/>
          <w:szCs w:val="32"/>
          <w:lang w:eastAsia="zh-CN"/>
        </w:rPr>
        <w:t>、一般公共预算基本支出表</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人员经费</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对个人和家庭的补助</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（按部门预算经济分类）</w:t>
      </w:r>
      <w:r>
        <w:rPr>
          <w:color w:val="000000"/>
          <w:lang w:eastAsia="zh-CN"/>
        </w:rPr>
        <w:t xml:space="preserve"> </w:t>
      </w:r>
    </w:p>
    <w:p w14:paraId="366BA84F">
      <w:pPr>
        <w:spacing w:after="2" w:afterAutospacing="0"/>
        <w:ind w:left="0" w:firstLine="643"/>
        <w:rPr>
          <w:color w:val="000000"/>
          <w:lang w:val="en-US"/>
        </w:rPr>
      </w:pPr>
      <w:r>
        <w:rPr>
          <w:rFonts w:hint="eastAsia" w:ascii="宋体" w:hAnsi="宋体" w:eastAsia="宋体" w:cs="宋体"/>
          <w:color w:val="000000"/>
          <w:sz w:val="32"/>
          <w:szCs w:val="32"/>
          <w:lang w:val="en-US"/>
        </w:rPr>
        <w:t>12</w:t>
      </w:r>
      <w:r>
        <w:rPr>
          <w:rFonts w:hint="eastAsia" w:ascii="宋体" w:hAnsi="宋体" w:eastAsia="宋体" w:cs="宋体"/>
          <w:color w:val="000000"/>
          <w:sz w:val="32"/>
          <w:szCs w:val="32"/>
          <w:lang w:eastAsia="zh-CN"/>
        </w:rPr>
        <w:t>、一般公共预算基本支出表</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公用经费</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商品和服务支出</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（按政府预算经济分类）</w:t>
      </w:r>
      <w:r>
        <w:rPr>
          <w:color w:val="000000"/>
          <w:lang w:eastAsia="zh-CN"/>
        </w:rPr>
        <w:t xml:space="preserve"> </w:t>
      </w:r>
    </w:p>
    <w:p w14:paraId="3AD74330">
      <w:pPr>
        <w:spacing w:after="2" w:afterAutospacing="0"/>
        <w:ind w:left="0" w:firstLine="643"/>
        <w:rPr>
          <w:color w:val="000000"/>
          <w:lang w:val="en-US"/>
        </w:rPr>
      </w:pPr>
      <w:r>
        <w:rPr>
          <w:rFonts w:hint="eastAsia" w:ascii="宋体" w:hAnsi="宋体" w:eastAsia="宋体" w:cs="宋体"/>
          <w:color w:val="000000"/>
          <w:sz w:val="32"/>
          <w:szCs w:val="32"/>
          <w:lang w:val="en-US"/>
        </w:rPr>
        <w:t>13</w:t>
      </w:r>
      <w:r>
        <w:rPr>
          <w:rFonts w:hint="eastAsia" w:ascii="宋体" w:hAnsi="宋体" w:eastAsia="宋体" w:cs="宋体"/>
          <w:color w:val="000000"/>
          <w:sz w:val="32"/>
          <w:szCs w:val="32"/>
          <w:lang w:eastAsia="zh-CN"/>
        </w:rPr>
        <w:t>、一般公共预算基本支出表</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公用经费</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商品和服务支出</w:t>
      </w:r>
      <w:r>
        <w:rPr>
          <w:rFonts w:hint="eastAsia" w:ascii="宋体" w:hAnsi="宋体" w:eastAsia="宋体" w:cs="宋体"/>
          <w:color w:val="000000"/>
          <w:sz w:val="32"/>
          <w:szCs w:val="32"/>
          <w:lang w:val="en-US"/>
        </w:rPr>
        <w:t>)(</w:t>
      </w:r>
      <w:r>
        <w:rPr>
          <w:rFonts w:hint="eastAsia" w:ascii="宋体" w:hAnsi="宋体" w:eastAsia="宋体" w:cs="宋体"/>
          <w:color w:val="000000"/>
          <w:sz w:val="32"/>
          <w:szCs w:val="32"/>
          <w:lang w:eastAsia="zh-CN"/>
        </w:rPr>
        <w:t>按部门预算经济分类</w:t>
      </w:r>
      <w:r>
        <w:rPr>
          <w:rFonts w:hint="eastAsia" w:ascii="宋体" w:hAnsi="宋体" w:eastAsia="宋体" w:cs="宋体"/>
          <w:color w:val="000000"/>
          <w:sz w:val="32"/>
          <w:szCs w:val="32"/>
          <w:lang w:val="en-US"/>
        </w:rPr>
        <w:t>)</w:t>
      </w:r>
      <w:r>
        <w:rPr>
          <w:color w:val="000000"/>
          <w:lang w:val="en-US"/>
        </w:rPr>
        <w:t xml:space="preserve"> </w:t>
      </w:r>
    </w:p>
    <w:p w14:paraId="176BEDF3">
      <w:pPr>
        <w:spacing w:after="2" w:afterAutospacing="0"/>
        <w:ind w:left="0" w:firstLine="643"/>
        <w:rPr>
          <w:color w:val="000000"/>
          <w:lang w:val="en-US"/>
        </w:rPr>
      </w:pPr>
      <w:r>
        <w:rPr>
          <w:rFonts w:hint="eastAsia" w:ascii="宋体" w:hAnsi="宋体" w:eastAsia="宋体" w:cs="宋体"/>
          <w:color w:val="000000"/>
          <w:sz w:val="32"/>
          <w:szCs w:val="32"/>
          <w:lang w:val="en-US"/>
        </w:rPr>
        <w:t>14</w:t>
      </w:r>
      <w:r>
        <w:rPr>
          <w:rFonts w:hint="eastAsia" w:ascii="宋体" w:hAnsi="宋体" w:eastAsia="宋体" w:cs="宋体"/>
          <w:color w:val="000000"/>
          <w:sz w:val="32"/>
          <w:szCs w:val="32"/>
          <w:lang w:eastAsia="zh-CN"/>
        </w:rPr>
        <w:t>、一般公共预算“三公”经费支出表</w:t>
      </w:r>
      <w:r>
        <w:rPr>
          <w:color w:val="000000"/>
          <w:lang w:eastAsia="zh-CN"/>
        </w:rPr>
        <w:t xml:space="preserve"> </w:t>
      </w:r>
    </w:p>
    <w:p w14:paraId="054CB5E7">
      <w:pPr>
        <w:spacing w:after="2" w:afterAutospacing="0"/>
        <w:ind w:left="0" w:firstLine="643"/>
        <w:rPr>
          <w:color w:val="000000"/>
          <w:lang w:val="en-US"/>
        </w:rPr>
      </w:pPr>
      <w:r>
        <w:rPr>
          <w:rFonts w:hint="eastAsia" w:ascii="宋体" w:hAnsi="宋体" w:eastAsia="宋体" w:cs="宋体"/>
          <w:color w:val="000000"/>
          <w:sz w:val="32"/>
          <w:szCs w:val="32"/>
          <w:lang w:val="en-US"/>
        </w:rPr>
        <w:t>15</w:t>
      </w:r>
      <w:r>
        <w:rPr>
          <w:rFonts w:hint="eastAsia" w:ascii="宋体" w:hAnsi="宋体" w:eastAsia="宋体" w:cs="宋体"/>
          <w:color w:val="000000"/>
          <w:sz w:val="32"/>
          <w:szCs w:val="32"/>
          <w:lang w:eastAsia="zh-CN"/>
        </w:rPr>
        <w:t>、政府性基金预算支出表</w:t>
      </w:r>
      <w:r>
        <w:rPr>
          <w:color w:val="000000"/>
          <w:lang w:eastAsia="zh-CN"/>
        </w:rPr>
        <w:t xml:space="preserve"> </w:t>
      </w:r>
    </w:p>
    <w:p w14:paraId="16655618">
      <w:pPr>
        <w:spacing w:after="2" w:afterAutospacing="0"/>
        <w:ind w:left="0" w:firstLine="643"/>
        <w:rPr>
          <w:color w:val="000000"/>
          <w:lang w:val="en-US"/>
        </w:rPr>
      </w:pPr>
      <w:r>
        <w:rPr>
          <w:rFonts w:hint="eastAsia" w:ascii="宋体" w:hAnsi="宋体" w:eastAsia="宋体" w:cs="宋体"/>
          <w:color w:val="000000"/>
          <w:sz w:val="32"/>
          <w:szCs w:val="32"/>
          <w:lang w:val="en-US"/>
        </w:rPr>
        <w:t>16</w:t>
      </w:r>
      <w:r>
        <w:rPr>
          <w:rFonts w:hint="eastAsia" w:ascii="宋体" w:hAnsi="宋体" w:eastAsia="宋体" w:cs="宋体"/>
          <w:color w:val="000000"/>
          <w:sz w:val="32"/>
          <w:szCs w:val="32"/>
          <w:lang w:eastAsia="zh-CN"/>
        </w:rPr>
        <w:t>、政府性基金预算支出分类汇总表（按政府预算经济分类）</w:t>
      </w:r>
      <w:r>
        <w:rPr>
          <w:color w:val="000000"/>
          <w:lang w:eastAsia="zh-CN"/>
        </w:rPr>
        <w:t xml:space="preserve"> </w:t>
      </w:r>
    </w:p>
    <w:p w14:paraId="0C16352B">
      <w:pPr>
        <w:spacing w:after="2" w:afterAutospacing="0"/>
        <w:ind w:left="0" w:firstLine="643"/>
        <w:rPr>
          <w:color w:val="000000"/>
          <w:lang w:val="en-US"/>
        </w:rPr>
      </w:pPr>
      <w:r>
        <w:rPr>
          <w:rFonts w:hint="eastAsia" w:ascii="宋体" w:hAnsi="宋体" w:eastAsia="宋体" w:cs="宋体"/>
          <w:color w:val="000000"/>
          <w:sz w:val="32"/>
          <w:szCs w:val="32"/>
          <w:lang w:val="en-US"/>
        </w:rPr>
        <w:t>17</w:t>
      </w:r>
      <w:r>
        <w:rPr>
          <w:rFonts w:hint="eastAsia" w:ascii="宋体" w:hAnsi="宋体" w:eastAsia="宋体" w:cs="宋体"/>
          <w:color w:val="000000"/>
          <w:sz w:val="32"/>
          <w:szCs w:val="32"/>
          <w:lang w:eastAsia="zh-CN"/>
        </w:rPr>
        <w:t>、政府性基金预算支出分类汇总表（按部门预算经济分类）</w:t>
      </w:r>
      <w:r>
        <w:rPr>
          <w:color w:val="000000"/>
          <w:lang w:eastAsia="zh-CN"/>
        </w:rPr>
        <w:t xml:space="preserve"> </w:t>
      </w:r>
    </w:p>
    <w:p w14:paraId="2E56A068">
      <w:pPr>
        <w:spacing w:after="2" w:afterAutospacing="0"/>
        <w:ind w:left="0" w:firstLine="643"/>
        <w:rPr>
          <w:color w:val="000000"/>
          <w:lang w:val="en-US"/>
        </w:rPr>
      </w:pPr>
      <w:r>
        <w:rPr>
          <w:rFonts w:hint="eastAsia" w:ascii="宋体" w:hAnsi="宋体" w:eastAsia="宋体" w:cs="宋体"/>
          <w:color w:val="000000"/>
          <w:sz w:val="32"/>
          <w:szCs w:val="32"/>
          <w:lang w:val="en-US"/>
        </w:rPr>
        <w:t>18</w:t>
      </w:r>
      <w:r>
        <w:rPr>
          <w:rFonts w:hint="eastAsia" w:ascii="宋体" w:hAnsi="宋体" w:eastAsia="宋体" w:cs="宋体"/>
          <w:color w:val="000000"/>
          <w:sz w:val="32"/>
          <w:szCs w:val="32"/>
          <w:lang w:eastAsia="zh-CN"/>
        </w:rPr>
        <w:t>、国有资本经营预算表</w:t>
      </w:r>
      <w:r>
        <w:rPr>
          <w:color w:val="000000"/>
          <w:lang w:eastAsia="zh-CN"/>
        </w:rPr>
        <w:t xml:space="preserve"> </w:t>
      </w:r>
    </w:p>
    <w:p w14:paraId="43E6C095">
      <w:pPr>
        <w:spacing w:after="2" w:afterAutospacing="0"/>
        <w:ind w:left="0" w:firstLine="643"/>
        <w:rPr>
          <w:color w:val="000000"/>
          <w:lang w:val="en-US"/>
        </w:rPr>
      </w:pPr>
      <w:r>
        <w:rPr>
          <w:rFonts w:hint="eastAsia" w:ascii="宋体" w:hAnsi="宋体" w:eastAsia="宋体" w:cs="宋体"/>
          <w:color w:val="000000"/>
          <w:sz w:val="32"/>
          <w:szCs w:val="32"/>
          <w:lang w:val="en-US"/>
        </w:rPr>
        <w:t>19</w:t>
      </w:r>
      <w:r>
        <w:rPr>
          <w:rFonts w:hint="eastAsia" w:ascii="宋体" w:hAnsi="宋体" w:eastAsia="宋体" w:cs="宋体"/>
          <w:color w:val="000000"/>
          <w:sz w:val="32"/>
          <w:szCs w:val="32"/>
          <w:lang w:eastAsia="zh-CN"/>
        </w:rPr>
        <w:t>、财政专户管理资金预算支出表</w:t>
      </w:r>
      <w:r>
        <w:rPr>
          <w:color w:val="000000"/>
          <w:lang w:eastAsia="zh-CN"/>
        </w:rPr>
        <w:t xml:space="preserve"> </w:t>
      </w:r>
    </w:p>
    <w:p w14:paraId="0138CC25">
      <w:pPr>
        <w:spacing w:after="2" w:afterAutospacing="0"/>
        <w:ind w:left="0" w:firstLine="643"/>
        <w:rPr>
          <w:color w:val="000000"/>
          <w:lang w:val="en-US"/>
        </w:rPr>
      </w:pPr>
      <w:r>
        <w:rPr>
          <w:rFonts w:hint="eastAsia" w:ascii="宋体" w:hAnsi="宋体" w:eastAsia="宋体" w:cs="宋体"/>
          <w:color w:val="000000"/>
          <w:sz w:val="32"/>
          <w:szCs w:val="32"/>
          <w:lang w:val="en-US"/>
        </w:rPr>
        <w:t>20</w:t>
      </w:r>
      <w:r>
        <w:rPr>
          <w:rFonts w:hint="eastAsia" w:ascii="宋体" w:hAnsi="宋体" w:eastAsia="宋体" w:cs="宋体"/>
          <w:color w:val="000000"/>
          <w:sz w:val="32"/>
          <w:szCs w:val="32"/>
          <w:lang w:eastAsia="zh-CN"/>
        </w:rPr>
        <w:t>、专项资金预算汇总表</w:t>
      </w:r>
      <w:r>
        <w:rPr>
          <w:color w:val="000000"/>
          <w:lang w:eastAsia="zh-CN"/>
        </w:rPr>
        <w:t xml:space="preserve"> </w:t>
      </w:r>
    </w:p>
    <w:p w14:paraId="532A23AF">
      <w:pPr>
        <w:spacing w:after="2" w:afterAutospacing="0"/>
        <w:ind w:left="0" w:firstLine="643"/>
        <w:rPr>
          <w:color w:val="000000"/>
          <w:lang w:val="en-US"/>
        </w:rPr>
      </w:pPr>
      <w:r>
        <w:rPr>
          <w:rFonts w:hint="eastAsia" w:ascii="宋体" w:hAnsi="宋体" w:eastAsia="宋体" w:cs="宋体"/>
          <w:color w:val="000000"/>
          <w:sz w:val="32"/>
          <w:szCs w:val="32"/>
          <w:lang w:val="en-US"/>
        </w:rPr>
        <w:t>21</w:t>
      </w:r>
      <w:r>
        <w:rPr>
          <w:rFonts w:hint="eastAsia" w:ascii="宋体" w:hAnsi="宋体" w:eastAsia="宋体" w:cs="宋体"/>
          <w:color w:val="000000"/>
          <w:sz w:val="32"/>
          <w:szCs w:val="32"/>
          <w:lang w:eastAsia="zh-CN"/>
        </w:rPr>
        <w:t>、其他项目支出绩效目标表</w:t>
      </w:r>
      <w:r>
        <w:rPr>
          <w:color w:val="000000"/>
          <w:lang w:eastAsia="zh-CN"/>
        </w:rPr>
        <w:t xml:space="preserve"> </w:t>
      </w:r>
    </w:p>
    <w:p w14:paraId="65D429F7">
      <w:pPr>
        <w:spacing w:after="2" w:afterAutospacing="0"/>
        <w:ind w:left="0" w:firstLine="643"/>
        <w:rPr>
          <w:color w:val="000000"/>
          <w:lang w:val="en-US"/>
        </w:rPr>
      </w:pPr>
      <w:r>
        <w:rPr>
          <w:rFonts w:hint="eastAsia" w:ascii="宋体" w:hAnsi="宋体" w:eastAsia="宋体" w:cs="宋体"/>
          <w:color w:val="000000"/>
          <w:sz w:val="32"/>
          <w:szCs w:val="32"/>
          <w:lang w:val="en-US"/>
        </w:rPr>
        <w:t>22</w:t>
      </w:r>
      <w:r>
        <w:rPr>
          <w:rFonts w:hint="eastAsia" w:ascii="宋体" w:hAnsi="宋体" w:eastAsia="宋体" w:cs="宋体"/>
          <w:color w:val="000000"/>
          <w:sz w:val="32"/>
          <w:szCs w:val="32"/>
          <w:lang w:eastAsia="zh-CN"/>
        </w:rPr>
        <w:t>、部门整体支出绩效目标表</w:t>
      </w:r>
      <w:r>
        <w:rPr>
          <w:color w:val="000000"/>
          <w:lang w:eastAsia="zh-CN"/>
        </w:rPr>
        <w:t xml:space="preserve"> </w:t>
      </w:r>
    </w:p>
    <w:p w14:paraId="1ED1D402">
      <w:pPr>
        <w:spacing w:after="2" w:afterAutospacing="0"/>
        <w:ind w:left="0" w:firstLine="640"/>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注：以上部门预算报表中，空表表示本部门无相关收支情况。</w:t>
      </w:r>
    </w:p>
    <w:p w14:paraId="19ACCD5D">
      <w:pPr>
        <w:spacing w:after="2" w:afterAutospacing="0"/>
        <w:ind w:left="0" w:firstLine="640"/>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 </w:t>
      </w:r>
      <w:r>
        <w:rPr>
          <w:rFonts w:hint="eastAsia" w:ascii="仿宋_GB2312" w:eastAsia="仿宋_GB2312" w:cs="仿宋_GB2312"/>
          <w:color w:val="000000"/>
          <w:szCs w:val="21"/>
          <w:lang w:val="en-US"/>
        </w:rPr>
        <w:t xml:space="preserve"> </w:t>
      </w:r>
    </w:p>
    <w:p w14:paraId="268FA123">
      <w:pPr>
        <w:spacing w:after="2" w:afterAutospacing="0"/>
        <w:rPr>
          <w:rFonts w:hint="eastAsia" w:ascii="仿宋_GB2312" w:eastAsia="仿宋_GB2312" w:cs="仿宋_GB2312"/>
          <w:color w:val="000000"/>
          <w:szCs w:val="21"/>
          <w:lang w:val="en-US"/>
        </w:rPr>
      </w:pPr>
    </w:p>
    <w:p w14:paraId="0BF2E6C1">
      <w:pPr>
        <w:spacing w:after="2" w:afterAutospacing="0"/>
        <w:jc w:val="center"/>
        <w:rPr>
          <w:rFonts w:hint="eastAsia" w:ascii="仿宋_GB2312" w:eastAsia="仿宋_GB2312" w:cs="仿宋_GB2312"/>
          <w:color w:val="000000"/>
          <w:szCs w:val="21"/>
          <w:lang w:val="en-US"/>
        </w:rPr>
      </w:pPr>
      <w:r>
        <w:rPr>
          <w:rFonts w:hint="eastAsia" w:ascii="宋体" w:hAnsi="宋体" w:eastAsia="宋体" w:cs="宋体"/>
          <w:color w:val="000000"/>
          <w:sz w:val="36"/>
          <w:szCs w:val="36"/>
          <w:lang w:eastAsia="zh-CN"/>
        </w:rPr>
        <w:t>第一部分</w:t>
      </w:r>
      <w:r>
        <w:rPr>
          <w:rFonts w:ascii="仿宋_GB2312" w:eastAsia="仿宋_GB2312"/>
          <w:color w:val="000000"/>
          <w:sz w:val="36"/>
          <w:szCs w:val="36"/>
          <w:lang w:val="en-US"/>
        </w:rPr>
        <w:t> </w:t>
      </w:r>
      <w:r>
        <w:rPr>
          <w:rFonts w:hint="eastAsia" w:ascii="宋体" w:hAnsi="宋体" w:eastAsia="宋体" w:cs="宋体"/>
          <w:color w:val="000000"/>
          <w:sz w:val="36"/>
          <w:szCs w:val="36"/>
          <w:lang w:eastAsia="zh-CN"/>
        </w:rPr>
        <w:t>部门预算说明</w:t>
      </w:r>
      <w:r>
        <w:rPr>
          <w:rFonts w:hint="eastAsia" w:ascii="仿宋_GB2312" w:eastAsia="仿宋_GB2312" w:cs="仿宋_GB2312"/>
          <w:color w:val="000000"/>
          <w:szCs w:val="21"/>
          <w:lang w:eastAsia="zh-CN"/>
        </w:rPr>
        <w:t xml:space="preserve"> </w:t>
      </w:r>
    </w:p>
    <w:p w14:paraId="5F47B0AA">
      <w:pPr>
        <w:spacing w:after="2" w:afterAutospacing="0"/>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val="en-US"/>
        </w:rPr>
        <w:t> </w:t>
      </w:r>
      <w:r>
        <w:rPr>
          <w:rFonts w:hint="eastAsia" w:ascii="仿宋_GB2312" w:eastAsia="仿宋_GB2312" w:cs="仿宋_GB2312"/>
          <w:color w:val="000000"/>
          <w:szCs w:val="21"/>
          <w:lang w:val="en-US"/>
        </w:rPr>
        <w:t xml:space="preserve"> </w:t>
      </w:r>
    </w:p>
    <w:p w14:paraId="2FCA8A32">
      <w:pPr>
        <w:spacing w:after="2" w:afterAutospacing="0"/>
        <w:ind w:left="0" w:firstLine="627"/>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一、部门基本概况</w:t>
      </w:r>
      <w:r>
        <w:rPr>
          <w:rFonts w:hint="eastAsia" w:ascii="仿宋_GB2312" w:eastAsia="仿宋_GB2312" w:cs="仿宋_GB2312"/>
          <w:color w:val="000000"/>
          <w:szCs w:val="21"/>
          <w:lang w:eastAsia="zh-CN"/>
        </w:rPr>
        <w:t xml:space="preserve"> </w:t>
      </w:r>
    </w:p>
    <w:p w14:paraId="6F879A11">
      <w:pPr>
        <w:spacing w:after="2" w:afterAutospacing="0"/>
        <w:ind w:left="0" w:firstLine="628"/>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（一）职能职责</w:t>
      </w:r>
      <w:r>
        <w:rPr>
          <w:rFonts w:hint="eastAsia" w:ascii="仿宋_GB2312" w:eastAsia="仿宋_GB2312" w:cs="仿宋_GB2312"/>
          <w:color w:val="000000"/>
          <w:szCs w:val="21"/>
          <w:lang w:eastAsia="zh-CN"/>
        </w:rPr>
        <w:t xml:space="preserve"> </w:t>
      </w:r>
    </w:p>
    <w:p w14:paraId="166BF325">
      <w:pPr>
        <w:spacing w:after="2" w:afterAutospacing="0"/>
        <w:ind w:left="0" w:firstLine="630"/>
        <w:rPr>
          <w:color w:val="000000"/>
          <w:lang w:val="en-US"/>
        </w:rPr>
      </w:pP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lang w:eastAsia="zh-CN"/>
        </w:rPr>
        <w:t>、贯彻执行扶贫开发工作方针、政策、协调解决我区扶贫开发工作中的重大问题；会同有关部门研究提出我区扶贫开发长期规划和年度实施计划，并协调有关部门组织实施；配合有关部门协调管理中央和省、市、区财政扶贫专项资金，并指导监督和检查其资金的使用。</w:t>
      </w:r>
      <w:r>
        <w:rPr>
          <w:color w:val="000000"/>
          <w:lang w:eastAsia="zh-CN"/>
        </w:rPr>
        <w:t xml:space="preserve"> </w:t>
      </w:r>
    </w:p>
    <w:p w14:paraId="0BF8C237">
      <w:pPr>
        <w:spacing w:after="2" w:afterAutospacing="0"/>
        <w:ind w:left="0" w:firstLine="630"/>
        <w:rPr>
          <w:color w:val="000000"/>
          <w:lang w:val="en-US"/>
        </w:rPr>
      </w:pPr>
      <w:r>
        <w:rPr>
          <w:rFonts w:hint="eastAsia" w:ascii="宋体" w:hAnsi="宋体" w:eastAsia="宋体" w:cs="宋体"/>
          <w:color w:val="000000"/>
          <w:sz w:val="32"/>
          <w:szCs w:val="32"/>
          <w:lang w:val="en-US"/>
        </w:rPr>
        <w:t>2</w:t>
      </w:r>
      <w:r>
        <w:rPr>
          <w:rFonts w:hint="eastAsia" w:ascii="宋体" w:hAnsi="宋体" w:eastAsia="宋体" w:cs="宋体"/>
          <w:color w:val="000000"/>
          <w:sz w:val="32"/>
          <w:szCs w:val="32"/>
          <w:lang w:eastAsia="zh-CN"/>
        </w:rPr>
        <w:t>、巩固拓展脱贫攻坚成果，全面推进乡村振兴。</w:t>
      </w:r>
      <w:r>
        <w:rPr>
          <w:color w:val="000000"/>
          <w:lang w:eastAsia="zh-CN"/>
        </w:rPr>
        <w:t xml:space="preserve"> </w:t>
      </w:r>
    </w:p>
    <w:p w14:paraId="0A41B038">
      <w:pPr>
        <w:spacing w:after="2" w:afterAutospacing="0"/>
        <w:ind w:left="0" w:firstLine="630"/>
        <w:rPr>
          <w:color w:val="000000"/>
          <w:lang w:val="en-US"/>
        </w:rPr>
      </w:pPr>
      <w:r>
        <w:rPr>
          <w:rFonts w:hint="eastAsia" w:ascii="宋体" w:hAnsi="宋体" w:eastAsia="宋体" w:cs="宋体"/>
          <w:b/>
          <w:bCs/>
          <w:color w:val="000000"/>
          <w:sz w:val="32"/>
          <w:szCs w:val="32"/>
          <w:lang w:eastAsia="zh-CN"/>
        </w:rPr>
        <w:t>（二）机构设置</w:t>
      </w:r>
      <w:r>
        <w:rPr>
          <w:color w:val="000000"/>
          <w:lang w:eastAsia="zh-CN"/>
        </w:rPr>
        <w:t xml:space="preserve"> </w:t>
      </w:r>
    </w:p>
    <w:p w14:paraId="3517612B">
      <w:pPr>
        <w:spacing w:after="2" w:afterAutospacing="0"/>
        <w:ind w:left="0" w:firstLine="628"/>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我局年末实有编制</w:t>
      </w:r>
      <w:r>
        <w:rPr>
          <w:rFonts w:hint="eastAsia" w:ascii="宋体" w:hAnsi="宋体" w:eastAsia="宋体" w:cs="宋体"/>
          <w:color w:val="000000"/>
          <w:sz w:val="32"/>
          <w:szCs w:val="32"/>
          <w:lang w:val="en-US"/>
        </w:rPr>
        <w:t>10</w:t>
      </w:r>
      <w:r>
        <w:rPr>
          <w:rFonts w:hint="eastAsia" w:ascii="宋体" w:hAnsi="宋体" w:eastAsia="宋体" w:cs="宋体"/>
          <w:color w:val="000000"/>
          <w:sz w:val="32"/>
          <w:szCs w:val="32"/>
          <w:lang w:eastAsia="zh-CN"/>
        </w:rPr>
        <w:t>人（其中正科级编制</w:t>
      </w: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lang w:eastAsia="zh-CN"/>
        </w:rPr>
        <w:t>人，副科级编制</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人，科员编制</w:t>
      </w:r>
      <w:r>
        <w:rPr>
          <w:rFonts w:hint="eastAsia" w:ascii="宋体" w:hAnsi="宋体" w:eastAsia="宋体" w:cs="宋体"/>
          <w:color w:val="000000"/>
          <w:sz w:val="32"/>
          <w:szCs w:val="32"/>
          <w:lang w:val="en-US"/>
        </w:rPr>
        <w:t>6</w:t>
      </w:r>
      <w:r>
        <w:rPr>
          <w:rFonts w:hint="eastAsia" w:ascii="宋体" w:hAnsi="宋体" w:eastAsia="宋体" w:cs="宋体"/>
          <w:color w:val="000000"/>
          <w:sz w:val="32"/>
          <w:szCs w:val="32"/>
          <w:lang w:eastAsia="zh-CN"/>
        </w:rPr>
        <w:t>人），在职编制</w:t>
      </w:r>
      <w:r>
        <w:rPr>
          <w:rFonts w:hint="eastAsia" w:ascii="宋体" w:hAnsi="宋体" w:eastAsia="宋体" w:cs="宋体"/>
          <w:color w:val="000000"/>
          <w:sz w:val="32"/>
          <w:szCs w:val="32"/>
          <w:lang w:val="en-US"/>
        </w:rPr>
        <w:t>13</w:t>
      </w:r>
      <w:r>
        <w:rPr>
          <w:rFonts w:hint="eastAsia" w:ascii="宋体" w:hAnsi="宋体" w:eastAsia="宋体" w:cs="宋体"/>
          <w:color w:val="000000"/>
          <w:sz w:val="32"/>
          <w:szCs w:val="32"/>
          <w:lang w:eastAsia="zh-CN"/>
        </w:rPr>
        <w:t>人（其中正科级编制</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人，副科级编制</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人，科员编制</w:t>
      </w:r>
      <w:r>
        <w:rPr>
          <w:rFonts w:hint="eastAsia" w:ascii="宋体" w:hAnsi="宋体" w:eastAsia="宋体" w:cs="宋体"/>
          <w:color w:val="000000"/>
          <w:sz w:val="32"/>
          <w:szCs w:val="32"/>
          <w:lang w:val="en-US"/>
        </w:rPr>
        <w:t>4</w:t>
      </w:r>
      <w:r>
        <w:rPr>
          <w:rFonts w:hint="eastAsia" w:ascii="宋体" w:hAnsi="宋体" w:eastAsia="宋体" w:cs="宋体"/>
          <w:color w:val="000000"/>
          <w:sz w:val="32"/>
          <w:szCs w:val="32"/>
          <w:lang w:eastAsia="zh-CN"/>
        </w:rPr>
        <w:t>人，工勤人员编制</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人）。主要变动情况是机构改革，三定方案由原先的事业单位改成行政单位，由原来的</w:t>
      </w:r>
      <w:r>
        <w:rPr>
          <w:rFonts w:hint="eastAsia" w:ascii="宋体" w:hAnsi="宋体" w:eastAsia="宋体" w:cs="宋体"/>
          <w:color w:val="000000"/>
          <w:sz w:val="32"/>
          <w:szCs w:val="32"/>
          <w:lang w:val="en-US"/>
        </w:rPr>
        <w:t>15</w:t>
      </w:r>
      <w:r>
        <w:rPr>
          <w:rFonts w:hint="eastAsia" w:ascii="宋体" w:hAnsi="宋体" w:eastAsia="宋体" w:cs="宋体"/>
          <w:color w:val="000000"/>
          <w:sz w:val="32"/>
          <w:szCs w:val="32"/>
          <w:lang w:eastAsia="zh-CN"/>
        </w:rPr>
        <w:t>个事业编制变更为</w:t>
      </w:r>
      <w:r>
        <w:rPr>
          <w:rFonts w:hint="eastAsia" w:ascii="宋体" w:hAnsi="宋体" w:eastAsia="宋体" w:cs="宋体"/>
          <w:color w:val="000000"/>
          <w:sz w:val="32"/>
          <w:szCs w:val="32"/>
          <w:lang w:val="en-US"/>
        </w:rPr>
        <w:t>10</w:t>
      </w:r>
      <w:r>
        <w:rPr>
          <w:rFonts w:hint="eastAsia" w:ascii="宋体" w:hAnsi="宋体" w:eastAsia="宋体" w:cs="宋体"/>
          <w:color w:val="000000"/>
          <w:sz w:val="32"/>
          <w:szCs w:val="32"/>
          <w:lang w:eastAsia="zh-CN"/>
        </w:rPr>
        <w:t>个行政编制。</w:t>
      </w:r>
    </w:p>
    <w:p w14:paraId="6F41CEE7">
      <w:pPr>
        <w:spacing w:after="2" w:afterAutospacing="0"/>
        <w:ind w:left="0" w:firstLine="627"/>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二、部门预算单位构成</w:t>
      </w:r>
      <w:r>
        <w:rPr>
          <w:rFonts w:hint="eastAsia" w:ascii="仿宋_GB2312" w:eastAsia="仿宋_GB2312" w:cs="仿宋_GB2312"/>
          <w:color w:val="000000"/>
          <w:szCs w:val="21"/>
          <w:lang w:eastAsia="zh-CN"/>
        </w:rPr>
        <w:t xml:space="preserve"> </w:t>
      </w:r>
    </w:p>
    <w:p w14:paraId="581F85C6">
      <w:pPr>
        <w:spacing w:after="2" w:afterAutospacing="0"/>
        <w:ind w:left="0" w:firstLine="627"/>
        <w:rPr>
          <w:rFonts w:hint="eastAsia" w:ascii="仿宋_GB2312" w:eastAsia="仿宋_GB2312" w:cs="仿宋_GB2312"/>
          <w:color w:val="000000"/>
          <w:szCs w:val="21"/>
          <w:lang w:val="en-US"/>
        </w:rPr>
      </w:pPr>
      <w:r>
        <w:rPr>
          <w:rFonts w:hint="eastAsia" w:ascii="宋体" w:hAnsi="宋体" w:eastAsia="宋体" w:cs="宋体"/>
          <w:color w:val="000000"/>
          <w:sz w:val="32"/>
          <w:szCs w:val="32"/>
          <w:lang w:eastAsia="zh-CN"/>
        </w:rPr>
        <w:t>永州市冷水滩区乡村振兴局部门只有本级，没有其他预算单位，因此本部门预算仅含本级预算。</w:t>
      </w:r>
      <w:r>
        <w:rPr>
          <w:rFonts w:hint="eastAsia" w:ascii="仿宋_GB2312" w:eastAsia="仿宋_GB2312" w:cs="仿宋_GB2312"/>
          <w:color w:val="000000"/>
          <w:szCs w:val="21"/>
          <w:lang w:eastAsia="zh-CN"/>
        </w:rPr>
        <w:t xml:space="preserve"> </w:t>
      </w:r>
    </w:p>
    <w:p w14:paraId="665F3DE7">
      <w:pPr>
        <w:spacing w:after="2" w:afterAutospacing="0"/>
        <w:ind w:left="0" w:firstLine="627"/>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三、部门收支总体情况</w:t>
      </w:r>
      <w:r>
        <w:rPr>
          <w:rFonts w:hint="eastAsia" w:ascii="仿宋_GB2312" w:eastAsia="仿宋_GB2312" w:cs="仿宋_GB2312"/>
          <w:color w:val="000000"/>
          <w:szCs w:val="21"/>
          <w:lang w:eastAsia="zh-CN"/>
        </w:rPr>
        <w:t xml:space="preserve"> </w:t>
      </w:r>
    </w:p>
    <w:p w14:paraId="472DAEC9">
      <w:pPr>
        <w:spacing w:after="2" w:afterAutospacing="0"/>
        <w:ind w:left="0" w:firstLine="628"/>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（一）收入预算：</w:t>
      </w:r>
      <w:r>
        <w:rPr>
          <w:rFonts w:hint="eastAsia" w:ascii="宋体" w:hAnsi="宋体" w:eastAsia="宋体" w:cs="宋体"/>
          <w:color w:val="000000"/>
          <w:sz w:val="32"/>
          <w:szCs w:val="32"/>
          <w:lang w:eastAsia="zh-CN"/>
        </w:rPr>
        <w:t>包括一般公共预算、政府性基金、国有资本经营预算等财政拨款收入，以及经营收入、事业收入等单位资金。</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年本部门收入预算</w:t>
      </w:r>
      <w:r>
        <w:rPr>
          <w:rFonts w:hint="eastAsia" w:ascii="宋体" w:hAnsi="宋体" w:eastAsia="宋体" w:cs="宋体"/>
          <w:color w:val="000000"/>
          <w:sz w:val="32"/>
          <w:szCs w:val="32"/>
          <w:lang w:val="en-US"/>
        </w:rPr>
        <w:t>181.54</w:t>
      </w:r>
      <w:r>
        <w:rPr>
          <w:rFonts w:hint="eastAsia" w:ascii="宋体" w:hAnsi="宋体" w:eastAsia="宋体" w:cs="宋体"/>
          <w:color w:val="000000"/>
          <w:sz w:val="32"/>
          <w:szCs w:val="32"/>
          <w:lang w:eastAsia="zh-CN"/>
        </w:rPr>
        <w:t>万元，其中，一般公共预算拨款收入</w:t>
      </w:r>
      <w:r>
        <w:rPr>
          <w:rFonts w:hint="eastAsia" w:ascii="宋体" w:hAnsi="宋体" w:eastAsia="宋体" w:cs="宋体"/>
          <w:color w:val="000000"/>
          <w:sz w:val="32"/>
          <w:szCs w:val="32"/>
          <w:lang w:val="en-US"/>
        </w:rPr>
        <w:t>181.54</w:t>
      </w:r>
      <w:r>
        <w:rPr>
          <w:rFonts w:hint="eastAsia" w:ascii="宋体" w:hAnsi="宋体" w:eastAsia="宋体" w:cs="宋体"/>
          <w:color w:val="000000"/>
          <w:sz w:val="32"/>
          <w:szCs w:val="32"/>
          <w:lang w:eastAsia="zh-CN"/>
        </w:rPr>
        <w:t>万元，政府性基金预算拨款收入</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万元，国有资本经营预算拨款收入</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万元。收入较去年减少</w:t>
      </w:r>
      <w:r>
        <w:rPr>
          <w:rFonts w:hint="eastAsia" w:ascii="宋体" w:hAnsi="宋体" w:eastAsia="宋体" w:cs="宋体"/>
          <w:color w:val="000000"/>
          <w:sz w:val="32"/>
          <w:szCs w:val="32"/>
          <w:lang w:val="en-US"/>
        </w:rPr>
        <w:t>1.8</w:t>
      </w:r>
      <w:r>
        <w:rPr>
          <w:rFonts w:hint="eastAsia" w:ascii="宋体" w:hAnsi="宋体" w:eastAsia="宋体" w:cs="宋体"/>
          <w:color w:val="000000"/>
          <w:sz w:val="32"/>
          <w:szCs w:val="32"/>
          <w:lang w:eastAsia="zh-CN"/>
        </w:rPr>
        <w:t>万元，主要原因是</w:t>
      </w:r>
      <w:r>
        <w:rPr>
          <w:rFonts w:hint="eastAsia" w:ascii="宋体" w:hAnsi="宋体" w:eastAsia="宋体" w:cs="Times New Roman"/>
          <w:color w:val="000000"/>
          <w:sz w:val="32"/>
          <w:szCs w:val="32"/>
          <w:lang w:eastAsia="zh-CN"/>
        </w:rPr>
        <w:t>调出一人，减少了相关的工资福利等开支</w:t>
      </w:r>
      <w:r>
        <w:rPr>
          <w:rFonts w:hint="eastAsia" w:ascii="宋体" w:hAnsi="宋体" w:eastAsia="宋体" w:cs="宋体"/>
          <w:color w:val="000000"/>
          <w:sz w:val="32"/>
          <w:szCs w:val="32"/>
          <w:lang w:eastAsia="zh-CN"/>
        </w:rPr>
        <w:t>。</w:t>
      </w:r>
      <w:r>
        <w:rPr>
          <w:rFonts w:hint="eastAsia" w:ascii="仿宋_GB2312" w:eastAsia="仿宋_GB2312" w:cs="仿宋_GB2312"/>
          <w:color w:val="000000"/>
          <w:szCs w:val="21"/>
          <w:lang w:eastAsia="zh-CN"/>
        </w:rPr>
        <w:t xml:space="preserve"> </w:t>
      </w:r>
    </w:p>
    <w:p w14:paraId="7F20056D">
      <w:pPr>
        <w:spacing w:after="2" w:afterAutospacing="0"/>
        <w:ind w:left="0" w:firstLine="628"/>
        <w:rPr>
          <w:rFonts w:hint="eastAsia" w:ascii="仿宋_GB2312" w:eastAsia="仿宋_GB2312" w:cs="仿宋_GB2312"/>
          <w:color w:val="000000"/>
          <w:szCs w:val="21"/>
          <w:lang w:val="en-US"/>
        </w:rPr>
      </w:pPr>
      <w:r>
        <w:rPr>
          <w:rFonts w:hint="eastAsia" w:ascii="宋体" w:hAnsi="宋体" w:eastAsia="宋体" w:cs="宋体"/>
          <w:b/>
          <w:bCs/>
          <w:color w:val="000000"/>
          <w:sz w:val="32"/>
          <w:szCs w:val="32"/>
          <w:lang w:eastAsia="zh-CN"/>
        </w:rPr>
        <w:t>（二）支出预算：</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年本部门支出预算</w:t>
      </w:r>
      <w:r>
        <w:rPr>
          <w:rFonts w:hint="eastAsia" w:ascii="宋体" w:hAnsi="宋体" w:eastAsia="宋体" w:cs="宋体"/>
          <w:color w:val="000000"/>
          <w:sz w:val="32"/>
          <w:szCs w:val="32"/>
          <w:lang w:val="en-US"/>
        </w:rPr>
        <w:t>181.54</w:t>
      </w:r>
      <w:r>
        <w:rPr>
          <w:rFonts w:hint="eastAsia" w:ascii="宋体" w:hAnsi="宋体" w:eastAsia="宋体" w:cs="宋体"/>
          <w:color w:val="000000"/>
          <w:sz w:val="32"/>
          <w:szCs w:val="32"/>
          <w:lang w:eastAsia="zh-CN"/>
        </w:rPr>
        <w:t>万元，其中：社会保障和就业支出</w:t>
      </w:r>
      <w:r>
        <w:rPr>
          <w:rFonts w:hint="eastAsia" w:ascii="宋体" w:hAnsi="宋体" w:eastAsia="宋体" w:cs="宋体"/>
          <w:color w:val="000000"/>
          <w:sz w:val="32"/>
          <w:szCs w:val="32"/>
          <w:lang w:val="en-US"/>
        </w:rPr>
        <w:t>13.42</w:t>
      </w:r>
      <w:r>
        <w:rPr>
          <w:rFonts w:hint="eastAsia" w:ascii="宋体" w:hAnsi="宋体" w:eastAsia="宋体" w:cs="宋体"/>
          <w:color w:val="000000"/>
          <w:sz w:val="32"/>
          <w:szCs w:val="32"/>
          <w:lang w:eastAsia="zh-CN"/>
        </w:rPr>
        <w:t>万元；卫生健康支出</w:t>
      </w:r>
      <w:r>
        <w:rPr>
          <w:rFonts w:hint="eastAsia" w:ascii="宋体" w:hAnsi="宋体" w:eastAsia="宋体" w:cs="宋体"/>
          <w:color w:val="000000"/>
          <w:sz w:val="32"/>
          <w:szCs w:val="32"/>
          <w:lang w:val="en-US"/>
        </w:rPr>
        <w:t>7.3</w:t>
      </w:r>
      <w:r>
        <w:rPr>
          <w:rFonts w:hint="eastAsia" w:ascii="宋体" w:hAnsi="宋体" w:eastAsia="宋体" w:cs="宋体"/>
          <w:color w:val="000000"/>
          <w:sz w:val="32"/>
          <w:szCs w:val="32"/>
          <w:lang w:eastAsia="zh-CN"/>
        </w:rPr>
        <w:t>万元；农林水支出</w:t>
      </w:r>
      <w:r>
        <w:rPr>
          <w:rFonts w:hint="eastAsia" w:ascii="宋体" w:hAnsi="宋体" w:eastAsia="宋体" w:cs="宋体"/>
          <w:color w:val="000000"/>
          <w:sz w:val="32"/>
          <w:szCs w:val="32"/>
          <w:lang w:val="en-US"/>
        </w:rPr>
        <w:t>151.17</w:t>
      </w:r>
      <w:r>
        <w:rPr>
          <w:rFonts w:hint="eastAsia" w:ascii="宋体" w:hAnsi="宋体" w:eastAsia="宋体" w:cs="宋体"/>
          <w:color w:val="000000"/>
          <w:sz w:val="32"/>
          <w:szCs w:val="32"/>
          <w:lang w:eastAsia="zh-CN"/>
        </w:rPr>
        <w:t>万元；住房保障支出</w:t>
      </w:r>
      <w:r>
        <w:rPr>
          <w:rFonts w:hint="eastAsia" w:ascii="宋体" w:hAnsi="宋体" w:eastAsia="宋体" w:cs="宋体"/>
          <w:color w:val="000000"/>
          <w:sz w:val="32"/>
          <w:szCs w:val="32"/>
          <w:lang w:val="en-US"/>
        </w:rPr>
        <w:t>9.65</w:t>
      </w:r>
      <w:r>
        <w:rPr>
          <w:rFonts w:hint="eastAsia" w:ascii="宋体" w:hAnsi="宋体" w:eastAsia="宋体" w:cs="宋体"/>
          <w:color w:val="000000"/>
          <w:sz w:val="32"/>
          <w:szCs w:val="32"/>
          <w:lang w:eastAsia="zh-CN"/>
        </w:rPr>
        <w:t>万元。支出较去年减少</w:t>
      </w:r>
      <w:r>
        <w:rPr>
          <w:rFonts w:hint="eastAsia" w:ascii="宋体" w:hAnsi="宋体" w:eastAsia="宋体" w:cs="宋体"/>
          <w:color w:val="000000"/>
          <w:sz w:val="32"/>
          <w:szCs w:val="32"/>
          <w:lang w:val="en-US"/>
        </w:rPr>
        <w:t>1.8</w:t>
      </w:r>
      <w:r>
        <w:rPr>
          <w:rFonts w:hint="eastAsia" w:ascii="宋体" w:hAnsi="宋体" w:eastAsia="宋体" w:cs="宋体"/>
          <w:color w:val="000000"/>
          <w:sz w:val="32"/>
          <w:szCs w:val="32"/>
          <w:lang w:eastAsia="zh-CN"/>
        </w:rPr>
        <w:t>万元，主要原因是</w:t>
      </w:r>
      <w:r>
        <w:rPr>
          <w:rFonts w:hint="eastAsia" w:ascii="宋体" w:hAnsi="宋体" w:eastAsia="宋体" w:cs="Times New Roman"/>
          <w:color w:val="000000"/>
          <w:sz w:val="32"/>
          <w:szCs w:val="32"/>
          <w:lang w:eastAsia="zh-CN"/>
        </w:rPr>
        <w:t>调出一人，减少相关的工资福利等支出</w:t>
      </w:r>
      <w:r>
        <w:rPr>
          <w:rFonts w:hint="eastAsia" w:ascii="宋体" w:hAnsi="宋体" w:eastAsia="宋体" w:cs="宋体"/>
          <w:color w:val="000000"/>
          <w:sz w:val="32"/>
          <w:szCs w:val="32"/>
          <w:lang w:eastAsia="zh-CN"/>
        </w:rPr>
        <w:t>。</w:t>
      </w:r>
      <w:r>
        <w:rPr>
          <w:rFonts w:hint="eastAsia" w:ascii="仿宋_GB2312" w:eastAsia="仿宋_GB2312" w:cs="仿宋_GB2312"/>
          <w:color w:val="000000"/>
          <w:szCs w:val="21"/>
          <w:lang w:eastAsia="zh-CN"/>
        </w:rPr>
        <w:t xml:space="preserve"> </w:t>
      </w:r>
    </w:p>
    <w:p w14:paraId="1AEE92FB">
      <w:pPr>
        <w:spacing w:after="2" w:afterAutospacing="0"/>
        <w:ind w:left="0" w:firstLine="660"/>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四、一般公共预算拨款支出</w:t>
      </w:r>
      <w:r>
        <w:rPr>
          <w:rFonts w:hint="eastAsia" w:ascii="仿宋_GB2312" w:eastAsia="仿宋_GB2312" w:cs="仿宋_GB2312"/>
          <w:color w:val="000000"/>
          <w:szCs w:val="21"/>
          <w:lang w:eastAsia="zh-CN"/>
        </w:rPr>
        <w:t xml:space="preserve"> </w:t>
      </w:r>
    </w:p>
    <w:p w14:paraId="3BA41A35">
      <w:pPr>
        <w:spacing w:after="2" w:afterAutospacing="0"/>
        <w:ind w:left="0" w:firstLine="660"/>
        <w:rPr>
          <w:color w:val="000000"/>
          <w:lang w:val="en-US"/>
        </w:rPr>
      </w:pP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年本部门一般公共预算拨款支出预算</w:t>
      </w:r>
      <w:r>
        <w:rPr>
          <w:rFonts w:hint="eastAsia" w:ascii="宋体" w:hAnsi="宋体" w:eastAsia="宋体" w:cs="宋体"/>
          <w:color w:val="000000"/>
          <w:sz w:val="32"/>
          <w:szCs w:val="32"/>
          <w:lang w:val="en-US"/>
        </w:rPr>
        <w:t>181.54</w:t>
      </w:r>
      <w:r>
        <w:rPr>
          <w:rFonts w:hint="eastAsia" w:ascii="宋体" w:hAnsi="宋体" w:eastAsia="宋体" w:cs="宋体"/>
          <w:color w:val="000000"/>
          <w:sz w:val="32"/>
          <w:szCs w:val="32"/>
          <w:lang w:eastAsia="zh-CN"/>
        </w:rPr>
        <w:t>万元，其中：社会保障和就业支出</w:t>
      </w:r>
      <w:r>
        <w:rPr>
          <w:rFonts w:hint="eastAsia" w:ascii="宋体" w:hAnsi="宋体" w:eastAsia="宋体" w:cs="宋体"/>
          <w:color w:val="000000"/>
          <w:sz w:val="32"/>
          <w:szCs w:val="32"/>
          <w:lang w:val="en-US"/>
        </w:rPr>
        <w:t>13.42</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7.39%</w:t>
      </w:r>
      <w:r>
        <w:rPr>
          <w:rFonts w:hint="eastAsia" w:ascii="宋体" w:hAnsi="宋体" w:eastAsia="宋体" w:cs="宋体"/>
          <w:color w:val="000000"/>
          <w:sz w:val="32"/>
          <w:szCs w:val="32"/>
          <w:lang w:eastAsia="zh-CN"/>
        </w:rPr>
        <w:t>；卫生健康支出</w:t>
      </w:r>
      <w:r>
        <w:rPr>
          <w:rFonts w:hint="eastAsia" w:ascii="宋体" w:hAnsi="宋体" w:eastAsia="宋体" w:cs="宋体"/>
          <w:color w:val="000000"/>
          <w:sz w:val="32"/>
          <w:szCs w:val="32"/>
          <w:lang w:val="en-US"/>
        </w:rPr>
        <w:t>7.3</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4.02%</w:t>
      </w:r>
      <w:r>
        <w:rPr>
          <w:rFonts w:hint="eastAsia" w:ascii="宋体" w:hAnsi="宋体" w:eastAsia="宋体" w:cs="宋体"/>
          <w:color w:val="000000"/>
          <w:sz w:val="32"/>
          <w:szCs w:val="32"/>
          <w:lang w:eastAsia="zh-CN"/>
        </w:rPr>
        <w:t>；农林水支出</w:t>
      </w:r>
      <w:r>
        <w:rPr>
          <w:rFonts w:hint="eastAsia" w:ascii="宋体" w:hAnsi="宋体" w:eastAsia="宋体" w:cs="宋体"/>
          <w:color w:val="000000"/>
          <w:sz w:val="32"/>
          <w:szCs w:val="32"/>
          <w:lang w:val="en-US"/>
        </w:rPr>
        <w:t>151.17</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83.27%</w:t>
      </w:r>
      <w:r>
        <w:rPr>
          <w:rFonts w:hint="eastAsia" w:ascii="宋体" w:hAnsi="宋体" w:eastAsia="宋体" w:cs="宋体"/>
          <w:color w:val="000000"/>
          <w:sz w:val="32"/>
          <w:szCs w:val="32"/>
          <w:lang w:eastAsia="zh-CN"/>
        </w:rPr>
        <w:t>；住房保障支出</w:t>
      </w:r>
      <w:r>
        <w:rPr>
          <w:rFonts w:hint="eastAsia" w:ascii="宋体" w:hAnsi="宋体" w:eastAsia="宋体" w:cs="宋体"/>
          <w:color w:val="000000"/>
          <w:sz w:val="32"/>
          <w:szCs w:val="32"/>
          <w:lang w:val="en-US"/>
        </w:rPr>
        <w:t>9.65</w:t>
      </w:r>
      <w:r>
        <w:rPr>
          <w:rFonts w:hint="eastAsia" w:ascii="宋体" w:hAnsi="宋体" w:eastAsia="宋体" w:cs="宋体"/>
          <w:color w:val="000000"/>
          <w:sz w:val="32"/>
          <w:szCs w:val="32"/>
          <w:lang w:eastAsia="zh-CN"/>
        </w:rPr>
        <w:t>万元，占</w:t>
      </w:r>
      <w:r>
        <w:rPr>
          <w:rFonts w:hint="eastAsia" w:ascii="宋体" w:hAnsi="宋体" w:eastAsia="宋体" w:cs="宋体"/>
          <w:color w:val="000000"/>
          <w:sz w:val="32"/>
          <w:szCs w:val="32"/>
          <w:lang w:val="en-US"/>
        </w:rPr>
        <w:t>5.31%</w:t>
      </w:r>
      <w:r>
        <w:rPr>
          <w:rFonts w:hint="eastAsia" w:ascii="宋体" w:hAnsi="宋体" w:eastAsia="宋体" w:cs="宋体"/>
          <w:color w:val="000000"/>
          <w:sz w:val="32"/>
          <w:szCs w:val="32"/>
          <w:lang w:eastAsia="zh-CN"/>
        </w:rPr>
        <w:t>。具体安排情况如下：</w:t>
      </w:r>
      <w:r>
        <w:rPr>
          <w:color w:val="000000"/>
          <w:lang w:eastAsia="zh-CN"/>
        </w:rPr>
        <w:t xml:space="preserve"> </w:t>
      </w:r>
    </w:p>
    <w:p w14:paraId="2734BE2E">
      <w:pPr>
        <w:spacing w:after="2" w:afterAutospacing="0"/>
        <w:ind w:left="0" w:firstLine="660"/>
        <w:rPr>
          <w:color w:val="000000"/>
          <w:lang w:val="en-US"/>
        </w:rPr>
      </w:pPr>
      <w:r>
        <w:rPr>
          <w:rFonts w:hint="eastAsia" w:ascii="宋体" w:hAnsi="宋体" w:eastAsia="宋体" w:cs="宋体"/>
          <w:b/>
          <w:bCs/>
          <w:color w:val="000000"/>
          <w:sz w:val="32"/>
          <w:szCs w:val="32"/>
          <w:lang w:eastAsia="zh-CN"/>
        </w:rPr>
        <w:t>（一）基本支出：</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年本部门基本支出预算</w:t>
      </w:r>
      <w:r>
        <w:rPr>
          <w:rFonts w:hint="eastAsia" w:ascii="宋体" w:hAnsi="宋体" w:eastAsia="宋体" w:cs="宋体"/>
          <w:color w:val="000000"/>
          <w:sz w:val="32"/>
          <w:szCs w:val="32"/>
          <w:lang w:val="en-US"/>
        </w:rPr>
        <w:t>181.54</w:t>
      </w:r>
      <w:r>
        <w:rPr>
          <w:rFonts w:hint="eastAsia" w:ascii="宋体" w:hAnsi="宋体" w:eastAsia="宋体" w:cs="宋体"/>
          <w:color w:val="000000"/>
          <w:sz w:val="32"/>
          <w:szCs w:val="32"/>
          <w:lang w:eastAsia="zh-CN"/>
        </w:rPr>
        <w:t>万元，主要是为保障部门正常运转、完成日常工作任务而发生的各项支出，包括用于基本工资、津贴补贴等人员经费以及办公费、印刷费、水电费、办公设备购置等公用经费。</w:t>
      </w:r>
      <w:r>
        <w:rPr>
          <w:color w:val="000000"/>
          <w:lang w:eastAsia="zh-CN"/>
        </w:rPr>
        <w:t xml:space="preserve"> </w:t>
      </w:r>
    </w:p>
    <w:p w14:paraId="1D80CB3A">
      <w:pPr>
        <w:spacing w:after="2" w:afterAutospacing="0"/>
        <w:ind w:left="0" w:firstLine="660"/>
        <w:rPr>
          <w:color w:val="000000"/>
          <w:lang w:val="en-US"/>
        </w:rPr>
      </w:pPr>
      <w:r>
        <w:rPr>
          <w:rFonts w:hint="eastAsia" w:ascii="宋体" w:hAnsi="宋体" w:eastAsia="宋体" w:cs="宋体"/>
          <w:b/>
          <w:bCs/>
          <w:color w:val="000000"/>
          <w:sz w:val="32"/>
          <w:szCs w:val="32"/>
          <w:lang w:eastAsia="zh-CN"/>
        </w:rPr>
        <w:t>（二）项目支出：</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年本部门项目支出预算</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万元，主要是部门为完成特定行政工作任务或事业发展目标而发生的支出，包括有关事业发展专项、专项业务费、基本建设支出等</w:t>
      </w:r>
      <w:r>
        <w:rPr>
          <w:color w:val="000000"/>
          <w:lang w:eastAsia="zh-CN"/>
        </w:rPr>
        <w:t xml:space="preserve"> </w:t>
      </w:r>
    </w:p>
    <w:p w14:paraId="05A7B50D">
      <w:pPr>
        <w:spacing w:after="2" w:afterAutospacing="0"/>
        <w:ind w:left="0" w:firstLine="660"/>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五、政府性基金预算支出</w:t>
      </w:r>
      <w:r>
        <w:rPr>
          <w:rFonts w:hint="eastAsia" w:ascii="仿宋_GB2312" w:eastAsia="仿宋_GB2312" w:cs="仿宋_GB2312"/>
          <w:color w:val="000000"/>
          <w:szCs w:val="21"/>
          <w:lang w:eastAsia="zh-CN"/>
        </w:rPr>
        <w:t xml:space="preserve"> </w:t>
      </w:r>
    </w:p>
    <w:p w14:paraId="3AE24D5A">
      <w:pPr>
        <w:spacing w:after="2" w:afterAutospacing="0"/>
        <w:ind w:left="0" w:firstLine="660"/>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年本部门无政府性基金安排的支出。</w:t>
      </w:r>
      <w:r>
        <w:rPr>
          <w:rFonts w:hint="eastAsia" w:ascii="仿宋_GB2312" w:eastAsia="仿宋_GB2312" w:cs="仿宋_GB2312"/>
          <w:color w:val="000000"/>
          <w:szCs w:val="21"/>
          <w:lang w:eastAsia="zh-CN"/>
        </w:rPr>
        <w:t xml:space="preserve"> </w:t>
      </w:r>
    </w:p>
    <w:p w14:paraId="60AAB34D">
      <w:pPr>
        <w:spacing w:after="2" w:afterAutospacing="0"/>
        <w:ind w:left="0" w:firstLine="660"/>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六、其他重要事项的情况说明</w:t>
      </w:r>
      <w:r>
        <w:rPr>
          <w:rFonts w:hint="eastAsia" w:ascii="仿宋_GB2312" w:eastAsia="仿宋_GB2312" w:cs="仿宋_GB2312"/>
          <w:color w:val="000000"/>
          <w:szCs w:val="21"/>
          <w:lang w:eastAsia="zh-CN"/>
        </w:rPr>
        <w:t xml:space="preserve"> </w:t>
      </w:r>
    </w:p>
    <w:p w14:paraId="24FF23C4">
      <w:pPr>
        <w:spacing w:after="2" w:afterAutospacing="0"/>
        <w:ind w:left="0" w:firstLine="660"/>
        <w:rPr>
          <w:color w:val="000000"/>
          <w:lang w:val="en-US"/>
        </w:rPr>
      </w:pPr>
      <w:r>
        <w:rPr>
          <w:rFonts w:hint="eastAsia" w:ascii="宋体" w:hAnsi="宋体" w:eastAsia="宋体" w:cs="宋体"/>
          <w:b/>
          <w:bCs/>
          <w:color w:val="000000"/>
          <w:sz w:val="32"/>
          <w:szCs w:val="32"/>
          <w:lang w:eastAsia="zh-CN"/>
        </w:rPr>
        <w:t>（一）机关运行经费</w:t>
      </w:r>
      <w:r>
        <w:rPr>
          <w:rFonts w:hint="eastAsia" w:ascii="仿宋_GB2312" w:eastAsia="仿宋_GB2312" w:cs="仿宋_GB2312"/>
          <w:b/>
          <w:bCs/>
          <w:color w:val="000000"/>
          <w:sz w:val="32"/>
          <w:szCs w:val="32"/>
          <w:lang w:eastAsia="zh-CN"/>
        </w:rPr>
        <w:t>：</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年本部门机关运行经费支出</w:t>
      </w:r>
      <w:r>
        <w:rPr>
          <w:rFonts w:hint="eastAsia" w:ascii="宋体" w:hAnsi="宋体" w:eastAsia="宋体" w:cs="宋体"/>
          <w:color w:val="000000"/>
          <w:sz w:val="32"/>
          <w:szCs w:val="32"/>
          <w:lang w:val="en-US"/>
        </w:rPr>
        <w:t>33.47</w:t>
      </w:r>
      <w:r>
        <w:rPr>
          <w:rFonts w:hint="eastAsia" w:ascii="宋体" w:hAnsi="宋体" w:eastAsia="宋体" w:cs="宋体"/>
          <w:color w:val="000000"/>
          <w:sz w:val="32"/>
          <w:szCs w:val="32"/>
          <w:lang w:eastAsia="zh-CN"/>
        </w:rPr>
        <w:t>万元，比上年预算增加</w:t>
      </w:r>
      <w:r>
        <w:rPr>
          <w:rFonts w:hint="eastAsia" w:ascii="宋体" w:hAnsi="宋体" w:eastAsia="宋体" w:cs="宋体"/>
          <w:color w:val="000000"/>
          <w:sz w:val="32"/>
          <w:szCs w:val="32"/>
          <w:lang w:val="en-US"/>
        </w:rPr>
        <w:t>7.23</w:t>
      </w:r>
      <w:r>
        <w:rPr>
          <w:rFonts w:hint="eastAsia" w:ascii="宋体" w:hAnsi="宋体" w:eastAsia="宋体" w:cs="宋体"/>
          <w:color w:val="000000"/>
          <w:sz w:val="32"/>
          <w:szCs w:val="32"/>
          <w:lang w:eastAsia="zh-CN"/>
        </w:rPr>
        <w:t>万元，增长</w:t>
      </w:r>
      <w:r>
        <w:rPr>
          <w:rFonts w:hint="eastAsia" w:ascii="宋体" w:hAnsi="宋体" w:eastAsia="宋体" w:cs="宋体"/>
          <w:color w:val="000000"/>
          <w:sz w:val="32"/>
          <w:szCs w:val="32"/>
          <w:lang w:val="en-US"/>
        </w:rPr>
        <w:t>27.56%</w:t>
      </w:r>
      <w:r>
        <w:rPr>
          <w:rFonts w:hint="eastAsia" w:ascii="宋体" w:hAnsi="宋体" w:eastAsia="宋体" w:cs="宋体"/>
          <w:color w:val="000000"/>
          <w:sz w:val="32"/>
          <w:szCs w:val="32"/>
          <w:lang w:eastAsia="zh-CN"/>
        </w:rPr>
        <w:t>，主要原因是</w:t>
      </w:r>
      <w:r>
        <w:rPr>
          <w:rFonts w:hint="eastAsia" w:ascii="宋体" w:hAnsi="宋体" w:eastAsia="宋体" w:cs="Times New Roman"/>
          <w:color w:val="000000"/>
          <w:sz w:val="32"/>
          <w:szCs w:val="32"/>
          <w:lang w:eastAsia="zh-CN"/>
        </w:rPr>
        <w:t>提高了工会经费跟职工教育费用</w:t>
      </w:r>
      <w:r>
        <w:rPr>
          <w:rFonts w:hint="eastAsia" w:ascii="宋体" w:hAnsi="宋体" w:eastAsia="宋体" w:cs="宋体"/>
          <w:color w:val="000000"/>
          <w:sz w:val="32"/>
          <w:szCs w:val="32"/>
          <w:lang w:eastAsia="zh-CN"/>
        </w:rPr>
        <w:t xml:space="preserve">。 </w:t>
      </w:r>
    </w:p>
    <w:p w14:paraId="6C620DE5">
      <w:pPr>
        <w:spacing w:after="2" w:afterAutospacing="0"/>
        <w:ind w:left="0" w:firstLine="660"/>
        <w:rPr>
          <w:color w:val="000000"/>
          <w:lang w:val="en-US"/>
        </w:rPr>
      </w:pPr>
      <w:r>
        <w:rPr>
          <w:rFonts w:hint="eastAsia" w:ascii="宋体" w:hAnsi="宋体" w:eastAsia="宋体" w:cs="宋体"/>
          <w:b/>
          <w:bCs/>
          <w:color w:val="000000"/>
          <w:sz w:val="32"/>
          <w:szCs w:val="32"/>
          <w:lang w:eastAsia="zh-CN"/>
        </w:rPr>
        <w:t>（二）“三公”经费预算</w:t>
      </w:r>
      <w:r>
        <w:rPr>
          <w:rFonts w:hint="eastAsia" w:ascii="Calibri" w:hAnsi="Calibri" w:eastAsia="宋体" w:cs="宋体"/>
          <w:b/>
          <w:bCs/>
          <w:color w:val="000000"/>
          <w:sz w:val="32"/>
          <w:szCs w:val="32"/>
          <w:lang w:eastAsia="zh-CN"/>
        </w:rPr>
        <w:t>：</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年本部门“三公”经费预算数为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万元，其中，公务接待费</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万元，公务用车购置及运行费</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万元（其中，公务用车购置费</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万元，公务用车运行费</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万元），因公出国（境）费</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年“三公”经费预算较</w:t>
      </w:r>
      <w:r>
        <w:rPr>
          <w:rFonts w:hint="eastAsia" w:ascii="宋体" w:hAnsi="宋体" w:eastAsia="宋体" w:cs="宋体"/>
          <w:color w:val="000000"/>
          <w:sz w:val="32"/>
          <w:szCs w:val="32"/>
          <w:lang w:val="en-US"/>
        </w:rPr>
        <w:t>2022</w:t>
      </w:r>
      <w:r>
        <w:rPr>
          <w:rFonts w:hint="eastAsia" w:ascii="宋体" w:hAnsi="宋体" w:eastAsia="宋体" w:cs="宋体"/>
          <w:color w:val="000000"/>
          <w:sz w:val="32"/>
          <w:szCs w:val="32"/>
          <w:lang w:eastAsia="zh-CN"/>
        </w:rPr>
        <w:t>年减少</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万元，主要是</w:t>
      </w:r>
      <w:r>
        <w:rPr>
          <w:rFonts w:hint="eastAsia" w:ascii="宋体" w:hAnsi="宋体" w:eastAsia="宋体" w:cs="Times New Roman"/>
          <w:color w:val="000000"/>
          <w:sz w:val="32"/>
          <w:szCs w:val="32"/>
          <w:lang w:eastAsia="zh-CN"/>
        </w:rPr>
        <w:t>树立过“紧日子”思想，坚持厉行节约，严格遵守</w:t>
      </w:r>
      <w:r>
        <w:rPr>
          <w:rFonts w:hint="eastAsia" w:ascii="宋体" w:hAnsi="宋体" w:cs="Times New Roman"/>
          <w:color w:val="000000"/>
          <w:sz w:val="32"/>
          <w:szCs w:val="32"/>
          <w:lang w:eastAsia="zh-CN"/>
        </w:rPr>
        <w:t>中央八项规定</w:t>
      </w:r>
      <w:r>
        <w:rPr>
          <w:rFonts w:hint="eastAsia" w:ascii="宋体" w:hAnsi="宋体" w:eastAsia="宋体" w:cs="宋体"/>
          <w:color w:val="000000"/>
          <w:sz w:val="32"/>
          <w:szCs w:val="32"/>
          <w:lang w:eastAsia="zh-CN"/>
        </w:rPr>
        <w:t>。</w:t>
      </w:r>
      <w:r>
        <w:rPr>
          <w:color w:val="000000"/>
          <w:lang w:eastAsia="zh-CN"/>
        </w:rPr>
        <w:t xml:space="preserve"> </w:t>
      </w:r>
    </w:p>
    <w:p w14:paraId="784BF65F">
      <w:pPr>
        <w:spacing w:after="2" w:afterAutospacing="0"/>
        <w:ind w:left="0" w:firstLine="660"/>
        <w:rPr>
          <w:color w:val="000000"/>
          <w:lang w:val="en-US"/>
        </w:rPr>
      </w:pPr>
      <w:r>
        <w:rPr>
          <w:rFonts w:hint="eastAsia" w:ascii="宋体" w:hAnsi="宋体" w:eastAsia="宋体" w:cs="宋体"/>
          <w:b/>
          <w:bCs/>
          <w:color w:val="000000"/>
          <w:sz w:val="32"/>
          <w:szCs w:val="32"/>
          <w:lang w:eastAsia="zh-CN"/>
        </w:rPr>
        <w:t>（三）一般性支出情况</w:t>
      </w:r>
      <w:r>
        <w:rPr>
          <w:rFonts w:hint="eastAsia" w:ascii="Calibri" w:hAnsi="Calibri" w:eastAsia="宋体" w:cs="宋体"/>
          <w:b/>
          <w:bCs/>
          <w:color w:val="000000"/>
          <w:sz w:val="32"/>
          <w:szCs w:val="32"/>
          <w:lang w:eastAsia="zh-CN"/>
        </w:rPr>
        <w:t>：</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年本部门会议费预算</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万元，巩固拓展</w:t>
      </w:r>
      <w:r>
        <w:rPr>
          <w:rFonts w:hint="eastAsia" w:ascii="宋体" w:hAnsi="宋体" w:eastAsia="宋体" w:cs="Times New Roman"/>
          <w:color w:val="000000"/>
          <w:sz w:val="32"/>
          <w:szCs w:val="32"/>
          <w:lang w:eastAsia="zh-CN"/>
        </w:rPr>
        <w:t>脱贫攻坚成果与乡村振兴有效衔接会议</w:t>
      </w:r>
      <w:r>
        <w:rPr>
          <w:rFonts w:hint="eastAsia" w:ascii="宋体" w:hAnsi="宋体" w:eastAsia="宋体" w:cs="宋体"/>
          <w:color w:val="000000"/>
          <w:sz w:val="32"/>
          <w:szCs w:val="32"/>
          <w:lang w:eastAsia="zh-CN"/>
        </w:rPr>
        <w:t>；培训费预算</w:t>
      </w: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万元，</w:t>
      </w:r>
      <w:r>
        <w:rPr>
          <w:rFonts w:hint="eastAsia" w:ascii="宋体" w:hAnsi="宋体" w:eastAsia="宋体" w:cs="Times New Roman"/>
          <w:color w:val="000000"/>
          <w:sz w:val="32"/>
          <w:szCs w:val="32"/>
          <w:lang w:eastAsia="zh-CN"/>
        </w:rPr>
        <w:t>开展</w:t>
      </w:r>
      <w:r>
        <w:rPr>
          <w:rFonts w:hint="eastAsia" w:ascii="宋体" w:hAnsi="宋体" w:eastAsia="宋体" w:cs="宋体"/>
          <w:color w:val="000000"/>
          <w:sz w:val="32"/>
          <w:szCs w:val="32"/>
          <w:lang w:eastAsia="zh-CN"/>
        </w:rPr>
        <w:t>巩固拓展</w:t>
      </w:r>
      <w:r>
        <w:rPr>
          <w:rFonts w:hint="eastAsia" w:ascii="宋体" w:hAnsi="宋体" w:eastAsia="宋体" w:cs="Times New Roman"/>
          <w:color w:val="000000"/>
          <w:sz w:val="32"/>
          <w:szCs w:val="32"/>
          <w:lang w:eastAsia="zh-CN"/>
        </w:rPr>
        <w:t>脱贫攻坚成果与乡村振兴有效衔接培训</w:t>
      </w:r>
      <w:r>
        <w:rPr>
          <w:rFonts w:hint="eastAsia" w:ascii="宋体" w:hAnsi="宋体" w:eastAsia="宋体" w:cs="宋体"/>
          <w:color w:val="000000"/>
          <w:sz w:val="32"/>
          <w:szCs w:val="32"/>
          <w:lang w:eastAsia="zh-CN"/>
        </w:rPr>
        <w:t>；拟举办</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场节庆、晚会、论坛、赛事等活动，经费预算</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万元，</w:t>
      </w:r>
      <w:r>
        <w:rPr>
          <w:rFonts w:hint="eastAsia" w:ascii="宋体" w:hAnsi="宋体" w:eastAsia="宋体" w:cs="Times New Roman"/>
          <w:color w:val="000000"/>
          <w:sz w:val="32"/>
          <w:szCs w:val="32"/>
          <w:lang w:eastAsia="zh-CN"/>
        </w:rPr>
        <w:t>本单位没开展节庆、晚会、论坛、赛事等活动</w:t>
      </w:r>
      <w:r>
        <w:rPr>
          <w:rFonts w:hint="eastAsia" w:ascii="Calibri" w:hAnsi="Calibri" w:eastAsia="宋体" w:cs="宋体"/>
          <w:color w:val="000000"/>
          <w:lang w:eastAsia="zh-CN"/>
        </w:rPr>
        <w:t>。</w:t>
      </w:r>
      <w:r>
        <w:rPr>
          <w:color w:val="000000"/>
          <w:lang w:eastAsia="zh-CN"/>
        </w:rPr>
        <w:t xml:space="preserve"> </w:t>
      </w:r>
    </w:p>
    <w:p w14:paraId="3E271B43">
      <w:pPr>
        <w:spacing w:after="2" w:afterAutospacing="0"/>
        <w:ind w:left="0" w:firstLine="660"/>
        <w:rPr>
          <w:rFonts w:hint="eastAsia" w:ascii="宋体" w:hAnsi="宋体" w:eastAsia="宋体" w:cs="宋体"/>
          <w:color w:val="000000"/>
          <w:sz w:val="32"/>
          <w:szCs w:val="32"/>
          <w:lang w:val="en-US"/>
        </w:rPr>
      </w:pPr>
      <w:r>
        <w:rPr>
          <w:rFonts w:hint="eastAsia" w:ascii="宋体" w:hAnsi="宋体" w:eastAsia="宋体" w:cs="宋体"/>
          <w:b/>
          <w:bCs/>
          <w:color w:val="000000"/>
          <w:sz w:val="32"/>
          <w:szCs w:val="32"/>
          <w:lang w:eastAsia="zh-CN"/>
        </w:rPr>
        <w:t>（四）政府采购情况</w:t>
      </w:r>
      <w:r>
        <w:rPr>
          <w:rFonts w:hint="eastAsia" w:ascii="Calibri" w:hAnsi="Calibri" w:eastAsia="宋体" w:cs="宋体"/>
          <w:b/>
          <w:bCs/>
          <w:color w:val="000000"/>
          <w:sz w:val="32"/>
          <w:szCs w:val="32"/>
          <w:lang w:eastAsia="zh-CN"/>
        </w:rPr>
        <w:t>：</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年本部门政府采购预算总额</w:t>
      </w:r>
      <w:r>
        <w:rPr>
          <w:rFonts w:hint="eastAsia" w:ascii="宋体" w:hAnsi="宋体" w:eastAsia="宋体" w:cs="Times New Roman"/>
          <w:color w:val="000000"/>
          <w:sz w:val="32"/>
          <w:szCs w:val="32"/>
          <w:lang w:val="en-US"/>
        </w:rPr>
        <w:t>16.48</w:t>
      </w:r>
      <w:r>
        <w:rPr>
          <w:rFonts w:hint="eastAsia" w:ascii="宋体" w:hAnsi="宋体" w:eastAsia="宋体" w:cs="宋体"/>
          <w:color w:val="000000"/>
          <w:sz w:val="32"/>
          <w:szCs w:val="32"/>
          <w:lang w:eastAsia="zh-CN"/>
        </w:rPr>
        <w:t>万元，其中，货物类采购预算</w:t>
      </w:r>
      <w:r>
        <w:rPr>
          <w:rFonts w:hint="eastAsia" w:ascii="宋体" w:hAnsi="宋体" w:eastAsia="宋体" w:cs="Times New Roman"/>
          <w:color w:val="000000"/>
          <w:sz w:val="32"/>
          <w:szCs w:val="32"/>
          <w:lang w:val="en-US"/>
        </w:rPr>
        <w:t>16.48</w:t>
      </w:r>
      <w:r>
        <w:rPr>
          <w:rFonts w:hint="eastAsia" w:ascii="宋体" w:hAnsi="宋体" w:eastAsia="宋体" w:cs="宋体"/>
          <w:color w:val="000000"/>
          <w:sz w:val="32"/>
          <w:szCs w:val="32"/>
          <w:lang w:eastAsia="zh-CN"/>
        </w:rPr>
        <w:t>万元；工程类采购预算</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万元；服务类采购预算</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 xml:space="preserve">万元。 </w:t>
      </w:r>
    </w:p>
    <w:p w14:paraId="1DF70B47">
      <w:pPr>
        <w:spacing w:after="2" w:afterAutospacing="0"/>
        <w:ind w:left="0" w:firstLine="660"/>
        <w:rPr>
          <w:color w:val="000000"/>
          <w:lang w:val="en-US"/>
        </w:rPr>
      </w:pPr>
      <w:r>
        <w:rPr>
          <w:rFonts w:hint="eastAsia" w:ascii="宋体" w:hAnsi="宋体" w:eastAsia="宋体" w:cs="宋体"/>
          <w:b/>
          <w:bCs/>
          <w:color w:val="000000"/>
          <w:sz w:val="32"/>
          <w:szCs w:val="32"/>
          <w:lang w:eastAsia="zh-CN"/>
        </w:rPr>
        <w:t>（五）国有资产占用使用及新增资产配置情况</w:t>
      </w:r>
      <w:r>
        <w:rPr>
          <w:rFonts w:hint="eastAsia" w:ascii="Calibri" w:hAnsi="Calibri" w:eastAsia="宋体" w:cs="宋体"/>
          <w:b/>
          <w:bCs/>
          <w:color w:val="000000"/>
          <w:sz w:val="32"/>
          <w:szCs w:val="32"/>
          <w:lang w:eastAsia="zh-CN"/>
        </w:rPr>
        <w:t>：</w:t>
      </w:r>
      <w:r>
        <w:rPr>
          <w:rFonts w:hint="eastAsia" w:ascii="宋体" w:hAnsi="宋体" w:eastAsia="宋体" w:cs="宋体"/>
          <w:color w:val="000000"/>
          <w:sz w:val="32"/>
          <w:szCs w:val="32"/>
          <w:lang w:eastAsia="zh-CN"/>
        </w:rPr>
        <w:t>截至</w:t>
      </w:r>
      <w:r>
        <w:rPr>
          <w:rFonts w:hint="eastAsia" w:ascii="宋体" w:hAnsi="宋体" w:eastAsia="宋体" w:cs="宋体"/>
          <w:color w:val="000000"/>
          <w:sz w:val="32"/>
          <w:szCs w:val="32"/>
          <w:lang w:val="en-US"/>
        </w:rPr>
        <w:t>2022</w:t>
      </w:r>
      <w:r>
        <w:rPr>
          <w:rFonts w:hint="eastAsia" w:ascii="宋体" w:hAnsi="宋体" w:eastAsia="宋体" w:cs="宋体"/>
          <w:color w:val="000000"/>
          <w:sz w:val="32"/>
          <w:szCs w:val="32"/>
          <w:lang w:eastAsia="zh-CN"/>
        </w:rPr>
        <w:t>年</w:t>
      </w:r>
      <w:r>
        <w:rPr>
          <w:rFonts w:hint="eastAsia" w:ascii="宋体" w:hAnsi="宋体" w:eastAsia="宋体" w:cs="宋体"/>
          <w:color w:val="000000"/>
          <w:sz w:val="32"/>
          <w:szCs w:val="32"/>
          <w:lang w:val="en-US"/>
        </w:rPr>
        <w:t>12</w:t>
      </w:r>
      <w:r>
        <w:rPr>
          <w:rFonts w:hint="eastAsia" w:ascii="宋体" w:hAnsi="宋体" w:eastAsia="宋体" w:cs="宋体"/>
          <w:color w:val="000000"/>
          <w:sz w:val="32"/>
          <w:szCs w:val="32"/>
          <w:lang w:eastAsia="zh-CN"/>
        </w:rPr>
        <w:t>月底，本部门共有公务用车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辆，其中，机要通信用车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辆，应急保障用车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辆，执法执勤用车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辆，特种专业技术用车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辆，其他按照规定配备的公务用车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辆；单位价值</w:t>
      </w:r>
      <w:r>
        <w:rPr>
          <w:rFonts w:hint="eastAsia" w:ascii="宋体" w:hAnsi="宋体" w:eastAsia="宋体" w:cs="宋体"/>
          <w:color w:val="000000"/>
          <w:sz w:val="32"/>
          <w:szCs w:val="32"/>
          <w:lang w:val="en-US"/>
        </w:rPr>
        <w:t>50</w:t>
      </w:r>
      <w:r>
        <w:rPr>
          <w:rFonts w:hint="eastAsia" w:ascii="宋体" w:hAnsi="宋体" w:eastAsia="宋体" w:cs="宋体"/>
          <w:color w:val="000000"/>
          <w:sz w:val="32"/>
          <w:szCs w:val="32"/>
          <w:lang w:eastAsia="zh-CN"/>
        </w:rPr>
        <w:t>万元以上通用设备</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台，单位价值</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万元以上专用设备</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台。</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年拟新增配置公务用车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辆，其中，机要通信用车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辆，应急保障用车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辆，执法执勤用车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辆，特种专业技术用车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辆，其他按照规定配备的公务用车</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辆；新增配备单位价值</w:t>
      </w:r>
      <w:r>
        <w:rPr>
          <w:rFonts w:hint="eastAsia" w:ascii="宋体" w:hAnsi="宋体" w:eastAsia="宋体" w:cs="宋体"/>
          <w:color w:val="000000"/>
          <w:sz w:val="32"/>
          <w:szCs w:val="32"/>
          <w:lang w:val="en-US"/>
        </w:rPr>
        <w:t>50</w:t>
      </w:r>
      <w:r>
        <w:rPr>
          <w:rFonts w:hint="eastAsia" w:ascii="宋体" w:hAnsi="宋体" w:eastAsia="宋体" w:cs="宋体"/>
          <w:color w:val="000000"/>
          <w:sz w:val="32"/>
          <w:szCs w:val="32"/>
          <w:lang w:eastAsia="zh-CN"/>
        </w:rPr>
        <w:t>万元以上通用设备</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台，单位价值</w:t>
      </w:r>
      <w:r>
        <w:rPr>
          <w:rFonts w:hint="eastAsia" w:ascii="宋体" w:hAnsi="宋体" w:eastAsia="宋体" w:cs="宋体"/>
          <w:color w:val="000000"/>
          <w:sz w:val="32"/>
          <w:szCs w:val="32"/>
          <w:lang w:val="en-US"/>
        </w:rPr>
        <w:t>100</w:t>
      </w:r>
      <w:r>
        <w:rPr>
          <w:rFonts w:hint="eastAsia" w:ascii="宋体" w:hAnsi="宋体" w:eastAsia="宋体" w:cs="宋体"/>
          <w:color w:val="000000"/>
          <w:sz w:val="32"/>
          <w:szCs w:val="32"/>
          <w:lang w:eastAsia="zh-CN"/>
        </w:rPr>
        <w:t>万元以上专用设备</w:t>
      </w:r>
      <w:r>
        <w:rPr>
          <w:rFonts w:hint="eastAsia" w:ascii="宋体" w:hAnsi="宋体" w:eastAsia="宋体" w:cs="Times New Roman"/>
          <w:color w:val="000000"/>
          <w:sz w:val="32"/>
          <w:szCs w:val="32"/>
          <w:lang w:val="en-US"/>
        </w:rPr>
        <w:t>0</w:t>
      </w:r>
      <w:r>
        <w:rPr>
          <w:rFonts w:hint="eastAsia" w:ascii="宋体" w:hAnsi="宋体" w:eastAsia="宋体" w:cs="宋体"/>
          <w:color w:val="000000"/>
          <w:sz w:val="32"/>
          <w:szCs w:val="32"/>
          <w:lang w:eastAsia="zh-CN"/>
        </w:rPr>
        <w:t>台。</w:t>
      </w:r>
      <w:r>
        <w:rPr>
          <w:color w:val="000000"/>
          <w:lang w:eastAsia="zh-CN"/>
        </w:rPr>
        <w:t xml:space="preserve"> </w:t>
      </w:r>
    </w:p>
    <w:p w14:paraId="66A73011">
      <w:pPr>
        <w:spacing w:after="2" w:afterAutospacing="0"/>
        <w:ind w:left="0" w:firstLine="660"/>
        <w:rPr>
          <w:color w:val="000000"/>
          <w:szCs w:val="21"/>
          <w:lang w:val="en-US"/>
        </w:rPr>
      </w:pPr>
      <w:r>
        <w:rPr>
          <w:rFonts w:hint="eastAsia" w:ascii="宋体" w:hAnsi="宋体" w:eastAsia="宋体" w:cs="宋体"/>
          <w:b/>
          <w:bCs/>
          <w:color w:val="000000"/>
          <w:sz w:val="32"/>
          <w:szCs w:val="32"/>
          <w:lang w:eastAsia="zh-CN"/>
        </w:rPr>
        <w:t>（六）预算绩效目标说明：</w:t>
      </w:r>
      <w:r>
        <w:rPr>
          <w:rFonts w:hint="eastAsia" w:ascii="宋体" w:hAnsi="宋体" w:eastAsia="宋体" w:cs="宋体"/>
          <w:color w:val="000000"/>
          <w:sz w:val="32"/>
          <w:szCs w:val="32"/>
          <w:lang w:eastAsia="zh-CN"/>
        </w:rPr>
        <w:t>本部门所有支出实行绩效目标管理。纳入</w:t>
      </w:r>
      <w:r>
        <w:rPr>
          <w:rFonts w:hint="eastAsia" w:ascii="宋体" w:hAnsi="宋体" w:eastAsia="宋体" w:cs="宋体"/>
          <w:color w:val="000000"/>
          <w:sz w:val="32"/>
          <w:szCs w:val="32"/>
          <w:lang w:val="en-US"/>
        </w:rPr>
        <w:t>2023</w:t>
      </w:r>
      <w:r>
        <w:rPr>
          <w:rFonts w:hint="eastAsia" w:ascii="宋体" w:hAnsi="宋体" w:eastAsia="宋体" w:cs="宋体"/>
          <w:color w:val="000000"/>
          <w:sz w:val="32"/>
          <w:szCs w:val="32"/>
          <w:lang w:eastAsia="zh-CN"/>
        </w:rPr>
        <w:t>年部门整体支出绩效目标的金额为</w:t>
      </w:r>
      <w:r>
        <w:rPr>
          <w:rFonts w:hint="eastAsia" w:ascii="宋体" w:hAnsi="宋体" w:eastAsia="宋体" w:cs="宋体"/>
          <w:color w:val="000000"/>
          <w:sz w:val="32"/>
          <w:szCs w:val="32"/>
          <w:lang w:val="en-US"/>
        </w:rPr>
        <w:t>181.54</w:t>
      </w:r>
      <w:r>
        <w:rPr>
          <w:rFonts w:hint="eastAsia" w:ascii="宋体" w:hAnsi="宋体" w:eastAsia="宋体" w:cs="宋体"/>
          <w:color w:val="000000"/>
          <w:sz w:val="32"/>
          <w:szCs w:val="32"/>
          <w:lang w:eastAsia="zh-CN"/>
        </w:rPr>
        <w:t>万元，其中，基本支出</w:t>
      </w:r>
      <w:r>
        <w:rPr>
          <w:rFonts w:hint="eastAsia" w:ascii="宋体" w:hAnsi="宋体" w:eastAsia="宋体" w:cs="宋体"/>
          <w:color w:val="000000"/>
          <w:sz w:val="32"/>
          <w:szCs w:val="32"/>
          <w:lang w:val="en-US"/>
        </w:rPr>
        <w:t>181.54</w:t>
      </w:r>
      <w:r>
        <w:rPr>
          <w:rFonts w:hint="eastAsia" w:ascii="宋体" w:hAnsi="宋体" w:eastAsia="宋体" w:cs="宋体"/>
          <w:color w:val="000000"/>
          <w:sz w:val="32"/>
          <w:szCs w:val="32"/>
          <w:lang w:eastAsia="zh-CN"/>
        </w:rPr>
        <w:t>万元，项目支出</w:t>
      </w:r>
      <w:r>
        <w:rPr>
          <w:rFonts w:hint="eastAsia" w:ascii="宋体" w:hAnsi="宋体" w:eastAsia="宋体" w:cs="宋体"/>
          <w:color w:val="000000"/>
          <w:sz w:val="32"/>
          <w:szCs w:val="32"/>
          <w:lang w:val="en-US"/>
        </w:rPr>
        <w:t>0</w:t>
      </w:r>
      <w:r>
        <w:rPr>
          <w:rFonts w:hint="eastAsia" w:ascii="宋体" w:hAnsi="宋体" w:eastAsia="宋体" w:cs="宋体"/>
          <w:color w:val="000000"/>
          <w:sz w:val="32"/>
          <w:szCs w:val="32"/>
          <w:lang w:eastAsia="zh-CN"/>
        </w:rPr>
        <w:t>万元，具体绩效目标详见报表。</w:t>
      </w:r>
      <w:r>
        <w:rPr>
          <w:color w:val="000000"/>
          <w:szCs w:val="21"/>
          <w:lang w:eastAsia="zh-CN"/>
        </w:rPr>
        <w:t xml:space="preserve"> </w:t>
      </w:r>
    </w:p>
    <w:p w14:paraId="484457B1">
      <w:pPr>
        <w:spacing w:after="2" w:afterAutospacing="0"/>
        <w:ind w:left="0" w:firstLine="660"/>
        <w:rPr>
          <w:rFonts w:hint="eastAsia" w:ascii="仿宋_GB2312" w:eastAsia="仿宋_GB2312" w:cs="仿宋_GB2312"/>
          <w:color w:val="000000"/>
          <w:szCs w:val="21"/>
          <w:lang w:val="en-US"/>
        </w:rPr>
      </w:pPr>
      <w:r>
        <w:rPr>
          <w:rStyle w:val="14"/>
          <w:rFonts w:hint="eastAsia" w:ascii="宋体" w:hAnsi="宋体" w:eastAsia="宋体" w:cs="Times New Roman"/>
          <w:color w:val="000000"/>
          <w:sz w:val="32"/>
          <w:szCs w:val="32"/>
          <w:lang w:eastAsia="zh-CN"/>
        </w:rPr>
        <w:t>七、名词解释</w:t>
      </w:r>
      <w:r>
        <w:rPr>
          <w:rFonts w:hint="eastAsia" w:ascii="仿宋_GB2312" w:eastAsia="仿宋_GB2312" w:cs="仿宋_GB2312"/>
          <w:color w:val="000000"/>
          <w:szCs w:val="21"/>
          <w:lang w:eastAsia="zh-CN"/>
        </w:rPr>
        <w:t xml:space="preserve"> </w:t>
      </w:r>
    </w:p>
    <w:p w14:paraId="370BBDB8">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1</w:t>
      </w:r>
      <w:r>
        <w:rPr>
          <w:rFonts w:hint="eastAsia" w:ascii="宋体" w:hAnsi="宋体" w:eastAsia="宋体" w:cs="宋体"/>
          <w:color w:val="000000"/>
          <w:sz w:val="32"/>
          <w:szCs w:val="32"/>
          <w:lang w:eastAsia="zh-CN"/>
        </w:rPr>
        <w:t>、基本支出：是指为保障机构正常运转、完成日常工作任务而发生的各项支出，包括用于基本工资、津贴补贴等人员经费以及办公费、印刷费、水电费、办公设备购置等日常公用经费。</w:t>
      </w:r>
      <w:r>
        <w:rPr>
          <w:rFonts w:hint="eastAsia" w:ascii="仿宋_GB2312" w:eastAsia="仿宋_GB2312" w:cs="仿宋_GB2312"/>
          <w:color w:val="000000"/>
          <w:szCs w:val="21"/>
          <w:lang w:eastAsia="zh-CN"/>
        </w:rPr>
        <w:t xml:space="preserve"> </w:t>
      </w:r>
    </w:p>
    <w:p w14:paraId="1C7FDEC0">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2</w:t>
      </w:r>
      <w:r>
        <w:rPr>
          <w:rFonts w:hint="eastAsia" w:ascii="宋体" w:hAnsi="宋体" w:eastAsia="宋体" w:cs="宋体"/>
          <w:color w:val="000000"/>
          <w:sz w:val="32"/>
          <w:szCs w:val="32"/>
          <w:lang w:eastAsia="zh-CN"/>
        </w:rPr>
        <w:t>、项目支出：是指在基本支出之外为完成特定行政工作任务和事业发展目标而发生的支出。</w:t>
      </w:r>
      <w:r>
        <w:rPr>
          <w:rFonts w:hint="eastAsia" w:ascii="仿宋_GB2312" w:eastAsia="仿宋_GB2312" w:cs="仿宋_GB2312"/>
          <w:color w:val="000000"/>
          <w:szCs w:val="21"/>
          <w:lang w:eastAsia="zh-CN"/>
        </w:rPr>
        <w:t xml:space="preserve"> </w:t>
      </w:r>
    </w:p>
    <w:p w14:paraId="61E1A98B">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3</w:t>
      </w:r>
      <w:r>
        <w:rPr>
          <w:rFonts w:hint="eastAsia" w:ascii="宋体" w:hAnsi="宋体" w:eastAsia="宋体" w:cs="宋体"/>
          <w:color w:val="000000"/>
          <w:sz w:val="32"/>
          <w:szCs w:val="32"/>
          <w:lang w:eastAsia="zh-CN"/>
        </w:rPr>
        <w:t>、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eastAsia="仿宋_GB2312" w:cs="仿宋_GB2312"/>
          <w:color w:val="000000"/>
          <w:szCs w:val="21"/>
          <w:lang w:eastAsia="zh-CN"/>
        </w:rPr>
        <w:t xml:space="preserve"> </w:t>
      </w:r>
    </w:p>
    <w:p w14:paraId="3549FB5D">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4</w:t>
      </w:r>
      <w:r>
        <w:rPr>
          <w:rFonts w:hint="eastAsia" w:ascii="宋体" w:hAnsi="宋体" w:eastAsia="宋体" w:cs="宋体"/>
          <w:color w:val="000000"/>
          <w:sz w:val="32"/>
          <w:szCs w:val="32"/>
          <w:lang w:eastAsia="zh-CN"/>
        </w:rPr>
        <w:t>、“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仿宋_GB2312" w:eastAsia="仿宋_GB2312" w:cs="仿宋_GB2312"/>
          <w:color w:val="000000"/>
          <w:szCs w:val="21"/>
          <w:lang w:eastAsia="zh-CN"/>
        </w:rPr>
        <w:t xml:space="preserve"> </w:t>
      </w:r>
    </w:p>
    <w:p w14:paraId="4885394B">
      <w:pPr>
        <w:spacing w:after="2" w:afterAutospacing="0"/>
        <w:ind w:left="0" w:firstLine="643"/>
        <w:rPr>
          <w:rFonts w:hint="eastAsia" w:ascii="仿宋_GB2312" w:eastAsia="仿宋_GB2312" w:cs="仿宋_GB2312"/>
          <w:color w:val="000000"/>
          <w:szCs w:val="21"/>
          <w:lang w:val="en-US"/>
        </w:rPr>
      </w:pPr>
      <w:r>
        <w:rPr>
          <w:rFonts w:hint="eastAsia" w:ascii="宋体" w:hAnsi="宋体" w:eastAsia="宋体" w:cs="宋体"/>
          <w:color w:val="000000"/>
          <w:sz w:val="32"/>
          <w:szCs w:val="32"/>
          <w:lang w:val="en-US"/>
        </w:rPr>
        <w:t>5</w:t>
      </w:r>
      <w:r>
        <w:rPr>
          <w:rFonts w:hint="eastAsia" w:ascii="宋体" w:hAnsi="宋体" w:eastAsia="宋体" w:cs="宋体"/>
          <w:color w:val="000000"/>
          <w:sz w:val="32"/>
          <w:szCs w:val="32"/>
          <w:lang w:eastAsia="zh-CN"/>
        </w:rPr>
        <w:t>、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eastAsia" w:ascii="仿宋_GB2312" w:eastAsia="仿宋_GB2312" w:cs="仿宋_GB2312"/>
          <w:color w:val="000000"/>
          <w:szCs w:val="21"/>
          <w:lang w:eastAsia="zh-CN"/>
        </w:rPr>
        <w:t xml:space="preserve"> </w:t>
      </w:r>
    </w:p>
    <w:p w14:paraId="33543D95">
      <w:pPr>
        <w:keepNext w:val="0"/>
        <w:keepLines w:val="0"/>
        <w:widowControl/>
        <w:suppressLineNumbers w:val="0"/>
        <w:jc w:val="left"/>
        <w:rPr>
          <w:rFonts w:hint="eastAsia" w:ascii="宋体" w:hAnsi="宋体" w:eastAsia="宋体" w:cs="宋体"/>
          <w:color w:val="000000"/>
          <w:kern w:val="0"/>
          <w:sz w:val="24"/>
          <w:szCs w:val="24"/>
          <w:lang w:val="en-US"/>
        </w:rPr>
      </w:pPr>
    </w:p>
    <w:p w14:paraId="6C06A623">
      <w:pPr>
        <w:pStyle w:val="11"/>
        <w:spacing w:before="0" w:beforeAutospacing="0" w:after="2" w:afterAutospacing="0"/>
        <w:ind w:left="0" w:right="0"/>
        <w:rPr>
          <w:color w:val="000000"/>
          <w:lang w:val="en-US"/>
        </w:rPr>
      </w:pPr>
    </w:p>
    <w:p w14:paraId="003AD32C">
      <w:pPr>
        <w:keepNext w:val="0"/>
        <w:keepLines w:val="0"/>
        <w:widowControl/>
        <w:suppressLineNumbers w:val="0"/>
        <w:jc w:val="left"/>
        <w:rPr>
          <w:rFonts w:hint="eastAsia" w:ascii="宋体" w:hAnsi="宋体" w:eastAsia="宋体" w:cs="宋体"/>
          <w:color w:val="000000"/>
          <w:kern w:val="0"/>
          <w:sz w:val="24"/>
          <w:szCs w:val="24"/>
          <w:lang w:val="en-US"/>
        </w:rPr>
      </w:pPr>
    </w:p>
    <w:p w14:paraId="527E3397">
      <w:pPr>
        <w:pStyle w:val="11"/>
        <w:spacing w:before="0" w:beforeAutospacing="0" w:after="2" w:afterAutospacing="0"/>
        <w:ind w:left="0" w:right="0"/>
        <w:rPr>
          <w:color w:val="000000"/>
          <w:lang w:val="en-US"/>
        </w:rPr>
      </w:pPr>
    </w:p>
    <w:p w14:paraId="4E412B16">
      <w:pPr>
        <w:spacing w:after="2" w:afterAutospacing="0"/>
        <w:ind w:left="0" w:firstLine="720"/>
        <w:jc w:val="center"/>
        <w:rPr>
          <w:rFonts w:hint="eastAsia" w:ascii="仿宋_GB2312" w:eastAsia="仿宋_GB2312" w:cs="仿宋_GB2312"/>
          <w:color w:val="000000"/>
          <w:szCs w:val="21"/>
          <w:lang w:val="en-US"/>
        </w:rPr>
      </w:pPr>
      <w:r>
        <w:rPr>
          <w:rFonts w:hint="eastAsia" w:ascii="宋体" w:hAnsi="宋体" w:eastAsia="宋体" w:cs="宋体"/>
          <w:color w:val="000000"/>
          <w:sz w:val="36"/>
          <w:szCs w:val="36"/>
          <w:lang w:eastAsia="zh-CN"/>
        </w:rPr>
        <w:t>第二部分</w:t>
      </w:r>
      <w:r>
        <w:rPr>
          <w:rFonts w:hint="eastAsia" w:ascii="宋体" w:hAnsi="宋体" w:eastAsia="宋体" w:cs="宋体"/>
          <w:color w:val="000000"/>
          <w:sz w:val="36"/>
          <w:szCs w:val="36"/>
          <w:lang w:val="en-US"/>
        </w:rPr>
        <w:t> 2023</w:t>
      </w:r>
      <w:r>
        <w:rPr>
          <w:rFonts w:hint="eastAsia" w:ascii="宋体" w:hAnsi="宋体" w:eastAsia="宋体" w:cs="宋体"/>
          <w:color w:val="000000"/>
          <w:sz w:val="36"/>
          <w:szCs w:val="36"/>
          <w:lang w:eastAsia="zh-CN"/>
        </w:rPr>
        <w:t>年部门预算表</w:t>
      </w:r>
      <w:r>
        <w:rPr>
          <w:rFonts w:hint="eastAsia" w:ascii="仿宋_GB2312" w:eastAsia="仿宋_GB2312" w:cs="仿宋_GB2312"/>
          <w:color w:val="000000"/>
          <w:szCs w:val="21"/>
          <w:lang w:eastAsia="zh-CN"/>
        </w:rPr>
        <w:t xml:space="preserve"> </w:t>
      </w:r>
    </w:p>
    <w:sectPr>
      <w:pgSz w:w="11906" w:h="16838"/>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NWNjYzdlY2RhNzkyOWE5MGJlOGFlNjU0MjBkNTUifQ=="/>
  </w:docVars>
  <w:rsids>
    <w:rsidRoot w:val="00000000"/>
    <w:rsid w:val="1ED051BF"/>
    <w:rsid w:val="30F00157"/>
    <w:rsid w:val="47E07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uiPriority w:val="99"/>
  </w:style>
  <w:style w:type="table" w:default="1" w:styleId="1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7"/>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6"/>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qFormat/>
    <w:uiPriority w:val="22"/>
    <w:rPr>
      <w:b/>
    </w:rPr>
  </w:style>
  <w:style w:type="paragraph" w:customStyle="1" w:styleId="15">
    <w:name w:val="18"/>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character" w:customStyle="1" w:styleId="16">
    <w:name w:val="页眉 Char"/>
    <w:basedOn w:val="13"/>
    <w:link w:val="9"/>
    <w:locked/>
    <w:uiPriority w:val="0"/>
    <w:rPr>
      <w:rFonts w:hint="default" w:ascii="Calibri" w:hAnsi="Calibri" w:cs="Times New Roman"/>
      <w:kern w:val="2"/>
      <w:sz w:val="18"/>
      <w:szCs w:val="18"/>
    </w:rPr>
  </w:style>
  <w:style w:type="character" w:customStyle="1" w:styleId="17">
    <w:name w:val="页脚 Char"/>
    <w:basedOn w:val="13"/>
    <w:link w:val="8"/>
    <w:locked/>
    <w:uiPriority w:val="0"/>
    <w:rPr>
      <w:rFonts w:hint="default" w:ascii="Calibri" w:hAnsi="Calibri"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2950</Words>
  <Characters>3145</Characters>
  <Lines>3</Lines>
  <Paragraphs>6</Paragraphs>
  <TotalTime>2</TotalTime>
  <ScaleCrop>false</ScaleCrop>
  <LinksUpToDate>false</LinksUpToDate>
  <CharactersWithSpaces>3230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2411-12-29T16:00:00Z</dcterms:created>
  <dc:creator>china</dc:creator>
  <cp:lastModifiedBy>自由行走的胡萝北</cp:lastModifiedBy>
  <dcterms:modified xsi:type="dcterms:W3CDTF">2024-12-17T07:30:17Z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D5B596A1579C4A55B891C353643E3FEA_13</vt:lpwstr>
  </property>
</Properties>
</file>