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
        <w:rPr>
          <w:rFonts w:ascii="仿宋_GB2312" w:eastAsia="仿宋_GB2312"/>
          <w:color w:val="000000"/>
          <w:szCs w:val="21"/>
        </w:rPr>
      </w:pPr>
      <w:r>
        <w:rPr>
          <w:rFonts w:hint="eastAsia" w:ascii="宋体" w:hAnsi="宋体" w:eastAsia="宋体"/>
          <w:color w:val="000000"/>
          <w:sz w:val="32"/>
          <w:szCs w:val="32"/>
        </w:rPr>
        <w:t> </w:t>
      </w:r>
      <w:r>
        <w:rPr>
          <w:rFonts w:hint="eastAsia" w:ascii="仿宋_GB2312" w:eastAsia="仿宋_GB2312"/>
          <w:color w:val="000000"/>
          <w:szCs w:val="21"/>
        </w:rPr>
        <w:t xml:space="preserve"> </w:t>
      </w:r>
    </w:p>
    <w:p>
      <w:pPr>
        <w:spacing w:after="2"/>
        <w:jc w:val="center"/>
        <w:rPr>
          <w:rFonts w:hint="eastAsia" w:ascii="仿宋_GB2312" w:eastAsia="仿宋_GB2312"/>
          <w:color w:val="000000"/>
          <w:szCs w:val="21"/>
        </w:rPr>
      </w:pPr>
      <w:r>
        <w:rPr>
          <w:rFonts w:hint="eastAsia" w:ascii="宋体" w:hAnsi="宋体" w:eastAsia="宋体"/>
          <w:color w:val="000000"/>
          <w:sz w:val="44"/>
          <w:szCs w:val="44"/>
        </w:rPr>
        <w:t>2023年中共永州市冷水滩区委网络安全和信息化委员会办公室部门预算公开说明</w:t>
      </w:r>
      <w:r>
        <w:rPr>
          <w:rFonts w:hint="eastAsia" w:ascii="仿宋_GB2312" w:eastAsia="仿宋_GB2312"/>
          <w:color w:val="000000"/>
          <w:szCs w:val="21"/>
        </w:rPr>
        <w:t xml:space="preserve"> </w:t>
      </w:r>
    </w:p>
    <w:p>
      <w:pPr>
        <w:spacing w:after="2"/>
        <w:jc w:val="center"/>
        <w:rPr>
          <w:rFonts w:hint="eastAsia" w:ascii="仿宋_GB2312" w:eastAsia="仿宋_GB2312"/>
          <w:color w:val="000000"/>
          <w:szCs w:val="21"/>
        </w:rPr>
      </w:pPr>
      <w:r>
        <w:rPr>
          <w:rFonts w:hint="eastAsia" w:ascii="宋体" w:hAnsi="宋体" w:eastAsia="宋体"/>
          <w:color w:val="000000"/>
          <w:sz w:val="32"/>
          <w:szCs w:val="32"/>
        </w:rPr>
        <w:t> </w:t>
      </w:r>
      <w:r>
        <w:rPr>
          <w:rFonts w:hint="eastAsia" w:ascii="仿宋_GB2312" w:eastAsia="仿宋_GB2312"/>
          <w:color w:val="000000"/>
          <w:szCs w:val="21"/>
        </w:rPr>
        <w:t xml:space="preserve"> </w:t>
      </w:r>
    </w:p>
    <w:p>
      <w:pPr>
        <w:spacing w:after="2"/>
        <w:jc w:val="center"/>
        <w:rPr>
          <w:rFonts w:hint="eastAsia" w:ascii="仿宋_GB2312" w:eastAsia="仿宋_GB2312"/>
          <w:color w:val="000000"/>
          <w:szCs w:val="21"/>
        </w:rPr>
      </w:pPr>
      <w:r>
        <w:rPr>
          <w:rFonts w:hint="eastAsia" w:ascii="宋体" w:hAnsi="宋体" w:eastAsia="宋体"/>
          <w:color w:val="000000"/>
          <w:sz w:val="32"/>
          <w:szCs w:val="32"/>
        </w:rPr>
        <w:t>目</w:t>
      </w:r>
      <w:r>
        <w:rPr>
          <w:rFonts w:hint="eastAsia" w:ascii="仿宋_GB2312" w:eastAsia="仿宋_GB2312"/>
          <w:color w:val="000000"/>
          <w:sz w:val="32"/>
          <w:szCs w:val="32"/>
        </w:rPr>
        <w:t> </w:t>
      </w:r>
      <w:r>
        <w:rPr>
          <w:rFonts w:hint="eastAsia" w:ascii="宋体" w:hAnsi="宋体" w:eastAsia="宋体"/>
          <w:color w:val="000000"/>
          <w:sz w:val="32"/>
          <w:szCs w:val="32"/>
        </w:rPr>
        <w:t>录</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b/>
          <w:bCs/>
          <w:color w:val="000000"/>
          <w:sz w:val="32"/>
          <w:szCs w:val="32"/>
        </w:rPr>
        <w:t>第一部分 2023年部门预算说明</w:t>
      </w:r>
      <w:r>
        <w:rPr>
          <w:rFonts w:hint="eastAsia" w:ascii="仿宋_GB2312" w:eastAsia="仿宋_GB2312"/>
          <w:color w:val="000000"/>
          <w:szCs w:val="21"/>
        </w:rPr>
        <w:t xml:space="preserve"> </w:t>
      </w:r>
    </w:p>
    <w:p>
      <w:pPr>
        <w:pStyle w:val="8"/>
        <w:spacing w:after="2"/>
        <w:ind w:firstLine="700"/>
        <w:rPr>
          <w:rFonts w:hint="eastAsia"/>
          <w:color w:val="000000"/>
        </w:rPr>
      </w:pPr>
      <w:r>
        <w:rPr>
          <w:rFonts w:hint="eastAsia" w:ascii="宋体" w:hAnsi="宋体" w:eastAsia="宋体"/>
          <w:b/>
          <w:bCs/>
          <w:color w:val="000000"/>
          <w:sz w:val="32"/>
          <w:szCs w:val="32"/>
        </w:rPr>
        <w:t>一、部门基本概况</w:t>
      </w:r>
      <w:r>
        <w:rPr>
          <w:rFonts w:hint="eastAsia"/>
          <w:color w:val="000000"/>
        </w:rPr>
        <w:t xml:space="preserve"> </w:t>
      </w:r>
    </w:p>
    <w:p>
      <w:pPr>
        <w:spacing w:after="2"/>
        <w:ind w:firstLine="640"/>
        <w:rPr>
          <w:rFonts w:hint="eastAsia" w:ascii="仿宋_GB2312" w:eastAsia="仿宋_GB2312"/>
          <w:color w:val="000000"/>
          <w:szCs w:val="21"/>
        </w:rPr>
      </w:pPr>
      <w:r>
        <w:rPr>
          <w:rFonts w:hint="eastAsia" w:ascii="宋体" w:hAnsi="宋体" w:eastAsia="宋体"/>
          <w:color w:val="000000"/>
          <w:sz w:val="32"/>
          <w:szCs w:val="32"/>
        </w:rPr>
        <w:t>（一）职能职责</w:t>
      </w:r>
      <w:r>
        <w:rPr>
          <w:rFonts w:hint="eastAsia" w:ascii="仿宋_GB2312" w:eastAsia="仿宋_GB2312"/>
          <w:color w:val="000000"/>
          <w:szCs w:val="21"/>
        </w:rPr>
        <w:t xml:space="preserve"> </w:t>
      </w:r>
    </w:p>
    <w:p>
      <w:pPr>
        <w:spacing w:after="2"/>
        <w:ind w:firstLine="640"/>
        <w:rPr>
          <w:rFonts w:hint="eastAsia" w:ascii="仿宋_GB2312" w:eastAsia="仿宋_GB2312"/>
          <w:color w:val="000000"/>
          <w:szCs w:val="21"/>
        </w:rPr>
      </w:pPr>
      <w:r>
        <w:rPr>
          <w:rFonts w:hint="eastAsia" w:ascii="宋体" w:hAnsi="宋体" w:eastAsia="宋体"/>
          <w:color w:val="000000"/>
          <w:sz w:val="32"/>
          <w:szCs w:val="32"/>
        </w:rPr>
        <w:t>（二）机构设置</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b/>
          <w:bCs/>
          <w:color w:val="000000"/>
          <w:sz w:val="32"/>
          <w:szCs w:val="32"/>
        </w:rPr>
        <w:t>二、部门预算单位构成</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b/>
          <w:bCs/>
          <w:color w:val="000000"/>
          <w:sz w:val="32"/>
          <w:szCs w:val="32"/>
        </w:rPr>
        <w:t>三、部门收支总体情况</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b/>
          <w:bCs/>
          <w:color w:val="000000"/>
          <w:sz w:val="32"/>
          <w:szCs w:val="32"/>
        </w:rPr>
        <w:t>四、一般公共预算拨款支出</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b/>
          <w:bCs/>
          <w:color w:val="000000"/>
          <w:sz w:val="32"/>
          <w:szCs w:val="32"/>
        </w:rPr>
        <w:t>五、政府性基金预算支出</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b/>
          <w:bCs/>
          <w:color w:val="000000"/>
          <w:sz w:val="32"/>
          <w:szCs w:val="32"/>
        </w:rPr>
        <w:t>六、其他重要事项的情况说明</w:t>
      </w:r>
      <w:r>
        <w:rPr>
          <w:rFonts w:hint="eastAsia" w:ascii="仿宋_GB2312" w:eastAsia="仿宋_GB2312"/>
          <w:color w:val="000000"/>
          <w:szCs w:val="21"/>
        </w:rPr>
        <w:t xml:space="preserve"> </w:t>
      </w:r>
    </w:p>
    <w:p>
      <w:pPr>
        <w:spacing w:after="2"/>
        <w:ind w:firstLine="640"/>
        <w:rPr>
          <w:rFonts w:hint="eastAsia" w:ascii="仿宋_GB2312" w:eastAsia="仿宋_GB2312"/>
          <w:color w:val="000000"/>
          <w:szCs w:val="21"/>
        </w:rPr>
      </w:pPr>
      <w:r>
        <w:rPr>
          <w:rFonts w:hint="eastAsia" w:ascii="宋体" w:hAnsi="宋体" w:eastAsia="宋体"/>
          <w:color w:val="000000"/>
          <w:sz w:val="32"/>
          <w:szCs w:val="32"/>
        </w:rPr>
        <w:t>（一）机关运行经费</w:t>
      </w:r>
      <w:r>
        <w:rPr>
          <w:rFonts w:hint="eastAsia" w:ascii="仿宋_GB2312" w:eastAsia="仿宋_GB2312"/>
          <w:color w:val="000000"/>
          <w:szCs w:val="21"/>
        </w:rPr>
        <w:t xml:space="preserve"> </w:t>
      </w:r>
    </w:p>
    <w:p>
      <w:pPr>
        <w:spacing w:after="2"/>
        <w:ind w:firstLine="640"/>
        <w:rPr>
          <w:rFonts w:hint="eastAsia" w:ascii="仿宋_GB2312" w:eastAsia="仿宋_GB2312"/>
          <w:color w:val="000000"/>
          <w:szCs w:val="21"/>
        </w:rPr>
      </w:pPr>
      <w:r>
        <w:rPr>
          <w:rFonts w:hint="eastAsia" w:ascii="宋体" w:hAnsi="宋体" w:eastAsia="宋体"/>
          <w:color w:val="000000"/>
          <w:sz w:val="32"/>
          <w:szCs w:val="32"/>
        </w:rPr>
        <w:t>（二）“三公”经费预算</w:t>
      </w:r>
      <w:r>
        <w:rPr>
          <w:rFonts w:hint="eastAsia" w:ascii="仿宋_GB2312" w:eastAsia="仿宋_GB2312"/>
          <w:color w:val="000000"/>
          <w:szCs w:val="21"/>
        </w:rPr>
        <w:t xml:space="preserve"> </w:t>
      </w:r>
    </w:p>
    <w:p>
      <w:pPr>
        <w:spacing w:after="2"/>
        <w:ind w:firstLine="640"/>
        <w:rPr>
          <w:rFonts w:hint="eastAsia" w:ascii="仿宋_GB2312" w:eastAsia="仿宋_GB2312"/>
          <w:color w:val="000000"/>
          <w:szCs w:val="21"/>
        </w:rPr>
      </w:pPr>
      <w:r>
        <w:rPr>
          <w:rFonts w:hint="eastAsia" w:ascii="宋体" w:hAnsi="宋体" w:eastAsia="宋体"/>
          <w:color w:val="000000"/>
          <w:sz w:val="32"/>
          <w:szCs w:val="32"/>
        </w:rPr>
        <w:t>（三）一般性支出情况</w:t>
      </w:r>
      <w:r>
        <w:rPr>
          <w:rFonts w:hint="eastAsia" w:ascii="仿宋_GB2312" w:eastAsia="仿宋_GB2312"/>
          <w:color w:val="000000"/>
          <w:szCs w:val="21"/>
        </w:rPr>
        <w:t xml:space="preserve"> </w:t>
      </w:r>
    </w:p>
    <w:p>
      <w:pPr>
        <w:spacing w:after="2"/>
        <w:ind w:firstLine="640"/>
        <w:rPr>
          <w:rFonts w:hint="eastAsia" w:ascii="仿宋_GB2312" w:eastAsia="仿宋_GB2312"/>
          <w:color w:val="000000"/>
          <w:szCs w:val="21"/>
        </w:rPr>
      </w:pPr>
      <w:r>
        <w:rPr>
          <w:rFonts w:hint="eastAsia" w:ascii="宋体" w:hAnsi="宋体" w:eastAsia="宋体"/>
          <w:color w:val="000000"/>
          <w:sz w:val="32"/>
          <w:szCs w:val="32"/>
        </w:rPr>
        <w:t>（四）政府采购情况</w:t>
      </w:r>
      <w:r>
        <w:rPr>
          <w:rFonts w:hint="eastAsia" w:ascii="仿宋_GB2312" w:eastAsia="仿宋_GB2312"/>
          <w:color w:val="000000"/>
          <w:szCs w:val="21"/>
        </w:rPr>
        <w:t xml:space="preserve"> </w:t>
      </w:r>
    </w:p>
    <w:p>
      <w:pPr>
        <w:spacing w:after="2"/>
        <w:ind w:firstLine="640"/>
        <w:rPr>
          <w:rFonts w:hint="eastAsia" w:ascii="仿宋_GB2312" w:eastAsia="仿宋_GB2312"/>
          <w:color w:val="000000"/>
          <w:szCs w:val="21"/>
        </w:rPr>
      </w:pPr>
      <w:r>
        <w:rPr>
          <w:rFonts w:hint="eastAsia" w:ascii="宋体" w:hAnsi="宋体" w:eastAsia="宋体"/>
          <w:color w:val="000000"/>
          <w:sz w:val="32"/>
          <w:szCs w:val="32"/>
        </w:rPr>
        <w:t>（五）国有资产占用使用及新增资产配置情况</w:t>
      </w:r>
      <w:r>
        <w:rPr>
          <w:rFonts w:hint="eastAsia" w:ascii="仿宋_GB2312" w:eastAsia="仿宋_GB2312"/>
          <w:color w:val="000000"/>
          <w:szCs w:val="21"/>
        </w:rPr>
        <w:t xml:space="preserve"> </w:t>
      </w:r>
    </w:p>
    <w:p>
      <w:pPr>
        <w:spacing w:after="2"/>
        <w:ind w:firstLine="640"/>
        <w:rPr>
          <w:rFonts w:hint="eastAsia" w:ascii="仿宋_GB2312" w:eastAsia="仿宋_GB2312"/>
          <w:color w:val="000000"/>
          <w:szCs w:val="21"/>
        </w:rPr>
      </w:pPr>
      <w:r>
        <w:rPr>
          <w:rFonts w:hint="eastAsia" w:ascii="宋体" w:hAnsi="宋体" w:eastAsia="宋体"/>
          <w:color w:val="000000"/>
          <w:sz w:val="32"/>
          <w:szCs w:val="32"/>
        </w:rPr>
        <w:t>（六）预算绩效目标说明</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b/>
          <w:bCs/>
          <w:color w:val="000000"/>
          <w:sz w:val="32"/>
          <w:szCs w:val="32"/>
        </w:rPr>
        <w:t>七、名词解释</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b/>
          <w:bCs/>
          <w:color w:val="000000"/>
          <w:sz w:val="32"/>
          <w:szCs w:val="32"/>
        </w:rPr>
        <w:t>第二部分 2023年部门预算表</w:t>
      </w:r>
      <w:r>
        <w:rPr>
          <w:rFonts w:hint="eastAsia" w:ascii="仿宋_GB2312" w:eastAsia="仿宋_GB2312"/>
          <w:color w:val="000000"/>
          <w:szCs w:val="21"/>
        </w:rPr>
        <w:t xml:space="preserve"> </w:t>
      </w:r>
    </w:p>
    <w:p>
      <w:pPr>
        <w:spacing w:after="2"/>
        <w:ind w:firstLine="643"/>
        <w:rPr>
          <w:rFonts w:hint="eastAsia"/>
          <w:color w:val="000000"/>
        </w:rPr>
      </w:pPr>
      <w:r>
        <w:rPr>
          <w:rFonts w:hint="eastAsia" w:ascii="宋体" w:hAnsi="宋体" w:eastAsia="宋体"/>
          <w:color w:val="000000"/>
          <w:sz w:val="32"/>
          <w:szCs w:val="32"/>
        </w:rPr>
        <w:t>1、收支总表</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2、收入总表</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3、支出总表</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4、支出预算分类汇总表（按政府预算经济分类）</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5、支出预算分类汇总表（按部门预算经济分类）</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6、财政拨款收支总表</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7、一般公共预算支出表</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8、一般公共预算基本支出表--人员经费(工资福利支出)(按政府预算经济分类)</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9、一般公共预算基本支出表--人员经费(工资福利支出)(按部门预算经济分类)</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10、一般公共预算基本支出表--人员经费(对个人和家庭的补助)(按政府预算经济分类)</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11、一般公共预算基本支出表--人员经费(对个人和家庭的补助)（按部门预算经济分类）</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12、一般公共预算基本支出表--公用经费(商品和服务支出)（按政府预算经济分类）</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13、一般公共预算基本支出表--公用经费(商品和服务支出)(按部门预算经济分类)</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14、一般公共预算“三公”经费支出表</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15、政府性基金预算支出表</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16、政府性基金预算支出分类汇总表（按政府预算经济分类）</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17、政府性基金预算支出分类汇总表（按部门预算经济分类）</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18、国有资本经营预算表</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19、财政专户管理资金预算支出表</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20、专项资金预算汇总表</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21、项目资金支出绩效目标表</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22、部门整体支出绩效目标表</w:t>
      </w:r>
      <w:r>
        <w:rPr>
          <w:rFonts w:hint="eastAsia"/>
          <w:color w:val="000000"/>
        </w:rPr>
        <w:t xml:space="preserve"> </w:t>
      </w:r>
    </w:p>
    <w:p>
      <w:pPr>
        <w:spacing w:after="2"/>
        <w:ind w:firstLine="640"/>
        <w:rPr>
          <w:rFonts w:hint="eastAsia" w:ascii="仿宋_GB2312" w:eastAsia="仿宋_GB2312"/>
          <w:color w:val="000000"/>
          <w:szCs w:val="21"/>
        </w:rPr>
      </w:pPr>
      <w:r>
        <w:rPr>
          <w:rStyle w:val="4"/>
          <w:rFonts w:hint="eastAsia" w:ascii="宋体" w:hAnsi="宋体" w:eastAsia="宋体"/>
          <w:color w:val="000000"/>
          <w:sz w:val="32"/>
          <w:szCs w:val="32"/>
        </w:rPr>
        <w:t>注：以上部门预算报表中，空表表示本部门无相关收支情况。</w:t>
      </w:r>
    </w:p>
    <w:p>
      <w:pPr>
        <w:spacing w:after="2"/>
        <w:ind w:firstLine="640"/>
        <w:rPr>
          <w:rFonts w:hint="eastAsia" w:ascii="仿宋_GB2312" w:eastAsia="仿宋_GB2312"/>
          <w:color w:val="000000"/>
          <w:szCs w:val="21"/>
        </w:rPr>
      </w:pPr>
      <w:r>
        <w:rPr>
          <w:rFonts w:hint="eastAsia" w:ascii="宋体" w:hAnsi="宋体" w:eastAsia="宋体"/>
          <w:color w:val="000000"/>
          <w:sz w:val="32"/>
          <w:szCs w:val="32"/>
        </w:rPr>
        <w:t> </w:t>
      </w:r>
      <w:r>
        <w:rPr>
          <w:rFonts w:hint="eastAsia" w:ascii="仿宋_GB2312" w:eastAsia="仿宋_GB2312"/>
          <w:color w:val="000000"/>
          <w:szCs w:val="21"/>
        </w:rPr>
        <w:t xml:space="preserve"> </w:t>
      </w:r>
    </w:p>
    <w:p>
      <w:pPr>
        <w:spacing w:after="2"/>
        <w:rPr>
          <w:rFonts w:hint="eastAsia" w:ascii="仿宋_GB2312" w:eastAsia="仿宋_GB2312"/>
          <w:color w:val="000000"/>
          <w:szCs w:val="21"/>
        </w:rPr>
      </w:pPr>
    </w:p>
    <w:p>
      <w:pPr>
        <w:spacing w:after="2"/>
        <w:jc w:val="center"/>
        <w:rPr>
          <w:rFonts w:hint="eastAsia" w:ascii="仿宋_GB2312" w:eastAsia="仿宋_GB2312"/>
          <w:color w:val="000000"/>
          <w:szCs w:val="21"/>
        </w:rPr>
      </w:pPr>
      <w:r>
        <w:rPr>
          <w:rFonts w:hint="eastAsia" w:ascii="宋体" w:hAnsi="宋体" w:eastAsia="宋体"/>
          <w:color w:val="000000"/>
          <w:sz w:val="36"/>
          <w:szCs w:val="36"/>
        </w:rPr>
        <w:t>第一部分</w:t>
      </w:r>
      <w:r>
        <w:rPr>
          <w:rFonts w:hint="eastAsia" w:ascii="仿宋_GB2312" w:eastAsia="仿宋_GB2312"/>
          <w:color w:val="000000"/>
          <w:sz w:val="36"/>
          <w:szCs w:val="36"/>
        </w:rPr>
        <w:t> </w:t>
      </w:r>
      <w:r>
        <w:rPr>
          <w:rFonts w:hint="eastAsia" w:ascii="宋体" w:hAnsi="宋体" w:eastAsia="宋体"/>
          <w:color w:val="000000"/>
          <w:sz w:val="36"/>
          <w:szCs w:val="36"/>
        </w:rPr>
        <w:t>部门预算说明</w:t>
      </w:r>
      <w:r>
        <w:rPr>
          <w:rFonts w:hint="eastAsia" w:ascii="仿宋_GB2312" w:eastAsia="仿宋_GB2312"/>
          <w:color w:val="000000"/>
          <w:szCs w:val="21"/>
        </w:rPr>
        <w:t xml:space="preserve"> </w:t>
      </w:r>
    </w:p>
    <w:p>
      <w:pPr>
        <w:spacing w:after="2"/>
        <w:rPr>
          <w:rFonts w:hint="eastAsia" w:ascii="仿宋_GB2312" w:eastAsia="仿宋_GB2312"/>
          <w:color w:val="000000"/>
          <w:szCs w:val="21"/>
        </w:rPr>
      </w:pPr>
      <w:r>
        <w:rPr>
          <w:rFonts w:hint="eastAsia" w:ascii="宋体" w:hAnsi="宋体" w:eastAsia="宋体"/>
          <w:b/>
          <w:bCs/>
          <w:color w:val="000000"/>
          <w:sz w:val="32"/>
          <w:szCs w:val="32"/>
        </w:rPr>
        <w:t> </w:t>
      </w:r>
      <w:r>
        <w:rPr>
          <w:rFonts w:hint="eastAsia" w:ascii="仿宋_GB2312" w:eastAsia="仿宋_GB2312"/>
          <w:color w:val="000000"/>
          <w:szCs w:val="21"/>
        </w:rPr>
        <w:t xml:space="preserve"> </w:t>
      </w:r>
    </w:p>
    <w:p>
      <w:pPr>
        <w:spacing w:after="2"/>
        <w:ind w:firstLine="627"/>
        <w:rPr>
          <w:rFonts w:hint="eastAsia" w:ascii="仿宋_GB2312" w:eastAsia="仿宋_GB2312"/>
          <w:color w:val="000000"/>
          <w:szCs w:val="21"/>
        </w:rPr>
      </w:pPr>
      <w:r>
        <w:rPr>
          <w:rStyle w:val="4"/>
          <w:rFonts w:hint="eastAsia" w:ascii="宋体" w:hAnsi="宋体" w:eastAsia="宋体"/>
          <w:color w:val="000000"/>
          <w:sz w:val="32"/>
          <w:szCs w:val="32"/>
        </w:rPr>
        <w:t>一、部门基本概况</w:t>
      </w:r>
      <w:r>
        <w:rPr>
          <w:rFonts w:hint="eastAsia" w:ascii="仿宋_GB2312" w:eastAsia="仿宋_GB2312"/>
          <w:color w:val="000000"/>
          <w:szCs w:val="21"/>
        </w:rPr>
        <w:t xml:space="preserve"> </w:t>
      </w:r>
    </w:p>
    <w:p>
      <w:pPr>
        <w:spacing w:after="2"/>
        <w:ind w:firstLine="628"/>
        <w:rPr>
          <w:rFonts w:hint="eastAsia" w:ascii="仿宋_GB2312" w:eastAsia="仿宋_GB2312"/>
          <w:color w:val="000000"/>
          <w:szCs w:val="21"/>
        </w:rPr>
      </w:pPr>
      <w:r>
        <w:rPr>
          <w:rFonts w:hint="eastAsia" w:ascii="宋体" w:hAnsi="宋体" w:eastAsia="宋体"/>
          <w:b/>
          <w:bCs/>
          <w:color w:val="000000"/>
          <w:sz w:val="32"/>
          <w:szCs w:val="32"/>
        </w:rPr>
        <w:t>（一）职能职责</w:t>
      </w:r>
      <w:r>
        <w:rPr>
          <w:rFonts w:hint="eastAsia" w:ascii="仿宋_GB2312" w:eastAsia="仿宋_GB2312"/>
          <w:color w:val="000000"/>
          <w:szCs w:val="21"/>
        </w:rPr>
        <w:t xml:space="preserve"> </w:t>
      </w:r>
    </w:p>
    <w:p>
      <w:pPr>
        <w:spacing w:after="2"/>
        <w:ind w:firstLine="630"/>
        <w:rPr>
          <w:rFonts w:hint="eastAsia"/>
          <w:color w:val="000000"/>
        </w:rPr>
      </w:pPr>
      <w:r>
        <w:rPr>
          <w:rFonts w:hint="eastAsia" w:ascii="宋体" w:hAnsi="宋体" w:eastAsia="宋体"/>
          <w:color w:val="000000"/>
          <w:sz w:val="32"/>
          <w:szCs w:val="32"/>
        </w:rPr>
        <w:t>1、</w:t>
      </w:r>
      <w:bookmarkStart w:id="0" w:name="_GoBack"/>
      <w:bookmarkEnd w:id="0"/>
      <w:r>
        <w:rPr>
          <w:rFonts w:hint="eastAsia" w:ascii="宋体" w:hAnsi="宋体" w:eastAsia="宋体"/>
          <w:color w:val="000000"/>
          <w:sz w:val="32"/>
          <w:szCs w:val="32"/>
        </w:rPr>
        <w:t>负责处理网信委日常事务工作，协调督促有关方面落实网信委的决定事项、工作部署和要求。</w:t>
      </w:r>
      <w:r>
        <w:rPr>
          <w:rFonts w:hint="eastAsia"/>
          <w:color w:val="000000"/>
        </w:rPr>
        <w:t xml:space="preserve"> </w:t>
      </w:r>
    </w:p>
    <w:p>
      <w:pPr>
        <w:spacing w:after="2"/>
        <w:ind w:firstLine="630"/>
        <w:rPr>
          <w:rFonts w:hint="eastAsia"/>
          <w:color w:val="000000"/>
        </w:rPr>
      </w:pPr>
      <w:r>
        <w:rPr>
          <w:rFonts w:hint="eastAsia" w:ascii="宋体" w:hAnsi="宋体" w:eastAsia="宋体"/>
          <w:color w:val="000000"/>
          <w:sz w:val="32"/>
          <w:szCs w:val="32"/>
        </w:rPr>
        <w:t>2、督促落实全区网络安全和信息化有关重大事项。</w:t>
      </w:r>
      <w:r>
        <w:rPr>
          <w:rFonts w:hint="eastAsia"/>
          <w:color w:val="000000"/>
        </w:rPr>
        <w:t xml:space="preserve"> </w:t>
      </w:r>
    </w:p>
    <w:p>
      <w:pPr>
        <w:spacing w:after="2"/>
        <w:ind w:firstLine="630"/>
        <w:rPr>
          <w:rFonts w:hint="eastAsia"/>
          <w:color w:val="000000"/>
        </w:rPr>
      </w:pPr>
      <w:r>
        <w:rPr>
          <w:rFonts w:hint="eastAsia" w:ascii="宋体" w:hAnsi="宋体" w:eastAsia="宋体"/>
          <w:color w:val="000000"/>
          <w:sz w:val="32"/>
          <w:szCs w:val="32"/>
        </w:rPr>
        <w:t>3、负责全区互联网信息内容管理，统筹协调组织互联网宣传管理和舆论引导工作，维护互联网意识形态安全。</w:t>
      </w:r>
      <w:r>
        <w:rPr>
          <w:rFonts w:hint="eastAsia"/>
          <w:color w:val="000000"/>
        </w:rPr>
        <w:t xml:space="preserve"> </w:t>
      </w:r>
    </w:p>
    <w:p>
      <w:pPr>
        <w:spacing w:after="2"/>
        <w:ind w:firstLine="630"/>
        <w:rPr>
          <w:rFonts w:hint="eastAsia"/>
          <w:color w:val="000000"/>
        </w:rPr>
      </w:pPr>
      <w:r>
        <w:rPr>
          <w:rFonts w:hint="eastAsia" w:ascii="宋体" w:hAnsi="宋体" w:eastAsia="宋体"/>
          <w:color w:val="000000"/>
          <w:sz w:val="32"/>
          <w:szCs w:val="32"/>
        </w:rPr>
        <w:t>4、负责指导协调全区网络舆情信息工作，组织开展网络舆情信息收集分析研判工作，跟踪了解和掌握网络舆情动态。</w:t>
      </w:r>
      <w:r>
        <w:rPr>
          <w:rFonts w:hint="eastAsia"/>
          <w:color w:val="000000"/>
        </w:rPr>
        <w:t xml:space="preserve"> </w:t>
      </w:r>
    </w:p>
    <w:p>
      <w:pPr>
        <w:spacing w:after="2"/>
        <w:ind w:firstLine="630"/>
        <w:rPr>
          <w:rFonts w:hint="eastAsia"/>
          <w:color w:val="000000"/>
        </w:rPr>
      </w:pPr>
      <w:r>
        <w:rPr>
          <w:rFonts w:hint="eastAsia" w:ascii="宋体" w:hAnsi="宋体" w:eastAsia="宋体"/>
          <w:color w:val="000000"/>
          <w:sz w:val="32"/>
          <w:szCs w:val="32"/>
        </w:rPr>
        <w:t>5、推动全区网络阵地建设，指导重点新闻网站规划建设。</w:t>
      </w:r>
      <w:r>
        <w:rPr>
          <w:rFonts w:hint="eastAsia"/>
          <w:color w:val="000000"/>
        </w:rPr>
        <w:t xml:space="preserve"> </w:t>
      </w:r>
    </w:p>
    <w:p>
      <w:pPr>
        <w:spacing w:after="2"/>
        <w:ind w:firstLine="630"/>
        <w:rPr>
          <w:rFonts w:hint="eastAsia"/>
          <w:color w:val="000000"/>
        </w:rPr>
      </w:pPr>
      <w:r>
        <w:rPr>
          <w:rFonts w:hint="eastAsia" w:ascii="宋体" w:hAnsi="宋体" w:eastAsia="宋体"/>
          <w:color w:val="000000"/>
          <w:sz w:val="32"/>
          <w:szCs w:val="32"/>
        </w:rPr>
        <w:t>6、组织拟定全区网络安全和信息化干部人才队伍发展规划，组织开展网络安全和信息化干部教育培训和人才队伍建设等。</w:t>
      </w:r>
      <w:r>
        <w:rPr>
          <w:rFonts w:hint="eastAsia"/>
          <w:color w:val="000000"/>
        </w:rPr>
        <w:t xml:space="preserve"> </w:t>
      </w:r>
    </w:p>
    <w:p>
      <w:pPr>
        <w:spacing w:after="2"/>
        <w:ind w:firstLine="630"/>
        <w:rPr>
          <w:rFonts w:hint="eastAsia"/>
          <w:color w:val="000000"/>
        </w:rPr>
      </w:pPr>
      <w:r>
        <w:rPr>
          <w:rFonts w:hint="eastAsia" w:ascii="宋体" w:hAnsi="宋体" w:eastAsia="宋体"/>
          <w:b/>
          <w:bCs/>
          <w:color w:val="000000"/>
          <w:sz w:val="32"/>
          <w:szCs w:val="32"/>
        </w:rPr>
        <w:t>（二）机构设置</w:t>
      </w:r>
      <w:r>
        <w:rPr>
          <w:rFonts w:hint="eastAsia"/>
          <w:color w:val="000000"/>
        </w:rPr>
        <w:t xml:space="preserve"> </w:t>
      </w:r>
    </w:p>
    <w:p>
      <w:pPr>
        <w:spacing w:after="2"/>
        <w:ind w:firstLine="628"/>
        <w:rPr>
          <w:rFonts w:hint="eastAsia" w:ascii="仿宋_GB2312" w:eastAsia="仿宋_GB2312"/>
          <w:color w:val="000000"/>
          <w:szCs w:val="21"/>
        </w:rPr>
      </w:pPr>
      <w:r>
        <w:rPr>
          <w:rFonts w:hint="eastAsia" w:ascii="宋体" w:hAnsi="宋体" w:eastAsia="宋体"/>
          <w:color w:val="000000"/>
          <w:sz w:val="32"/>
          <w:szCs w:val="32"/>
        </w:rPr>
        <w:t>本部门共有编制人数13人，实有人数为13人，内设内设综合股、网络宣传评论股、网络应急与网络舆情股（网络管理与执法股）、网络安全和信息化股、网络社会工作股，下设1个事业单位——舆情信息研究中心。</w:t>
      </w:r>
    </w:p>
    <w:p>
      <w:pPr>
        <w:spacing w:after="2"/>
        <w:ind w:firstLine="627"/>
        <w:rPr>
          <w:rFonts w:hint="eastAsia" w:ascii="仿宋_GB2312" w:eastAsia="仿宋_GB2312"/>
          <w:color w:val="000000"/>
          <w:szCs w:val="21"/>
        </w:rPr>
      </w:pPr>
      <w:r>
        <w:rPr>
          <w:rStyle w:val="4"/>
          <w:rFonts w:hint="eastAsia" w:ascii="宋体" w:hAnsi="宋体" w:eastAsia="宋体"/>
          <w:color w:val="000000"/>
          <w:sz w:val="32"/>
          <w:szCs w:val="32"/>
        </w:rPr>
        <w:t>二、部门预算单位构成</w:t>
      </w:r>
      <w:r>
        <w:rPr>
          <w:rFonts w:hint="eastAsia" w:ascii="仿宋_GB2312" w:eastAsia="仿宋_GB2312"/>
          <w:color w:val="000000"/>
          <w:szCs w:val="21"/>
        </w:rPr>
        <w:t xml:space="preserve"> </w:t>
      </w:r>
    </w:p>
    <w:p>
      <w:pPr>
        <w:spacing w:after="2"/>
        <w:ind w:firstLine="627"/>
        <w:rPr>
          <w:rFonts w:hint="eastAsia" w:ascii="仿宋_GB2312" w:eastAsia="仿宋_GB2312"/>
          <w:color w:val="000000"/>
          <w:szCs w:val="21"/>
        </w:rPr>
      </w:pPr>
      <w:r>
        <w:rPr>
          <w:rFonts w:hint="eastAsia" w:ascii="宋体" w:hAnsi="宋体" w:eastAsia="宋体"/>
          <w:color w:val="000000"/>
          <w:sz w:val="32"/>
          <w:szCs w:val="32"/>
        </w:rPr>
        <w:t>中共永州市冷水滩区委网络安全和信息化委员会办公室部门只有本级，没有其他预算单位，因此本部门预算仅含本级预算。</w:t>
      </w:r>
      <w:r>
        <w:rPr>
          <w:rFonts w:hint="eastAsia" w:ascii="仿宋_GB2312" w:eastAsia="仿宋_GB2312"/>
          <w:color w:val="000000"/>
          <w:szCs w:val="21"/>
        </w:rPr>
        <w:t xml:space="preserve"> </w:t>
      </w:r>
    </w:p>
    <w:p>
      <w:pPr>
        <w:spacing w:after="2"/>
        <w:ind w:firstLine="627"/>
        <w:rPr>
          <w:rFonts w:hint="eastAsia" w:ascii="仿宋_GB2312" w:eastAsia="仿宋_GB2312"/>
          <w:color w:val="000000"/>
          <w:szCs w:val="21"/>
        </w:rPr>
      </w:pPr>
      <w:r>
        <w:rPr>
          <w:rStyle w:val="4"/>
          <w:rFonts w:hint="eastAsia" w:ascii="宋体" w:hAnsi="宋体" w:eastAsia="宋体"/>
          <w:color w:val="000000"/>
          <w:sz w:val="32"/>
          <w:szCs w:val="32"/>
        </w:rPr>
        <w:t>三、部门收支总体情况</w:t>
      </w:r>
      <w:r>
        <w:rPr>
          <w:rFonts w:hint="eastAsia" w:ascii="仿宋_GB2312" w:eastAsia="仿宋_GB2312"/>
          <w:color w:val="000000"/>
          <w:szCs w:val="21"/>
        </w:rPr>
        <w:t xml:space="preserve"> </w:t>
      </w:r>
    </w:p>
    <w:p>
      <w:pPr>
        <w:spacing w:after="2"/>
        <w:ind w:firstLine="628"/>
        <w:rPr>
          <w:rFonts w:hint="eastAsia" w:ascii="仿宋_GB2312" w:eastAsia="仿宋_GB2312"/>
          <w:color w:val="000000"/>
          <w:szCs w:val="21"/>
        </w:rPr>
      </w:pPr>
      <w:r>
        <w:rPr>
          <w:rFonts w:hint="eastAsia" w:ascii="宋体" w:hAnsi="宋体" w:eastAsia="宋体"/>
          <w:b/>
          <w:bCs/>
          <w:color w:val="000000"/>
          <w:sz w:val="32"/>
          <w:szCs w:val="32"/>
        </w:rPr>
        <w:t>（一）收入预算：</w:t>
      </w:r>
      <w:r>
        <w:rPr>
          <w:rFonts w:hint="eastAsia" w:ascii="宋体" w:hAnsi="宋体" w:eastAsia="宋体"/>
          <w:color w:val="000000"/>
          <w:sz w:val="32"/>
          <w:szCs w:val="32"/>
        </w:rPr>
        <w:t>包括一般公共预算、政府性基金、国有资本经营预算等财政拨款收入，以及经营收入、事业收入等单位资金。2023年本部门收入预算198.14万元，其中，一般公共预算拨款收入198.14万元，政府性基金预算拨款收入0万元，国有资本经营预算拨款收入0万元。收入较去年增加32.66万元，主要原因是</w:t>
      </w:r>
      <w:r>
        <w:rPr>
          <w:rStyle w:val="9"/>
          <w:rFonts w:hint="eastAsia" w:ascii="宋体" w:hAnsi="宋体" w:eastAsia="宋体"/>
          <w:color w:val="000000"/>
          <w:sz w:val="32"/>
          <w:szCs w:val="32"/>
        </w:rPr>
        <w:t>本单位本年度人员增加，工资及津贴相应增加</w:t>
      </w:r>
      <w:r>
        <w:rPr>
          <w:rFonts w:hint="eastAsia" w:ascii="宋体" w:hAnsi="宋体" w:eastAsia="宋体"/>
          <w:color w:val="000000"/>
          <w:sz w:val="32"/>
          <w:szCs w:val="32"/>
        </w:rPr>
        <w:t>。</w:t>
      </w:r>
      <w:r>
        <w:rPr>
          <w:rFonts w:hint="eastAsia" w:ascii="仿宋_GB2312" w:eastAsia="仿宋_GB2312"/>
          <w:color w:val="000000"/>
          <w:szCs w:val="21"/>
        </w:rPr>
        <w:t xml:space="preserve"> </w:t>
      </w:r>
    </w:p>
    <w:p>
      <w:pPr>
        <w:spacing w:after="2"/>
        <w:ind w:firstLine="628"/>
        <w:rPr>
          <w:rFonts w:hint="eastAsia" w:ascii="仿宋_GB2312" w:eastAsia="仿宋_GB2312"/>
          <w:color w:val="000000"/>
          <w:szCs w:val="21"/>
        </w:rPr>
      </w:pPr>
      <w:r>
        <w:rPr>
          <w:rFonts w:hint="eastAsia" w:ascii="宋体" w:hAnsi="宋体" w:eastAsia="宋体"/>
          <w:b/>
          <w:bCs/>
          <w:color w:val="000000"/>
          <w:sz w:val="32"/>
          <w:szCs w:val="32"/>
        </w:rPr>
        <w:t>（二）支出预算：</w:t>
      </w:r>
      <w:r>
        <w:rPr>
          <w:rFonts w:hint="eastAsia" w:ascii="宋体" w:hAnsi="宋体" w:eastAsia="宋体"/>
          <w:color w:val="000000"/>
          <w:sz w:val="32"/>
          <w:szCs w:val="32"/>
        </w:rPr>
        <w:t>2023年本部门支出预算198.14万元，其中：一般公共服务支出172.8万元；社会保障和就业支出11.15万元；卫生健康支出6.06万元；住房保障支出8.13万元。支出较去年增加32.66万元，主要原因是</w:t>
      </w:r>
      <w:r>
        <w:rPr>
          <w:rStyle w:val="9"/>
          <w:rFonts w:hint="eastAsia" w:ascii="宋体" w:hAnsi="宋体" w:eastAsia="宋体"/>
          <w:color w:val="000000"/>
          <w:sz w:val="32"/>
          <w:szCs w:val="32"/>
        </w:rPr>
        <w:t>本单位本年度人员增加，工资及津贴相应增加</w:t>
      </w:r>
      <w:r>
        <w:rPr>
          <w:rFonts w:hint="eastAsia" w:ascii="宋体" w:hAnsi="宋体" w:eastAsia="宋体"/>
          <w:color w:val="000000"/>
          <w:sz w:val="32"/>
          <w:szCs w:val="32"/>
        </w:rPr>
        <w:t>。</w:t>
      </w:r>
      <w:r>
        <w:rPr>
          <w:rFonts w:hint="eastAsia" w:ascii="仿宋_GB2312" w:eastAsia="仿宋_GB2312"/>
          <w:color w:val="000000"/>
          <w:szCs w:val="21"/>
        </w:rPr>
        <w:t xml:space="preserve"> </w:t>
      </w:r>
    </w:p>
    <w:p>
      <w:pPr>
        <w:spacing w:after="2"/>
        <w:ind w:firstLine="660"/>
        <w:rPr>
          <w:rFonts w:hint="eastAsia" w:ascii="仿宋_GB2312" w:eastAsia="仿宋_GB2312"/>
          <w:color w:val="000000"/>
          <w:szCs w:val="21"/>
        </w:rPr>
      </w:pPr>
      <w:r>
        <w:rPr>
          <w:rStyle w:val="4"/>
          <w:rFonts w:hint="eastAsia" w:ascii="宋体" w:hAnsi="宋体" w:eastAsia="宋体"/>
          <w:color w:val="000000"/>
          <w:sz w:val="32"/>
          <w:szCs w:val="32"/>
        </w:rPr>
        <w:t>四、一般公共预算拨款支出</w:t>
      </w:r>
      <w:r>
        <w:rPr>
          <w:rFonts w:hint="eastAsia" w:ascii="仿宋_GB2312" w:eastAsia="仿宋_GB2312"/>
          <w:color w:val="000000"/>
          <w:szCs w:val="21"/>
        </w:rPr>
        <w:t xml:space="preserve"> </w:t>
      </w:r>
    </w:p>
    <w:p>
      <w:pPr>
        <w:spacing w:after="2"/>
        <w:ind w:firstLine="660"/>
        <w:rPr>
          <w:rFonts w:hint="eastAsia"/>
          <w:color w:val="000000"/>
        </w:rPr>
      </w:pPr>
      <w:r>
        <w:rPr>
          <w:rFonts w:hint="eastAsia" w:ascii="宋体" w:hAnsi="宋体" w:eastAsia="宋体"/>
          <w:color w:val="000000"/>
          <w:sz w:val="32"/>
          <w:szCs w:val="32"/>
        </w:rPr>
        <w:t>2023年本部门一般公共预算拨款支出预算198.14万元，其中：一般公共服务支出172.8万元，占87.21%；社会保障和就业支出11.15万元，占5.63%；卫生健康支出6.06万元，占3.06%；住房保障支出8.13万元，占4.1%。具体安排情况如下：</w:t>
      </w:r>
      <w:r>
        <w:rPr>
          <w:rFonts w:hint="eastAsia"/>
          <w:color w:val="000000"/>
        </w:rPr>
        <w:t xml:space="preserve"> </w:t>
      </w:r>
    </w:p>
    <w:p>
      <w:pPr>
        <w:spacing w:after="2"/>
        <w:ind w:firstLine="660"/>
        <w:rPr>
          <w:rFonts w:hint="eastAsia"/>
          <w:color w:val="000000"/>
        </w:rPr>
      </w:pPr>
      <w:r>
        <w:rPr>
          <w:rFonts w:hint="eastAsia" w:ascii="宋体" w:hAnsi="宋体" w:eastAsia="宋体"/>
          <w:b/>
          <w:bCs/>
          <w:color w:val="000000"/>
          <w:sz w:val="32"/>
          <w:szCs w:val="32"/>
        </w:rPr>
        <w:t>（一）基本支出：</w:t>
      </w:r>
      <w:r>
        <w:rPr>
          <w:rFonts w:hint="eastAsia" w:ascii="宋体" w:hAnsi="宋体" w:eastAsia="宋体"/>
          <w:color w:val="000000"/>
          <w:sz w:val="32"/>
          <w:szCs w:val="32"/>
        </w:rPr>
        <w:t>2023年本部门基本支出预算148.14万元，主要是为保障部门正常运转、完成日常工作任务而发生的各项支出，包括用于基本工资、津贴补贴等人员经费以及办公费、印刷费、水电费、办公设备购置等公用经费。</w:t>
      </w:r>
      <w:r>
        <w:rPr>
          <w:rFonts w:hint="eastAsia"/>
          <w:color w:val="000000"/>
        </w:rPr>
        <w:t xml:space="preserve"> </w:t>
      </w:r>
    </w:p>
    <w:p>
      <w:pPr>
        <w:spacing w:after="2"/>
        <w:ind w:firstLine="660"/>
        <w:rPr>
          <w:rFonts w:hint="eastAsia"/>
          <w:color w:val="000000"/>
        </w:rPr>
      </w:pPr>
      <w:r>
        <w:rPr>
          <w:rFonts w:hint="eastAsia" w:ascii="宋体" w:hAnsi="宋体" w:eastAsia="宋体"/>
          <w:b/>
          <w:bCs/>
          <w:color w:val="000000"/>
          <w:sz w:val="32"/>
          <w:szCs w:val="32"/>
        </w:rPr>
        <w:t>（二）项目支出：</w:t>
      </w:r>
      <w:r>
        <w:rPr>
          <w:rFonts w:hint="eastAsia" w:ascii="宋体" w:hAnsi="宋体" w:eastAsia="宋体"/>
          <w:color w:val="000000"/>
          <w:sz w:val="32"/>
          <w:szCs w:val="32"/>
        </w:rPr>
        <w:t>2023年本部门项目支出预算50万元，主要是部门为完成特定行政工作任务或事业发展目标而发生的支出，包括有关事业发展专项、专项业务费、基本建设支出等，其中：一般行政管理事务支出50万元，主要用于</w:t>
      </w:r>
      <w:r>
        <w:rPr>
          <w:rStyle w:val="9"/>
          <w:rFonts w:hint="eastAsia" w:ascii="宋体" w:hAnsi="宋体" w:eastAsia="宋体"/>
          <w:color w:val="000000"/>
          <w:sz w:val="32"/>
          <w:szCs w:val="32"/>
        </w:rPr>
        <w:t>网络软件等项目支出</w:t>
      </w:r>
      <w:r>
        <w:rPr>
          <w:rFonts w:hint="eastAsia" w:ascii="宋体" w:hAnsi="宋体" w:eastAsia="宋体"/>
          <w:color w:val="000000"/>
          <w:sz w:val="32"/>
          <w:szCs w:val="32"/>
        </w:rPr>
        <w:t>等方面。</w:t>
      </w:r>
      <w:r>
        <w:rPr>
          <w:rFonts w:hint="eastAsia"/>
          <w:color w:val="000000"/>
        </w:rPr>
        <w:t xml:space="preserve"> </w:t>
      </w:r>
    </w:p>
    <w:p>
      <w:pPr>
        <w:spacing w:after="2"/>
        <w:ind w:firstLine="660"/>
        <w:rPr>
          <w:rFonts w:hint="eastAsia" w:ascii="仿宋_GB2312" w:eastAsia="仿宋_GB2312"/>
          <w:color w:val="000000"/>
          <w:szCs w:val="21"/>
        </w:rPr>
      </w:pPr>
      <w:r>
        <w:rPr>
          <w:rStyle w:val="4"/>
          <w:rFonts w:hint="eastAsia" w:ascii="宋体" w:hAnsi="宋体" w:eastAsia="宋体"/>
          <w:color w:val="000000"/>
          <w:sz w:val="32"/>
          <w:szCs w:val="32"/>
        </w:rPr>
        <w:t>五、政府性基金预算支出</w:t>
      </w:r>
      <w:r>
        <w:rPr>
          <w:rFonts w:hint="eastAsia" w:ascii="仿宋_GB2312" w:eastAsia="仿宋_GB2312"/>
          <w:color w:val="000000"/>
          <w:szCs w:val="21"/>
        </w:rPr>
        <w:t xml:space="preserve"> </w:t>
      </w:r>
    </w:p>
    <w:p>
      <w:pPr>
        <w:spacing w:after="2"/>
        <w:ind w:firstLine="660"/>
        <w:rPr>
          <w:rFonts w:hint="eastAsia" w:ascii="仿宋_GB2312" w:eastAsia="仿宋_GB2312"/>
          <w:color w:val="000000"/>
          <w:szCs w:val="21"/>
        </w:rPr>
      </w:pPr>
      <w:r>
        <w:rPr>
          <w:rFonts w:hint="eastAsia" w:ascii="宋体" w:hAnsi="宋体" w:eastAsia="宋体"/>
          <w:color w:val="000000"/>
          <w:sz w:val="32"/>
          <w:szCs w:val="32"/>
        </w:rPr>
        <w:t>2023年本部门无政府性基金安排的支出。</w:t>
      </w:r>
      <w:r>
        <w:rPr>
          <w:rFonts w:hint="eastAsia" w:ascii="仿宋_GB2312" w:eastAsia="仿宋_GB2312"/>
          <w:color w:val="000000"/>
          <w:szCs w:val="21"/>
        </w:rPr>
        <w:t xml:space="preserve"> </w:t>
      </w:r>
    </w:p>
    <w:p>
      <w:pPr>
        <w:spacing w:after="2"/>
        <w:ind w:firstLine="660"/>
        <w:rPr>
          <w:rFonts w:hint="eastAsia" w:ascii="仿宋_GB2312" w:eastAsia="仿宋_GB2312"/>
          <w:color w:val="000000"/>
          <w:szCs w:val="21"/>
        </w:rPr>
      </w:pPr>
      <w:r>
        <w:rPr>
          <w:rStyle w:val="4"/>
          <w:rFonts w:hint="eastAsia" w:ascii="宋体" w:hAnsi="宋体" w:eastAsia="宋体"/>
          <w:color w:val="000000"/>
          <w:sz w:val="32"/>
          <w:szCs w:val="32"/>
        </w:rPr>
        <w:t>六、其他重要事项的情况说明</w:t>
      </w:r>
      <w:r>
        <w:rPr>
          <w:rFonts w:hint="eastAsia" w:ascii="仿宋_GB2312" w:eastAsia="仿宋_GB2312"/>
          <w:color w:val="000000"/>
          <w:szCs w:val="21"/>
        </w:rPr>
        <w:t xml:space="preserve"> </w:t>
      </w:r>
    </w:p>
    <w:p>
      <w:pPr>
        <w:spacing w:after="2"/>
        <w:ind w:firstLine="853"/>
        <w:rPr>
          <w:rFonts w:hint="eastAsia" w:ascii="宋体" w:hAnsi="宋体" w:eastAsia="宋体"/>
          <w:color w:val="000000"/>
          <w:sz w:val="32"/>
          <w:szCs w:val="32"/>
        </w:rPr>
      </w:pPr>
      <w:r>
        <w:rPr>
          <w:rFonts w:hint="eastAsia" w:ascii="宋体" w:hAnsi="宋体" w:eastAsia="宋体"/>
          <w:b/>
          <w:bCs/>
          <w:color w:val="000000"/>
          <w:sz w:val="32"/>
          <w:szCs w:val="32"/>
        </w:rPr>
        <w:t>（一）机关运行经费</w:t>
      </w:r>
      <w:r>
        <w:rPr>
          <w:rFonts w:hint="eastAsia" w:ascii="仿宋_GB2312" w:eastAsia="仿宋_GB2312"/>
          <w:b/>
          <w:bCs/>
          <w:color w:val="000000"/>
          <w:sz w:val="32"/>
          <w:szCs w:val="32"/>
        </w:rPr>
        <w:t>：</w:t>
      </w:r>
      <w:r>
        <w:rPr>
          <w:rFonts w:hint="eastAsia" w:ascii="宋体" w:hAnsi="宋体" w:eastAsia="宋体"/>
          <w:color w:val="000000"/>
          <w:sz w:val="32"/>
          <w:szCs w:val="32"/>
        </w:rPr>
        <w:t>2023年本部门机关运行经费支出24.55万元，比上年预算增加7.77万元，增长46.32%，主要原因是</w:t>
      </w:r>
      <w:r>
        <w:rPr>
          <w:rFonts w:hint="eastAsia" w:ascii="宋体" w:hAnsi="宋体" w:eastAsia="宋体" w:cs="宋体"/>
          <w:color w:val="000000"/>
          <w:kern w:val="2"/>
          <w:sz w:val="32"/>
          <w:szCs w:val="32"/>
        </w:rPr>
        <w:t>公用经费提标</w:t>
      </w:r>
      <w:r>
        <w:rPr>
          <w:rFonts w:hint="eastAsia" w:ascii="宋体" w:hAnsi="宋体" w:eastAsia="宋体"/>
          <w:color w:val="000000"/>
          <w:sz w:val="32"/>
          <w:szCs w:val="32"/>
        </w:rPr>
        <w:t xml:space="preserve">。 </w:t>
      </w:r>
    </w:p>
    <w:p>
      <w:pPr>
        <w:spacing w:after="2"/>
        <w:ind w:firstLine="660"/>
        <w:rPr>
          <w:rFonts w:hint="eastAsia"/>
          <w:color w:val="000000"/>
        </w:rPr>
      </w:pPr>
      <w:r>
        <w:rPr>
          <w:rFonts w:hint="eastAsia" w:ascii="宋体" w:hAnsi="宋体" w:eastAsia="宋体"/>
          <w:b/>
          <w:bCs/>
          <w:color w:val="000000"/>
          <w:sz w:val="32"/>
          <w:szCs w:val="32"/>
        </w:rPr>
        <w:t>（二）“三公”经费预算</w:t>
      </w:r>
      <w:r>
        <w:rPr>
          <w:rFonts w:hint="eastAsia"/>
          <w:b/>
          <w:bCs/>
          <w:color w:val="000000"/>
          <w:sz w:val="32"/>
          <w:szCs w:val="32"/>
        </w:rPr>
        <w:t>：</w:t>
      </w:r>
      <w:r>
        <w:rPr>
          <w:rFonts w:hint="eastAsia" w:ascii="宋体" w:hAnsi="宋体" w:eastAsia="宋体"/>
          <w:color w:val="000000"/>
          <w:sz w:val="32"/>
          <w:szCs w:val="32"/>
        </w:rPr>
        <w:t>2023年本部门“三公”经费预算数为0万元，其中，公务接待费0万元，公务用车购置及运行费0万元（其中，公务用车购置费0万元，公务用车运行费0万元），因公出国（境）费0万元。2023年“三公”经费预算较2022年减少0.3万元，主要是</w:t>
      </w:r>
      <w:r>
        <w:rPr>
          <w:rStyle w:val="9"/>
          <w:rFonts w:hint="eastAsia" w:ascii="宋体" w:hAnsi="宋体" w:eastAsia="宋体"/>
          <w:color w:val="000000"/>
          <w:sz w:val="32"/>
          <w:szCs w:val="32"/>
        </w:rPr>
        <w:t>单位节约开支，实行零接待</w:t>
      </w:r>
      <w:r>
        <w:rPr>
          <w:rFonts w:hint="eastAsia" w:ascii="宋体" w:hAnsi="宋体" w:eastAsia="宋体"/>
          <w:color w:val="000000"/>
          <w:sz w:val="32"/>
          <w:szCs w:val="32"/>
        </w:rPr>
        <w:t>。</w:t>
      </w:r>
      <w:r>
        <w:rPr>
          <w:rFonts w:hint="eastAsia"/>
          <w:color w:val="000000"/>
        </w:rPr>
        <w:t xml:space="preserve"> </w:t>
      </w:r>
    </w:p>
    <w:p>
      <w:pPr>
        <w:spacing w:after="2"/>
        <w:ind w:firstLine="660"/>
        <w:rPr>
          <w:rFonts w:hint="eastAsia"/>
          <w:color w:val="000000"/>
        </w:rPr>
      </w:pPr>
      <w:r>
        <w:rPr>
          <w:rFonts w:hint="eastAsia" w:ascii="宋体" w:hAnsi="宋体" w:eastAsia="宋体"/>
          <w:b/>
          <w:bCs/>
          <w:color w:val="000000"/>
          <w:sz w:val="32"/>
          <w:szCs w:val="32"/>
        </w:rPr>
        <w:t>（三）一般性支出情况</w:t>
      </w:r>
      <w:r>
        <w:rPr>
          <w:rFonts w:hint="eastAsia"/>
          <w:b/>
          <w:bCs/>
          <w:color w:val="000000"/>
          <w:sz w:val="32"/>
          <w:szCs w:val="32"/>
        </w:rPr>
        <w:t>：</w:t>
      </w:r>
      <w:r>
        <w:rPr>
          <w:rFonts w:hint="eastAsia" w:ascii="宋体" w:hAnsi="宋体" w:eastAsia="宋体"/>
          <w:color w:val="000000"/>
          <w:sz w:val="32"/>
          <w:szCs w:val="32"/>
        </w:rPr>
        <w:t>2023年本部门会议费预算0万元，我单位2023年度无会议支出；培训费预算1.1万元，</w:t>
      </w:r>
      <w:r>
        <w:rPr>
          <w:rStyle w:val="9"/>
          <w:rFonts w:hint="eastAsia" w:ascii="宋体" w:hAnsi="宋体" w:eastAsia="宋体"/>
          <w:color w:val="000000"/>
          <w:sz w:val="32"/>
          <w:szCs w:val="32"/>
        </w:rPr>
        <w:t>为提高本单位人员业务水平</w:t>
      </w:r>
      <w:r>
        <w:rPr>
          <w:rFonts w:hint="eastAsia" w:ascii="宋体" w:hAnsi="宋体" w:eastAsia="宋体"/>
          <w:color w:val="000000"/>
          <w:sz w:val="32"/>
          <w:szCs w:val="32"/>
        </w:rPr>
        <w:t>；拟举办</w:t>
      </w:r>
      <w:r>
        <w:rPr>
          <w:rStyle w:val="9"/>
          <w:rFonts w:hint="eastAsia" w:ascii="宋体" w:hAnsi="宋体" w:eastAsia="宋体"/>
          <w:color w:val="000000"/>
          <w:sz w:val="32"/>
          <w:szCs w:val="32"/>
        </w:rPr>
        <w:t>0</w:t>
      </w:r>
      <w:r>
        <w:rPr>
          <w:rFonts w:hint="eastAsia" w:ascii="宋体" w:hAnsi="宋体" w:eastAsia="宋体"/>
          <w:color w:val="000000"/>
          <w:sz w:val="32"/>
          <w:szCs w:val="32"/>
        </w:rPr>
        <w:t>场节庆、晚会、论坛、赛事等活动，经费预算</w:t>
      </w:r>
      <w:r>
        <w:rPr>
          <w:rStyle w:val="9"/>
          <w:rFonts w:hint="eastAsia" w:ascii="宋体" w:hAnsi="宋体" w:eastAsia="宋体"/>
          <w:color w:val="000000"/>
          <w:sz w:val="32"/>
          <w:szCs w:val="32"/>
        </w:rPr>
        <w:t>0</w:t>
      </w:r>
      <w:r>
        <w:rPr>
          <w:rFonts w:hint="eastAsia" w:ascii="宋体" w:hAnsi="宋体" w:eastAsia="宋体"/>
          <w:color w:val="000000"/>
          <w:sz w:val="32"/>
          <w:szCs w:val="32"/>
        </w:rPr>
        <w:t>万元，</w:t>
      </w:r>
      <w:r>
        <w:rPr>
          <w:rStyle w:val="9"/>
          <w:rFonts w:hint="eastAsia" w:ascii="宋体" w:hAnsi="宋体" w:eastAsia="宋体"/>
          <w:color w:val="000000"/>
          <w:sz w:val="32"/>
          <w:szCs w:val="32"/>
        </w:rPr>
        <w:t>本单位无相关活动计划</w:t>
      </w:r>
      <w:r>
        <w:rPr>
          <w:rFonts w:hint="eastAsia"/>
          <w:color w:val="000000"/>
        </w:rPr>
        <w:t xml:space="preserve">。 </w:t>
      </w:r>
    </w:p>
    <w:p>
      <w:pPr>
        <w:spacing w:after="2"/>
        <w:ind w:firstLine="660"/>
        <w:rPr>
          <w:rFonts w:hint="eastAsia"/>
          <w:color w:val="000000"/>
        </w:rPr>
      </w:pPr>
      <w:r>
        <w:rPr>
          <w:rFonts w:hint="eastAsia" w:ascii="宋体" w:hAnsi="宋体" w:eastAsia="宋体"/>
          <w:b/>
          <w:bCs/>
          <w:color w:val="000000"/>
          <w:sz w:val="32"/>
          <w:szCs w:val="32"/>
        </w:rPr>
        <w:t>（四）政府采购情况</w:t>
      </w:r>
      <w:r>
        <w:rPr>
          <w:rFonts w:hint="eastAsia"/>
          <w:b/>
          <w:bCs/>
          <w:color w:val="000000"/>
          <w:sz w:val="32"/>
          <w:szCs w:val="32"/>
        </w:rPr>
        <w:t>：</w:t>
      </w:r>
      <w:r>
        <w:rPr>
          <w:rFonts w:hint="eastAsia" w:ascii="宋体" w:hAnsi="宋体" w:eastAsia="宋体"/>
          <w:color w:val="000000"/>
          <w:sz w:val="32"/>
          <w:szCs w:val="32"/>
        </w:rPr>
        <w:t>2023年本部门政府采购预算总额</w:t>
      </w:r>
      <w:r>
        <w:rPr>
          <w:rStyle w:val="9"/>
          <w:rFonts w:hint="eastAsia" w:ascii="宋体" w:hAnsi="宋体" w:eastAsia="宋体"/>
          <w:color w:val="000000"/>
          <w:sz w:val="32"/>
          <w:szCs w:val="32"/>
        </w:rPr>
        <w:t>5.56</w:t>
      </w:r>
      <w:r>
        <w:rPr>
          <w:rFonts w:hint="eastAsia" w:ascii="宋体" w:hAnsi="宋体" w:eastAsia="宋体"/>
          <w:color w:val="000000"/>
          <w:sz w:val="32"/>
          <w:szCs w:val="32"/>
        </w:rPr>
        <w:t>万元，其中，货物类采购预算</w:t>
      </w:r>
      <w:r>
        <w:rPr>
          <w:rStyle w:val="9"/>
          <w:rFonts w:hint="eastAsia" w:ascii="宋体" w:hAnsi="宋体" w:eastAsia="宋体"/>
          <w:color w:val="000000"/>
          <w:sz w:val="32"/>
          <w:szCs w:val="32"/>
        </w:rPr>
        <w:t>5.56</w:t>
      </w:r>
      <w:r>
        <w:rPr>
          <w:rFonts w:hint="eastAsia" w:ascii="宋体" w:hAnsi="宋体" w:eastAsia="宋体"/>
          <w:color w:val="000000"/>
          <w:sz w:val="32"/>
          <w:szCs w:val="32"/>
        </w:rPr>
        <w:t>万元；工程类采购预算</w:t>
      </w:r>
      <w:r>
        <w:rPr>
          <w:rStyle w:val="9"/>
          <w:rFonts w:hint="eastAsia" w:ascii="宋体" w:hAnsi="宋体" w:eastAsia="宋体"/>
          <w:color w:val="000000"/>
          <w:sz w:val="32"/>
          <w:szCs w:val="32"/>
        </w:rPr>
        <w:t>0</w:t>
      </w:r>
      <w:r>
        <w:rPr>
          <w:rFonts w:hint="eastAsia" w:ascii="宋体" w:hAnsi="宋体" w:eastAsia="宋体"/>
          <w:color w:val="000000"/>
          <w:sz w:val="32"/>
          <w:szCs w:val="32"/>
        </w:rPr>
        <w:t>万元；服务类采购预算</w:t>
      </w:r>
      <w:r>
        <w:rPr>
          <w:rStyle w:val="9"/>
          <w:rFonts w:hint="eastAsia" w:ascii="宋体" w:hAnsi="宋体" w:eastAsia="宋体"/>
          <w:color w:val="000000"/>
          <w:sz w:val="32"/>
          <w:szCs w:val="32"/>
        </w:rPr>
        <w:t>0</w:t>
      </w:r>
      <w:r>
        <w:rPr>
          <w:rFonts w:hint="eastAsia" w:ascii="宋体" w:hAnsi="宋体" w:eastAsia="宋体"/>
          <w:color w:val="000000"/>
          <w:sz w:val="32"/>
          <w:szCs w:val="32"/>
        </w:rPr>
        <w:t>万元。</w:t>
      </w:r>
      <w:r>
        <w:rPr>
          <w:rFonts w:hint="eastAsia"/>
          <w:color w:val="000000"/>
        </w:rPr>
        <w:t xml:space="preserve"> </w:t>
      </w:r>
    </w:p>
    <w:p>
      <w:pPr>
        <w:spacing w:after="2"/>
        <w:ind w:firstLine="660"/>
        <w:rPr>
          <w:rFonts w:hint="eastAsia"/>
          <w:color w:val="000000"/>
        </w:rPr>
      </w:pPr>
      <w:r>
        <w:rPr>
          <w:rFonts w:hint="eastAsia" w:ascii="宋体" w:hAnsi="宋体" w:eastAsia="宋体"/>
          <w:b/>
          <w:bCs/>
          <w:color w:val="000000"/>
          <w:sz w:val="32"/>
          <w:szCs w:val="32"/>
        </w:rPr>
        <w:t>（五）国有资产占用使用及新增资产配置情况</w:t>
      </w:r>
      <w:r>
        <w:rPr>
          <w:rFonts w:hint="eastAsia"/>
          <w:b/>
          <w:bCs/>
          <w:color w:val="000000"/>
          <w:sz w:val="32"/>
          <w:szCs w:val="32"/>
        </w:rPr>
        <w:t>：</w:t>
      </w:r>
      <w:r>
        <w:rPr>
          <w:rFonts w:hint="eastAsia" w:ascii="宋体" w:hAnsi="宋体" w:eastAsia="宋体"/>
          <w:color w:val="000000"/>
          <w:sz w:val="32"/>
          <w:szCs w:val="32"/>
        </w:rPr>
        <w:t>截至2022年12月底，本部门共有公务用车</w:t>
      </w:r>
      <w:r>
        <w:rPr>
          <w:rStyle w:val="9"/>
          <w:rFonts w:hint="eastAsia" w:ascii="宋体" w:hAnsi="宋体" w:eastAsia="宋体"/>
          <w:color w:val="000000"/>
          <w:sz w:val="32"/>
          <w:szCs w:val="32"/>
        </w:rPr>
        <w:t>0</w:t>
      </w:r>
      <w:r>
        <w:rPr>
          <w:rFonts w:hint="eastAsia" w:ascii="宋体" w:hAnsi="宋体" w:eastAsia="宋体"/>
          <w:color w:val="000000"/>
          <w:sz w:val="32"/>
          <w:szCs w:val="32"/>
        </w:rPr>
        <w:t>辆，其中，机要通信用车</w:t>
      </w:r>
      <w:r>
        <w:rPr>
          <w:rStyle w:val="9"/>
          <w:rFonts w:hint="eastAsia" w:ascii="宋体" w:hAnsi="宋体" w:eastAsia="宋体"/>
          <w:color w:val="000000"/>
          <w:sz w:val="32"/>
          <w:szCs w:val="32"/>
        </w:rPr>
        <w:t>0</w:t>
      </w:r>
      <w:r>
        <w:rPr>
          <w:rFonts w:hint="eastAsia" w:ascii="宋体" w:hAnsi="宋体" w:eastAsia="宋体"/>
          <w:color w:val="000000"/>
          <w:sz w:val="32"/>
          <w:szCs w:val="32"/>
        </w:rPr>
        <w:t>辆，应急保障用车</w:t>
      </w:r>
      <w:r>
        <w:rPr>
          <w:rStyle w:val="9"/>
          <w:rFonts w:hint="eastAsia" w:ascii="宋体" w:hAnsi="宋体" w:eastAsia="宋体"/>
          <w:color w:val="000000"/>
          <w:sz w:val="32"/>
          <w:szCs w:val="32"/>
        </w:rPr>
        <w:t>0</w:t>
      </w:r>
      <w:r>
        <w:rPr>
          <w:rFonts w:hint="eastAsia" w:ascii="宋体" w:hAnsi="宋体" w:eastAsia="宋体"/>
          <w:color w:val="000000"/>
          <w:sz w:val="32"/>
          <w:szCs w:val="32"/>
        </w:rPr>
        <w:t>辆，执法执勤用车</w:t>
      </w:r>
      <w:r>
        <w:rPr>
          <w:rStyle w:val="9"/>
          <w:rFonts w:hint="eastAsia" w:ascii="宋体" w:hAnsi="宋体" w:eastAsia="宋体"/>
          <w:color w:val="000000"/>
          <w:sz w:val="32"/>
          <w:szCs w:val="32"/>
        </w:rPr>
        <w:t>0</w:t>
      </w:r>
      <w:r>
        <w:rPr>
          <w:rFonts w:hint="eastAsia" w:ascii="宋体" w:hAnsi="宋体" w:eastAsia="宋体"/>
          <w:color w:val="000000"/>
          <w:sz w:val="32"/>
          <w:szCs w:val="32"/>
        </w:rPr>
        <w:t>辆，特种专业技术用车</w:t>
      </w:r>
      <w:r>
        <w:rPr>
          <w:rStyle w:val="9"/>
          <w:rFonts w:hint="eastAsia" w:ascii="宋体" w:hAnsi="宋体" w:eastAsia="宋体"/>
          <w:color w:val="000000"/>
          <w:sz w:val="32"/>
          <w:szCs w:val="32"/>
        </w:rPr>
        <w:t>0</w:t>
      </w:r>
      <w:r>
        <w:rPr>
          <w:rFonts w:hint="eastAsia" w:ascii="宋体" w:hAnsi="宋体" w:eastAsia="宋体"/>
          <w:color w:val="000000"/>
          <w:sz w:val="32"/>
          <w:szCs w:val="32"/>
        </w:rPr>
        <w:t>辆，其他按照规定配备的公务用车</w:t>
      </w:r>
      <w:r>
        <w:rPr>
          <w:rStyle w:val="9"/>
          <w:rFonts w:hint="eastAsia" w:ascii="宋体" w:hAnsi="宋体" w:eastAsia="宋体"/>
          <w:color w:val="000000"/>
          <w:sz w:val="32"/>
          <w:szCs w:val="32"/>
        </w:rPr>
        <w:t>0</w:t>
      </w:r>
      <w:r>
        <w:rPr>
          <w:rFonts w:hint="eastAsia" w:ascii="宋体" w:hAnsi="宋体" w:eastAsia="宋体"/>
          <w:color w:val="000000"/>
          <w:sz w:val="32"/>
          <w:szCs w:val="32"/>
        </w:rPr>
        <w:t>辆；单位价值50万元以上通用设备</w:t>
      </w:r>
      <w:r>
        <w:rPr>
          <w:rStyle w:val="9"/>
          <w:rFonts w:hint="eastAsia" w:ascii="宋体" w:hAnsi="宋体" w:eastAsia="宋体"/>
          <w:color w:val="000000"/>
          <w:sz w:val="32"/>
          <w:szCs w:val="32"/>
        </w:rPr>
        <w:t>0</w:t>
      </w:r>
      <w:r>
        <w:rPr>
          <w:rFonts w:hint="eastAsia" w:ascii="宋体" w:hAnsi="宋体" w:eastAsia="宋体"/>
          <w:color w:val="000000"/>
          <w:sz w:val="32"/>
          <w:szCs w:val="32"/>
        </w:rPr>
        <w:t>台，单位价值100万元以上专用设备</w:t>
      </w:r>
      <w:r>
        <w:rPr>
          <w:rStyle w:val="9"/>
          <w:rFonts w:hint="eastAsia" w:ascii="宋体" w:hAnsi="宋体" w:eastAsia="宋体"/>
          <w:color w:val="000000"/>
          <w:sz w:val="32"/>
          <w:szCs w:val="32"/>
        </w:rPr>
        <w:t>0</w:t>
      </w:r>
      <w:r>
        <w:rPr>
          <w:rFonts w:hint="eastAsia" w:ascii="宋体" w:hAnsi="宋体" w:eastAsia="宋体"/>
          <w:color w:val="000000"/>
          <w:sz w:val="32"/>
          <w:szCs w:val="32"/>
        </w:rPr>
        <w:t>台。2023年拟新增配置公务用车</w:t>
      </w:r>
      <w:r>
        <w:rPr>
          <w:rStyle w:val="9"/>
          <w:rFonts w:hint="eastAsia" w:ascii="宋体" w:hAnsi="宋体" w:eastAsia="宋体"/>
          <w:color w:val="000000"/>
          <w:sz w:val="32"/>
          <w:szCs w:val="32"/>
        </w:rPr>
        <w:t>0</w:t>
      </w:r>
      <w:r>
        <w:rPr>
          <w:rFonts w:hint="eastAsia" w:ascii="宋体" w:hAnsi="宋体" w:eastAsia="宋体"/>
          <w:color w:val="000000"/>
          <w:sz w:val="32"/>
          <w:szCs w:val="32"/>
        </w:rPr>
        <w:t>辆，其中，机要通信用车</w:t>
      </w:r>
      <w:r>
        <w:rPr>
          <w:rStyle w:val="9"/>
          <w:rFonts w:hint="eastAsia" w:ascii="宋体" w:hAnsi="宋体" w:eastAsia="宋体"/>
          <w:color w:val="000000"/>
          <w:sz w:val="32"/>
          <w:szCs w:val="32"/>
        </w:rPr>
        <w:t>0</w:t>
      </w:r>
      <w:r>
        <w:rPr>
          <w:rFonts w:hint="eastAsia" w:ascii="宋体" w:hAnsi="宋体" w:eastAsia="宋体"/>
          <w:color w:val="000000"/>
          <w:sz w:val="32"/>
          <w:szCs w:val="32"/>
        </w:rPr>
        <w:t>辆，应急保障用车</w:t>
      </w:r>
      <w:r>
        <w:rPr>
          <w:rStyle w:val="9"/>
          <w:rFonts w:hint="eastAsia" w:ascii="宋体" w:hAnsi="宋体" w:eastAsia="宋体"/>
          <w:color w:val="000000"/>
          <w:sz w:val="32"/>
          <w:szCs w:val="32"/>
        </w:rPr>
        <w:t>0</w:t>
      </w:r>
      <w:r>
        <w:rPr>
          <w:rFonts w:hint="eastAsia" w:ascii="宋体" w:hAnsi="宋体" w:eastAsia="宋体"/>
          <w:color w:val="000000"/>
          <w:sz w:val="32"/>
          <w:szCs w:val="32"/>
        </w:rPr>
        <w:t>辆，执法执勤用车</w:t>
      </w:r>
      <w:r>
        <w:rPr>
          <w:rStyle w:val="9"/>
          <w:rFonts w:hint="eastAsia" w:ascii="宋体" w:hAnsi="宋体" w:eastAsia="宋体"/>
          <w:color w:val="000000"/>
          <w:sz w:val="32"/>
          <w:szCs w:val="32"/>
        </w:rPr>
        <w:t>0</w:t>
      </w:r>
      <w:r>
        <w:rPr>
          <w:rFonts w:hint="eastAsia" w:ascii="宋体" w:hAnsi="宋体" w:eastAsia="宋体"/>
          <w:color w:val="000000"/>
          <w:sz w:val="32"/>
          <w:szCs w:val="32"/>
        </w:rPr>
        <w:t>辆，特种专业技术用车</w:t>
      </w:r>
      <w:r>
        <w:rPr>
          <w:rStyle w:val="9"/>
          <w:rFonts w:hint="eastAsia" w:ascii="宋体" w:hAnsi="宋体" w:eastAsia="宋体"/>
          <w:color w:val="000000"/>
          <w:sz w:val="32"/>
          <w:szCs w:val="32"/>
        </w:rPr>
        <w:t>0</w:t>
      </w:r>
      <w:r>
        <w:rPr>
          <w:rFonts w:hint="eastAsia" w:ascii="宋体" w:hAnsi="宋体" w:eastAsia="宋体"/>
          <w:color w:val="000000"/>
          <w:sz w:val="32"/>
          <w:szCs w:val="32"/>
        </w:rPr>
        <w:t>辆，其他按照规定配备的公务用车</w:t>
      </w:r>
      <w:r>
        <w:rPr>
          <w:rStyle w:val="9"/>
          <w:rFonts w:hint="eastAsia" w:ascii="宋体" w:hAnsi="宋体" w:eastAsia="宋体"/>
          <w:color w:val="000000"/>
          <w:sz w:val="32"/>
          <w:szCs w:val="32"/>
        </w:rPr>
        <w:t>0</w:t>
      </w:r>
      <w:r>
        <w:rPr>
          <w:rFonts w:hint="eastAsia" w:ascii="宋体" w:hAnsi="宋体" w:eastAsia="宋体"/>
          <w:color w:val="000000"/>
          <w:sz w:val="32"/>
          <w:szCs w:val="32"/>
        </w:rPr>
        <w:t>辆；新增配备单位价值50万元以上通用设备</w:t>
      </w:r>
      <w:r>
        <w:rPr>
          <w:rStyle w:val="9"/>
          <w:rFonts w:hint="eastAsia" w:ascii="宋体" w:hAnsi="宋体" w:eastAsia="宋体"/>
          <w:color w:val="000000"/>
          <w:sz w:val="32"/>
          <w:szCs w:val="32"/>
        </w:rPr>
        <w:t>0</w:t>
      </w:r>
      <w:r>
        <w:rPr>
          <w:rFonts w:hint="eastAsia" w:ascii="宋体" w:hAnsi="宋体" w:eastAsia="宋体"/>
          <w:color w:val="000000"/>
          <w:sz w:val="32"/>
          <w:szCs w:val="32"/>
        </w:rPr>
        <w:t>台，单位价值100万元以上专用设备</w:t>
      </w:r>
      <w:r>
        <w:rPr>
          <w:rStyle w:val="9"/>
          <w:rFonts w:hint="eastAsia" w:ascii="宋体" w:hAnsi="宋体" w:eastAsia="宋体"/>
          <w:color w:val="000000"/>
          <w:sz w:val="32"/>
          <w:szCs w:val="32"/>
        </w:rPr>
        <w:t>0</w:t>
      </w:r>
      <w:r>
        <w:rPr>
          <w:rFonts w:hint="eastAsia" w:ascii="宋体" w:hAnsi="宋体" w:eastAsia="宋体"/>
          <w:color w:val="000000"/>
          <w:sz w:val="32"/>
          <w:szCs w:val="32"/>
        </w:rPr>
        <w:t>台。</w:t>
      </w:r>
      <w:r>
        <w:rPr>
          <w:rFonts w:hint="eastAsia"/>
          <w:color w:val="000000"/>
        </w:rPr>
        <w:t xml:space="preserve"> </w:t>
      </w:r>
    </w:p>
    <w:p>
      <w:pPr>
        <w:spacing w:after="2"/>
        <w:ind w:firstLine="660"/>
        <w:rPr>
          <w:rFonts w:hint="eastAsia"/>
          <w:color w:val="000000"/>
          <w:szCs w:val="21"/>
        </w:rPr>
      </w:pPr>
      <w:r>
        <w:rPr>
          <w:rFonts w:hint="eastAsia" w:ascii="宋体" w:hAnsi="宋体" w:eastAsia="宋体"/>
          <w:b/>
          <w:bCs/>
          <w:color w:val="000000"/>
          <w:sz w:val="32"/>
          <w:szCs w:val="32"/>
        </w:rPr>
        <w:t>（六）预算绩效目标说明：</w:t>
      </w:r>
      <w:r>
        <w:rPr>
          <w:rFonts w:hint="eastAsia" w:ascii="宋体" w:hAnsi="宋体" w:eastAsia="宋体"/>
          <w:color w:val="000000"/>
          <w:sz w:val="32"/>
          <w:szCs w:val="32"/>
        </w:rPr>
        <w:t>本部门所有支出实行绩效目标管理。纳入2023年部门整体支出绩效目标的金额为198.14万元，其中，基本支出148.14万元，项目支出50万元，具体绩效目标详见报表。</w:t>
      </w:r>
      <w:r>
        <w:rPr>
          <w:rFonts w:hint="eastAsia"/>
          <w:color w:val="000000"/>
          <w:szCs w:val="21"/>
        </w:rPr>
        <w:t xml:space="preserve"> </w:t>
      </w:r>
    </w:p>
    <w:p>
      <w:pPr>
        <w:spacing w:after="2"/>
        <w:ind w:firstLine="660"/>
        <w:rPr>
          <w:rFonts w:hint="eastAsia" w:ascii="仿宋_GB2312" w:eastAsia="仿宋_GB2312"/>
          <w:color w:val="000000"/>
          <w:szCs w:val="21"/>
        </w:rPr>
      </w:pPr>
      <w:r>
        <w:rPr>
          <w:rStyle w:val="4"/>
          <w:rFonts w:hint="eastAsia" w:ascii="宋体" w:hAnsi="宋体" w:eastAsia="宋体"/>
          <w:color w:val="000000"/>
          <w:sz w:val="32"/>
          <w:szCs w:val="32"/>
        </w:rPr>
        <w:t>七、名词解释</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color w:val="000000"/>
          <w:sz w:val="32"/>
          <w:szCs w:val="32"/>
        </w:rPr>
        <w:t>1、基本支出：是指为保障机构正常运转、完成日常工作任务而发生的各项支出，包括用于基本工资、津贴补贴等人员经费以及办公费、印刷费、水电费、办公设备购置等日常公用经费。</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color w:val="000000"/>
          <w:sz w:val="32"/>
          <w:szCs w:val="32"/>
        </w:rPr>
        <w:t>2、项目支出：是指在基本支出之外为完成特定行政工作任务和事业发展目标而发生的支出。</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color w:val="000000"/>
          <w:sz w:val="32"/>
          <w:szCs w:val="32"/>
        </w:rPr>
        <w:t>3、机关运行经费：是指为保障行政单位（包括参照公务员法管理的事业单位）运行用于购买货物和服务的各项资金，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color w:val="000000"/>
          <w:sz w:val="32"/>
          <w:szCs w:val="32"/>
        </w:rPr>
        <w:t>4、“三公”经费：是指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color w:val="000000"/>
          <w:sz w:val="32"/>
          <w:szCs w:val="32"/>
        </w:rPr>
        <w:t>5、一般性支出：是指用一般公共预算拨款安排的商品和服务支出中的办公费、印刷费、咨询费、水费、电费、邮电费、取暖费、物业管理费、差旅费、因公出国（境）费用、维修（护）费、租赁费、会议费、培训费、公务接待费、被装购置费、劳务费、委托业务费、公务用车运行维护费、其他交通费用和资本性支出中的房屋建筑物购建、办公设备购置、公务用车购置、其他交通工具购置。</w:t>
      </w:r>
      <w:r>
        <w:rPr>
          <w:rFonts w:hint="eastAsia" w:ascii="仿宋_GB2312" w:eastAsia="仿宋_GB2312"/>
          <w:color w:val="000000"/>
          <w:szCs w:val="21"/>
        </w:rPr>
        <w:t xml:space="preserve"> </w:t>
      </w:r>
    </w:p>
    <w:p>
      <w:pPr>
        <w:widowControl/>
        <w:jc w:val="left"/>
        <w:rPr>
          <w:rFonts w:hint="eastAsia" w:ascii="宋体" w:hAnsi="宋体" w:eastAsia="宋体" w:cs="宋体"/>
          <w:color w:val="000000"/>
          <w:kern w:val="0"/>
          <w:sz w:val="24"/>
          <w:szCs w:val="24"/>
        </w:rPr>
      </w:pPr>
    </w:p>
    <w:p>
      <w:pPr>
        <w:pStyle w:val="2"/>
        <w:spacing w:before="0" w:beforeAutospacing="0" w:after="2" w:afterAutospacing="0"/>
        <w:rPr>
          <w:color w:val="000000"/>
        </w:rPr>
      </w:pPr>
    </w:p>
    <w:p>
      <w:pPr>
        <w:widowControl/>
        <w:jc w:val="left"/>
        <w:rPr>
          <w:rFonts w:ascii="宋体" w:hAnsi="宋体" w:eastAsia="宋体" w:cs="宋体"/>
          <w:color w:val="000000"/>
          <w:kern w:val="0"/>
          <w:sz w:val="24"/>
          <w:szCs w:val="24"/>
        </w:rPr>
      </w:pPr>
    </w:p>
    <w:p>
      <w:pPr>
        <w:pStyle w:val="2"/>
        <w:spacing w:before="0" w:beforeAutospacing="0" w:after="2" w:afterAutospacing="0"/>
        <w:rPr>
          <w:color w:val="000000"/>
        </w:rPr>
      </w:pPr>
    </w:p>
    <w:p>
      <w:pPr>
        <w:spacing w:after="2"/>
        <w:ind w:firstLine="720"/>
        <w:jc w:val="center"/>
        <w:rPr>
          <w:rFonts w:ascii="仿宋_GB2312" w:eastAsia="仿宋_GB2312"/>
          <w:color w:val="000000"/>
          <w:szCs w:val="21"/>
        </w:rPr>
      </w:pPr>
      <w:r>
        <w:rPr>
          <w:rFonts w:hint="eastAsia" w:ascii="宋体" w:hAnsi="宋体" w:eastAsia="宋体"/>
          <w:color w:val="000000"/>
          <w:sz w:val="36"/>
          <w:szCs w:val="36"/>
        </w:rPr>
        <w:t>第二部分 2023年部门预算表</w:t>
      </w:r>
      <w:r>
        <w:rPr>
          <w:rFonts w:hint="eastAsia" w:ascii="仿宋_GB2312" w:eastAsia="仿宋_GB2312"/>
          <w:color w:val="000000"/>
          <w:szCs w:val="21"/>
        </w:rPr>
        <w:t xml:space="preserve"> </w:t>
      </w:r>
    </w:p>
    <w:p>
      <w:pPr>
        <w:spacing w:after="2"/>
        <w:ind w:firstLine="720"/>
        <w:jc w:val="center"/>
        <w:rPr>
          <w:rFonts w:hint="eastAsia" w:ascii="仿宋_GB2312" w:eastAsia="仿宋_GB2312"/>
          <w:color w:val="000000"/>
          <w:szCs w:val="21"/>
        </w:rPr>
      </w:pPr>
      <w:r>
        <w:rPr>
          <w:rFonts w:hint="eastAsia" w:ascii="宋体" w:hAnsi="宋体" w:eastAsia="宋体"/>
          <w:color w:val="000000"/>
          <w:sz w:val="32"/>
          <w:szCs w:val="32"/>
        </w:rPr>
        <w:br w:type="textWrapping"/>
      </w:r>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420"/>
  <w:noPunctuationKerning w:val="1"/>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153BA7"/>
    <w:rsid w:val="00153BA7"/>
    <w:rsid w:val="00E6738A"/>
    <w:rsid w:val="01BB6E78"/>
    <w:rsid w:val="15F74CE3"/>
    <w:rsid w:val="3C7C55C1"/>
    <w:rsid w:val="7FB67C6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Strong"/>
    <w:basedOn w:val="3"/>
    <w:qFormat/>
    <w:uiPriority w:val="22"/>
    <w:rPr>
      <w:b/>
      <w:bCs/>
    </w:rPr>
  </w:style>
  <w:style w:type="character" w:styleId="5">
    <w:name w:val="FollowedHyperlink"/>
    <w:basedOn w:val="3"/>
    <w:unhideWhenUsed/>
    <w:qFormat/>
    <w:uiPriority w:val="99"/>
    <w:rPr>
      <w:color w:val="800080"/>
      <w:u w:val="single"/>
    </w:rPr>
  </w:style>
  <w:style w:type="character" w:styleId="6">
    <w:name w:val="Hyperlink"/>
    <w:basedOn w:val="3"/>
    <w:unhideWhenUsed/>
    <w:qFormat/>
    <w:uiPriority w:val="99"/>
    <w:rPr>
      <w:color w:val="0000FF"/>
      <w:u w:val="single"/>
    </w:rPr>
  </w:style>
  <w:style w:type="paragraph" w:customStyle="1" w:styleId="8">
    <w:name w:val="18"/>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9">
    <w:name w:val="peoplefilling"/>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543</Words>
  <Characters>3096</Characters>
  <Lines>25</Lines>
  <Paragraphs>7</Paragraphs>
  <ScaleCrop>false</ScaleCrop>
  <LinksUpToDate>false</LinksUpToDate>
  <CharactersWithSpaces>3632</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2023-05-26T07:51:00Z</dcterms:created>
  <dc:creator>Lenovo</dc:creator>
  <cp:lastModifiedBy>Administrator</cp:lastModifiedBy>
  <dcterms:modified xsi:type="dcterms:W3CDTF">2023-06-16T03:43:22Z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