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
        <w:jc w:val="center"/>
        <w:rPr>
          <w:rFonts w:ascii="仿宋_GB2312" w:eastAsia="仿宋_GB2312"/>
          <w:color w:val="000000"/>
          <w:szCs w:val="21"/>
        </w:rPr>
      </w:pPr>
    </w:p>
    <w:p>
      <w:pPr>
        <w:spacing w:after="2"/>
        <w:jc w:val="center"/>
        <w:rPr>
          <w:rFonts w:hint="eastAsia" w:ascii="仿宋_GB2312" w:eastAsia="仿宋_GB2312"/>
          <w:color w:val="000000"/>
          <w:szCs w:val="21"/>
        </w:rPr>
      </w:pPr>
      <w:r>
        <w:rPr>
          <w:rFonts w:hint="eastAsia" w:ascii="宋体" w:hAnsi="宋体" w:eastAsia="宋体"/>
          <w:color w:val="000000"/>
          <w:sz w:val="44"/>
          <w:szCs w:val="44"/>
        </w:rPr>
        <w:t>2023年中共永州市冷水滩区委员会宣传部部门预算公开说明</w:t>
      </w:r>
      <w:r>
        <w:rPr>
          <w:rFonts w:hint="eastAsia" w:ascii="仿宋_GB2312" w:eastAsia="仿宋_GB2312"/>
          <w:color w:val="000000"/>
          <w:szCs w:val="21"/>
        </w:rPr>
        <w:t xml:space="preserve"> </w:t>
      </w:r>
    </w:p>
    <w:p>
      <w:pPr>
        <w:spacing w:after="2"/>
        <w:jc w:val="center"/>
        <w:rPr>
          <w:rFonts w:hint="eastAsia" w:ascii="仿宋_GB2312" w:eastAsia="仿宋_GB2312"/>
          <w:color w:val="000000"/>
          <w:szCs w:val="21"/>
        </w:rPr>
      </w:pPr>
      <w:r>
        <w:rPr>
          <w:rFonts w:hint="eastAsia" w:ascii="宋体" w:hAnsi="宋体" w:eastAsia="宋体"/>
          <w:color w:val="000000"/>
          <w:sz w:val="32"/>
          <w:szCs w:val="32"/>
        </w:rPr>
        <w:t> </w:t>
      </w:r>
      <w:r>
        <w:rPr>
          <w:rFonts w:hint="eastAsia" w:ascii="仿宋_GB2312" w:eastAsia="仿宋_GB2312"/>
          <w:color w:val="000000"/>
          <w:szCs w:val="21"/>
        </w:rPr>
        <w:t xml:space="preserve"> </w:t>
      </w:r>
    </w:p>
    <w:p>
      <w:pPr>
        <w:spacing w:after="2"/>
        <w:jc w:val="center"/>
        <w:rPr>
          <w:rFonts w:hint="eastAsia" w:ascii="仿宋_GB2312" w:eastAsia="仿宋_GB2312"/>
          <w:color w:val="000000"/>
          <w:szCs w:val="21"/>
        </w:rPr>
      </w:pPr>
      <w:r>
        <w:rPr>
          <w:rFonts w:hint="eastAsia" w:ascii="宋体" w:hAnsi="宋体" w:eastAsia="宋体"/>
          <w:color w:val="000000"/>
          <w:sz w:val="32"/>
          <w:szCs w:val="32"/>
        </w:rPr>
        <w:t>目</w:t>
      </w:r>
      <w:r>
        <w:rPr>
          <w:rFonts w:hint="eastAsia" w:ascii="仿宋_GB2312" w:eastAsia="仿宋_GB2312"/>
          <w:color w:val="000000"/>
          <w:sz w:val="32"/>
          <w:szCs w:val="32"/>
        </w:rPr>
        <w:t> </w:t>
      </w:r>
      <w:r>
        <w:rPr>
          <w:rFonts w:hint="eastAsia" w:ascii="宋体" w:hAnsi="宋体" w:eastAsia="宋体"/>
          <w:color w:val="000000"/>
          <w:sz w:val="32"/>
          <w:szCs w:val="32"/>
        </w:rPr>
        <w:t>录</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b/>
          <w:bCs/>
          <w:color w:val="000000"/>
          <w:sz w:val="32"/>
          <w:szCs w:val="32"/>
        </w:rPr>
        <w:t>第一部分 2023年部门预算说明</w:t>
      </w:r>
      <w:r>
        <w:rPr>
          <w:rFonts w:hint="eastAsia" w:ascii="仿宋_GB2312" w:eastAsia="仿宋_GB2312"/>
          <w:color w:val="000000"/>
          <w:szCs w:val="21"/>
        </w:rPr>
        <w:t xml:space="preserve"> </w:t>
      </w:r>
    </w:p>
    <w:p>
      <w:pPr>
        <w:pStyle w:val="8"/>
        <w:spacing w:after="2"/>
        <w:ind w:firstLine="700"/>
        <w:rPr>
          <w:rFonts w:hint="eastAsia"/>
          <w:color w:val="000000"/>
        </w:rPr>
      </w:pPr>
      <w:r>
        <w:rPr>
          <w:rFonts w:hint="eastAsia" w:ascii="宋体" w:hAnsi="宋体" w:eastAsia="宋体"/>
          <w:b/>
          <w:bCs/>
          <w:color w:val="000000"/>
          <w:sz w:val="32"/>
          <w:szCs w:val="32"/>
        </w:rPr>
        <w:t>一、部门基本概况</w:t>
      </w:r>
      <w:r>
        <w:rPr>
          <w:rFonts w:hint="eastAsia"/>
          <w:color w:val="000000"/>
        </w:rPr>
        <w:t xml:space="preserve"> </w:t>
      </w:r>
    </w:p>
    <w:p>
      <w:pPr>
        <w:spacing w:after="2"/>
        <w:ind w:firstLine="640"/>
        <w:rPr>
          <w:rFonts w:hint="eastAsia" w:ascii="仿宋_GB2312" w:eastAsia="仿宋_GB2312"/>
          <w:color w:val="000000"/>
          <w:szCs w:val="21"/>
        </w:rPr>
      </w:pPr>
      <w:r>
        <w:rPr>
          <w:rFonts w:hint="eastAsia" w:ascii="宋体" w:hAnsi="宋体" w:eastAsia="宋体"/>
          <w:color w:val="000000"/>
          <w:sz w:val="32"/>
          <w:szCs w:val="32"/>
        </w:rPr>
        <w:t>（一）职能职责</w:t>
      </w:r>
      <w:r>
        <w:rPr>
          <w:rFonts w:hint="eastAsia" w:ascii="仿宋_GB2312" w:eastAsia="仿宋_GB2312"/>
          <w:color w:val="000000"/>
          <w:szCs w:val="21"/>
        </w:rPr>
        <w:t xml:space="preserve"> </w:t>
      </w:r>
    </w:p>
    <w:p>
      <w:pPr>
        <w:spacing w:after="2"/>
        <w:ind w:firstLine="640"/>
        <w:rPr>
          <w:rFonts w:hint="eastAsia" w:ascii="仿宋_GB2312" w:eastAsia="仿宋_GB2312"/>
          <w:color w:val="000000"/>
          <w:szCs w:val="21"/>
        </w:rPr>
      </w:pPr>
      <w:r>
        <w:rPr>
          <w:rFonts w:hint="eastAsia" w:ascii="宋体" w:hAnsi="宋体" w:eastAsia="宋体"/>
          <w:color w:val="000000"/>
          <w:sz w:val="32"/>
          <w:szCs w:val="32"/>
        </w:rPr>
        <w:t>（二）机构设置</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b/>
          <w:bCs/>
          <w:color w:val="000000"/>
          <w:sz w:val="32"/>
          <w:szCs w:val="32"/>
        </w:rPr>
        <w:t>二、部门预算单位构成</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b/>
          <w:bCs/>
          <w:color w:val="000000"/>
          <w:sz w:val="32"/>
          <w:szCs w:val="32"/>
        </w:rPr>
        <w:t>三、部门收支总体情况</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b/>
          <w:bCs/>
          <w:color w:val="000000"/>
          <w:sz w:val="32"/>
          <w:szCs w:val="32"/>
        </w:rPr>
        <w:t>四、一般公共预算拨款支出</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b/>
          <w:bCs/>
          <w:color w:val="000000"/>
          <w:sz w:val="32"/>
          <w:szCs w:val="32"/>
        </w:rPr>
        <w:t>五、政府性基金预算支出</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b/>
          <w:bCs/>
          <w:color w:val="000000"/>
          <w:sz w:val="32"/>
          <w:szCs w:val="32"/>
        </w:rPr>
        <w:t>六、其他重要事项的情况说明</w:t>
      </w:r>
      <w:r>
        <w:rPr>
          <w:rFonts w:hint="eastAsia" w:ascii="仿宋_GB2312" w:eastAsia="仿宋_GB2312"/>
          <w:color w:val="000000"/>
          <w:szCs w:val="21"/>
        </w:rPr>
        <w:t xml:space="preserve"> </w:t>
      </w:r>
    </w:p>
    <w:p>
      <w:pPr>
        <w:spacing w:after="2"/>
        <w:ind w:firstLine="640"/>
        <w:rPr>
          <w:rFonts w:hint="eastAsia" w:ascii="仿宋_GB2312" w:eastAsia="仿宋_GB2312"/>
          <w:color w:val="000000"/>
          <w:szCs w:val="21"/>
        </w:rPr>
      </w:pPr>
      <w:r>
        <w:rPr>
          <w:rFonts w:hint="eastAsia" w:ascii="宋体" w:hAnsi="宋体" w:eastAsia="宋体"/>
          <w:color w:val="000000"/>
          <w:sz w:val="32"/>
          <w:szCs w:val="32"/>
        </w:rPr>
        <w:t>（一）机关运行经费</w:t>
      </w:r>
      <w:r>
        <w:rPr>
          <w:rFonts w:hint="eastAsia" w:ascii="仿宋_GB2312" w:eastAsia="仿宋_GB2312"/>
          <w:color w:val="000000"/>
          <w:szCs w:val="21"/>
        </w:rPr>
        <w:t xml:space="preserve"> </w:t>
      </w:r>
    </w:p>
    <w:p>
      <w:pPr>
        <w:spacing w:after="2"/>
        <w:ind w:firstLine="640"/>
        <w:rPr>
          <w:rFonts w:hint="eastAsia" w:ascii="仿宋_GB2312" w:eastAsia="仿宋_GB2312"/>
          <w:color w:val="000000"/>
          <w:szCs w:val="21"/>
        </w:rPr>
      </w:pPr>
      <w:r>
        <w:rPr>
          <w:rFonts w:hint="eastAsia" w:ascii="宋体" w:hAnsi="宋体" w:eastAsia="宋体"/>
          <w:color w:val="000000"/>
          <w:sz w:val="32"/>
          <w:szCs w:val="32"/>
        </w:rPr>
        <w:t>（二）“三公”经费预算</w:t>
      </w:r>
      <w:r>
        <w:rPr>
          <w:rFonts w:hint="eastAsia" w:ascii="仿宋_GB2312" w:eastAsia="仿宋_GB2312"/>
          <w:color w:val="000000"/>
          <w:szCs w:val="21"/>
        </w:rPr>
        <w:t xml:space="preserve"> </w:t>
      </w:r>
    </w:p>
    <w:p>
      <w:pPr>
        <w:spacing w:after="2"/>
        <w:ind w:firstLine="640"/>
        <w:rPr>
          <w:rFonts w:hint="eastAsia" w:ascii="仿宋_GB2312" w:eastAsia="仿宋_GB2312"/>
          <w:color w:val="000000"/>
          <w:szCs w:val="21"/>
        </w:rPr>
      </w:pPr>
      <w:r>
        <w:rPr>
          <w:rFonts w:hint="eastAsia" w:ascii="宋体" w:hAnsi="宋体" w:eastAsia="宋体"/>
          <w:color w:val="000000"/>
          <w:sz w:val="32"/>
          <w:szCs w:val="32"/>
        </w:rPr>
        <w:t>（三）一般性支出情况</w:t>
      </w:r>
      <w:r>
        <w:rPr>
          <w:rFonts w:hint="eastAsia" w:ascii="仿宋_GB2312" w:eastAsia="仿宋_GB2312"/>
          <w:color w:val="000000"/>
          <w:szCs w:val="21"/>
        </w:rPr>
        <w:t xml:space="preserve"> </w:t>
      </w:r>
    </w:p>
    <w:p>
      <w:pPr>
        <w:spacing w:after="2"/>
        <w:ind w:firstLine="640"/>
        <w:rPr>
          <w:rFonts w:hint="eastAsia" w:ascii="仿宋_GB2312" w:eastAsia="仿宋_GB2312"/>
          <w:color w:val="000000"/>
          <w:szCs w:val="21"/>
        </w:rPr>
      </w:pPr>
      <w:r>
        <w:rPr>
          <w:rFonts w:hint="eastAsia" w:ascii="宋体" w:hAnsi="宋体" w:eastAsia="宋体"/>
          <w:color w:val="000000"/>
          <w:sz w:val="32"/>
          <w:szCs w:val="32"/>
        </w:rPr>
        <w:t>（四）政府采购情况</w:t>
      </w:r>
      <w:r>
        <w:rPr>
          <w:rFonts w:hint="eastAsia" w:ascii="仿宋_GB2312" w:eastAsia="仿宋_GB2312"/>
          <w:color w:val="000000"/>
          <w:szCs w:val="21"/>
        </w:rPr>
        <w:t xml:space="preserve"> </w:t>
      </w:r>
    </w:p>
    <w:p>
      <w:pPr>
        <w:spacing w:after="2"/>
        <w:ind w:firstLine="640"/>
        <w:rPr>
          <w:rFonts w:hint="eastAsia" w:ascii="仿宋_GB2312" w:eastAsia="仿宋_GB2312"/>
          <w:color w:val="000000"/>
          <w:szCs w:val="21"/>
        </w:rPr>
      </w:pPr>
      <w:r>
        <w:rPr>
          <w:rFonts w:hint="eastAsia" w:ascii="宋体" w:hAnsi="宋体" w:eastAsia="宋体"/>
          <w:color w:val="000000"/>
          <w:sz w:val="32"/>
          <w:szCs w:val="32"/>
        </w:rPr>
        <w:t>（五）国有资产占用使用及新增资产配置情况</w:t>
      </w:r>
      <w:r>
        <w:rPr>
          <w:rFonts w:hint="eastAsia" w:ascii="仿宋_GB2312" w:eastAsia="仿宋_GB2312"/>
          <w:color w:val="000000"/>
          <w:szCs w:val="21"/>
        </w:rPr>
        <w:t xml:space="preserve"> </w:t>
      </w:r>
    </w:p>
    <w:p>
      <w:pPr>
        <w:spacing w:after="2"/>
        <w:ind w:firstLine="640"/>
        <w:rPr>
          <w:rFonts w:hint="eastAsia" w:ascii="仿宋_GB2312" w:eastAsia="仿宋_GB2312"/>
          <w:color w:val="000000"/>
          <w:szCs w:val="21"/>
        </w:rPr>
      </w:pPr>
      <w:r>
        <w:rPr>
          <w:rFonts w:hint="eastAsia" w:ascii="宋体" w:hAnsi="宋体" w:eastAsia="宋体"/>
          <w:color w:val="000000"/>
          <w:sz w:val="32"/>
          <w:szCs w:val="32"/>
        </w:rPr>
        <w:t>（六）预算绩效目标说明</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b/>
          <w:bCs/>
          <w:color w:val="000000"/>
          <w:sz w:val="32"/>
          <w:szCs w:val="32"/>
        </w:rPr>
        <w:t>七、名词解释</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b/>
          <w:bCs/>
          <w:color w:val="000000"/>
          <w:sz w:val="32"/>
          <w:szCs w:val="32"/>
        </w:rPr>
        <w:t>第二部分 2023年部门预算表</w:t>
      </w:r>
      <w:r>
        <w:rPr>
          <w:rFonts w:hint="eastAsia" w:ascii="仿宋_GB2312" w:eastAsia="仿宋_GB2312"/>
          <w:color w:val="000000"/>
          <w:szCs w:val="21"/>
        </w:rPr>
        <w:t xml:space="preserve"> </w:t>
      </w:r>
    </w:p>
    <w:p>
      <w:pPr>
        <w:spacing w:after="2"/>
        <w:ind w:firstLine="643"/>
        <w:rPr>
          <w:rFonts w:hint="eastAsia"/>
          <w:color w:val="000000"/>
        </w:rPr>
      </w:pPr>
      <w:r>
        <w:rPr>
          <w:rFonts w:hint="eastAsia" w:ascii="宋体" w:hAnsi="宋体" w:eastAsia="宋体"/>
          <w:color w:val="000000"/>
          <w:sz w:val="32"/>
          <w:szCs w:val="32"/>
        </w:rPr>
        <w:t>1、收支总表</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2、收入总表</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3、支出总表</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4、支出预算分类汇总表（按政府预算经济分类）</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5、支出预算分类汇总表（按部门预算经济分类）</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6、财政拨款收支总表</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7、一般公共预算支出表</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8、一般公共预算基本支出表--人员经费(工资福利支出)(按政府预算经济分类)</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9、一般公共预算基本支出表--人员经费(工资福利支出)(按部门预算经济分类)</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10、一般公共预算基本支出表--人员经费(对个人和家庭的补助)(按政府预算经济分类)</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11、一般公共预算基本支出表--人员经费(对个人和家庭的补助)（按部门预算经济分类）</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12、一般公共预算基本支出表--公用经费(商品和服务支出)（按政府预算经济分类）</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13、一般公共预算基本支出表--公用经费(商品和服务支出)(按部门预算经济分类)</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14、一般公共预算“三公”经费支出表</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15、政府性基金预算支出表</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16、政府性基金预算支出分类汇总表（按政府预算经济分类）</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17、政府性基金预算支出分类汇总表（按部门预算经济分类）</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18、国有资本经营预算表</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19、财政专户管理资金预算支出表</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20、专项资金预算汇总表</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21、项目资金支出绩效目标表</w:t>
      </w:r>
      <w:r>
        <w:rPr>
          <w:rFonts w:hint="eastAsia"/>
          <w:color w:val="000000"/>
        </w:rPr>
        <w:t xml:space="preserve"> </w:t>
      </w:r>
    </w:p>
    <w:p>
      <w:pPr>
        <w:spacing w:after="2"/>
        <w:ind w:firstLine="643"/>
        <w:rPr>
          <w:rFonts w:hint="eastAsia"/>
          <w:color w:val="000000"/>
        </w:rPr>
      </w:pPr>
      <w:r>
        <w:rPr>
          <w:rFonts w:hint="eastAsia" w:ascii="宋体" w:hAnsi="宋体" w:eastAsia="宋体"/>
          <w:color w:val="000000"/>
          <w:sz w:val="32"/>
          <w:szCs w:val="32"/>
        </w:rPr>
        <w:t>22、部门整体支出绩效目标表</w:t>
      </w:r>
      <w:r>
        <w:rPr>
          <w:rFonts w:hint="eastAsia"/>
          <w:color w:val="000000"/>
        </w:rPr>
        <w:t xml:space="preserve"> </w:t>
      </w:r>
    </w:p>
    <w:p>
      <w:pPr>
        <w:spacing w:after="2"/>
        <w:ind w:firstLine="640"/>
        <w:rPr>
          <w:rFonts w:hint="eastAsia" w:ascii="仿宋_GB2312" w:eastAsia="仿宋_GB2312"/>
          <w:color w:val="000000"/>
          <w:szCs w:val="21"/>
        </w:rPr>
      </w:pPr>
      <w:r>
        <w:rPr>
          <w:rStyle w:val="4"/>
          <w:rFonts w:hint="eastAsia" w:ascii="宋体" w:hAnsi="宋体" w:eastAsia="宋体"/>
          <w:color w:val="000000"/>
          <w:sz w:val="32"/>
          <w:szCs w:val="32"/>
        </w:rPr>
        <w:t>注：以上部门预算报表中，空表表示本部门无相关收支情况。</w:t>
      </w:r>
    </w:p>
    <w:p>
      <w:pPr>
        <w:spacing w:after="2"/>
        <w:ind w:firstLine="640"/>
        <w:rPr>
          <w:rFonts w:hint="eastAsia" w:ascii="仿宋_GB2312" w:eastAsia="仿宋_GB2312"/>
          <w:color w:val="000000"/>
          <w:szCs w:val="21"/>
        </w:rPr>
      </w:pPr>
      <w:r>
        <w:rPr>
          <w:rFonts w:hint="eastAsia" w:ascii="宋体" w:hAnsi="宋体" w:eastAsia="宋体"/>
          <w:color w:val="000000"/>
          <w:sz w:val="32"/>
          <w:szCs w:val="32"/>
        </w:rPr>
        <w:t> </w:t>
      </w:r>
      <w:r>
        <w:rPr>
          <w:rFonts w:hint="eastAsia" w:ascii="仿宋_GB2312" w:eastAsia="仿宋_GB2312"/>
          <w:color w:val="000000"/>
          <w:szCs w:val="21"/>
        </w:rPr>
        <w:t xml:space="preserve"> </w:t>
      </w:r>
    </w:p>
    <w:p>
      <w:pPr>
        <w:spacing w:after="2"/>
        <w:rPr>
          <w:rFonts w:hint="eastAsia" w:ascii="仿宋_GB2312" w:eastAsia="仿宋_GB2312"/>
          <w:color w:val="000000"/>
          <w:szCs w:val="21"/>
        </w:rPr>
      </w:pPr>
    </w:p>
    <w:p>
      <w:pPr>
        <w:spacing w:after="2"/>
        <w:jc w:val="center"/>
        <w:rPr>
          <w:rFonts w:hint="eastAsia" w:ascii="仿宋_GB2312" w:eastAsia="仿宋_GB2312"/>
          <w:color w:val="000000"/>
          <w:szCs w:val="21"/>
        </w:rPr>
      </w:pPr>
      <w:r>
        <w:rPr>
          <w:rFonts w:hint="eastAsia" w:ascii="宋体" w:hAnsi="宋体" w:eastAsia="宋体"/>
          <w:color w:val="000000"/>
          <w:sz w:val="36"/>
          <w:szCs w:val="36"/>
        </w:rPr>
        <w:t>第一部分</w:t>
      </w:r>
      <w:r>
        <w:rPr>
          <w:rFonts w:hint="eastAsia" w:ascii="仿宋_GB2312" w:eastAsia="仿宋_GB2312"/>
          <w:color w:val="000000"/>
          <w:sz w:val="36"/>
          <w:szCs w:val="36"/>
        </w:rPr>
        <w:t> </w:t>
      </w:r>
      <w:r>
        <w:rPr>
          <w:rFonts w:hint="eastAsia" w:ascii="宋体" w:hAnsi="宋体" w:eastAsia="宋体"/>
          <w:color w:val="000000"/>
          <w:sz w:val="36"/>
          <w:szCs w:val="36"/>
        </w:rPr>
        <w:t>部门预算说明</w:t>
      </w:r>
      <w:r>
        <w:rPr>
          <w:rFonts w:hint="eastAsia" w:ascii="仿宋_GB2312" w:eastAsia="仿宋_GB2312"/>
          <w:color w:val="000000"/>
          <w:szCs w:val="21"/>
        </w:rPr>
        <w:t xml:space="preserve"> </w:t>
      </w:r>
    </w:p>
    <w:p>
      <w:pPr>
        <w:spacing w:after="2"/>
        <w:rPr>
          <w:rFonts w:hint="eastAsia" w:ascii="仿宋_GB2312" w:eastAsia="仿宋_GB2312"/>
          <w:color w:val="000000"/>
          <w:szCs w:val="21"/>
        </w:rPr>
      </w:pPr>
      <w:r>
        <w:rPr>
          <w:rFonts w:hint="eastAsia" w:ascii="宋体" w:hAnsi="宋体" w:eastAsia="宋体"/>
          <w:b/>
          <w:bCs/>
          <w:color w:val="000000"/>
          <w:sz w:val="32"/>
          <w:szCs w:val="32"/>
        </w:rPr>
        <w:t> </w:t>
      </w:r>
      <w:r>
        <w:rPr>
          <w:rFonts w:hint="eastAsia" w:ascii="仿宋_GB2312" w:eastAsia="仿宋_GB2312"/>
          <w:color w:val="000000"/>
          <w:szCs w:val="21"/>
        </w:rPr>
        <w:t xml:space="preserve"> </w:t>
      </w:r>
    </w:p>
    <w:p>
      <w:pPr>
        <w:spacing w:after="2"/>
        <w:ind w:firstLine="627"/>
        <w:rPr>
          <w:rFonts w:hint="eastAsia" w:ascii="仿宋_GB2312" w:eastAsia="仿宋_GB2312"/>
          <w:color w:val="000000"/>
          <w:szCs w:val="21"/>
        </w:rPr>
      </w:pPr>
      <w:r>
        <w:rPr>
          <w:rStyle w:val="4"/>
          <w:rFonts w:hint="eastAsia" w:ascii="宋体" w:hAnsi="宋体" w:eastAsia="宋体"/>
          <w:color w:val="000000"/>
          <w:sz w:val="32"/>
          <w:szCs w:val="32"/>
        </w:rPr>
        <w:t>一、部门基本概况</w:t>
      </w:r>
      <w:r>
        <w:rPr>
          <w:rFonts w:hint="eastAsia" w:ascii="仿宋_GB2312" w:eastAsia="仿宋_GB2312"/>
          <w:color w:val="000000"/>
          <w:szCs w:val="21"/>
        </w:rPr>
        <w:t xml:space="preserve"> </w:t>
      </w:r>
    </w:p>
    <w:p>
      <w:pPr>
        <w:spacing w:after="2"/>
        <w:ind w:firstLine="628"/>
        <w:rPr>
          <w:rFonts w:hint="eastAsia" w:ascii="仿宋_GB2312" w:eastAsia="仿宋_GB2312"/>
          <w:color w:val="000000"/>
          <w:szCs w:val="21"/>
        </w:rPr>
      </w:pPr>
      <w:r>
        <w:rPr>
          <w:rFonts w:hint="eastAsia" w:ascii="宋体" w:hAnsi="宋体" w:eastAsia="宋体"/>
          <w:b/>
          <w:bCs/>
          <w:color w:val="000000"/>
          <w:sz w:val="32"/>
          <w:szCs w:val="32"/>
        </w:rPr>
        <w:t>（一）职能职责</w:t>
      </w:r>
      <w:r>
        <w:rPr>
          <w:rFonts w:hint="eastAsia" w:ascii="仿宋_GB2312" w:eastAsia="仿宋_GB2312"/>
          <w:color w:val="000000"/>
          <w:szCs w:val="21"/>
        </w:rPr>
        <w:t xml:space="preserve"> </w:t>
      </w:r>
    </w:p>
    <w:p>
      <w:pPr>
        <w:spacing w:after="2"/>
        <w:ind w:firstLine="630"/>
        <w:rPr>
          <w:rFonts w:hint="eastAsia"/>
          <w:color w:val="000000"/>
        </w:rPr>
      </w:pPr>
      <w:r>
        <w:rPr>
          <w:rFonts w:hint="eastAsia" w:ascii="宋体" w:hAnsi="宋体" w:eastAsia="宋体"/>
          <w:color w:val="000000"/>
          <w:sz w:val="32"/>
          <w:szCs w:val="32"/>
        </w:rPr>
        <w:t>区委宣传部是区委主管意识形态、精神文明建设和新闻出版（版权）、电影行政事务方面工作的职能部门，并协同有关部门开展涉台问题对外宣传和对口管理、统筹协调互联网上的新闻宣传的职能。</w:t>
      </w:r>
      <w:r>
        <w:rPr>
          <w:rFonts w:hint="eastAsia"/>
          <w:color w:val="000000"/>
        </w:rPr>
        <w:t xml:space="preserve"> </w:t>
      </w:r>
    </w:p>
    <w:p>
      <w:pPr>
        <w:spacing w:after="2"/>
        <w:ind w:firstLine="630"/>
        <w:rPr>
          <w:rFonts w:hint="eastAsia"/>
          <w:color w:val="000000"/>
        </w:rPr>
      </w:pPr>
      <w:r>
        <w:rPr>
          <w:rFonts w:hint="eastAsia" w:ascii="宋体" w:hAnsi="宋体" w:eastAsia="宋体"/>
          <w:b/>
          <w:bCs/>
          <w:color w:val="000000"/>
          <w:sz w:val="32"/>
          <w:szCs w:val="32"/>
        </w:rPr>
        <w:t>（二）机构设置</w:t>
      </w:r>
      <w:r>
        <w:rPr>
          <w:rFonts w:hint="eastAsia"/>
          <w:color w:val="000000"/>
        </w:rPr>
        <w:t xml:space="preserve"> </w:t>
      </w:r>
    </w:p>
    <w:p>
      <w:pPr>
        <w:spacing w:after="2"/>
        <w:ind w:firstLine="628"/>
        <w:rPr>
          <w:rFonts w:hint="eastAsia" w:ascii="仿宋_GB2312" w:eastAsia="仿宋_GB2312"/>
          <w:color w:val="000000"/>
          <w:szCs w:val="21"/>
        </w:rPr>
      </w:pPr>
      <w:r>
        <w:rPr>
          <w:rFonts w:hint="eastAsia" w:ascii="宋体" w:hAnsi="宋体" w:eastAsia="宋体"/>
          <w:color w:val="000000"/>
          <w:sz w:val="32"/>
          <w:szCs w:val="32"/>
        </w:rPr>
        <w:t>本部门共有编制人数23人，实有在职人员共19人，内设办公室（加挂舆情信息室、干部室牌子）、理论组、意识形态工作组、新闻外宣组（加挂区突发公共事件应急新闻中心办公室、区政府新闻办公室、新闻发布与对外推广组）、宣传教育组、文化体制改革和发展办公室（文艺组、电影室）、新闻出版与版权组（区“扫黄打非”办公室、反非法反违禁组）、区精神文明建设指导委员会办公室（未成年人思想道德建设与志愿服务室）等8个职能组（室），下设1个事业单位——志愿者服务中心。</w:t>
      </w:r>
    </w:p>
    <w:p>
      <w:pPr>
        <w:spacing w:after="2"/>
        <w:ind w:firstLine="627"/>
        <w:rPr>
          <w:rFonts w:hint="eastAsia" w:ascii="仿宋_GB2312" w:eastAsia="仿宋_GB2312"/>
          <w:color w:val="000000"/>
          <w:szCs w:val="21"/>
        </w:rPr>
      </w:pPr>
      <w:r>
        <w:rPr>
          <w:rStyle w:val="4"/>
          <w:rFonts w:hint="eastAsia" w:ascii="宋体" w:hAnsi="宋体" w:eastAsia="宋体"/>
          <w:color w:val="000000"/>
          <w:sz w:val="32"/>
          <w:szCs w:val="32"/>
        </w:rPr>
        <w:t>二、部门预算单位构成</w:t>
      </w:r>
      <w:r>
        <w:rPr>
          <w:rFonts w:hint="eastAsia" w:ascii="仿宋_GB2312" w:eastAsia="仿宋_GB2312"/>
          <w:color w:val="000000"/>
          <w:szCs w:val="21"/>
        </w:rPr>
        <w:t xml:space="preserve"> </w:t>
      </w:r>
    </w:p>
    <w:p>
      <w:pPr>
        <w:spacing w:after="2"/>
        <w:ind w:firstLine="627"/>
        <w:rPr>
          <w:rFonts w:hint="eastAsia" w:ascii="仿宋_GB2312" w:eastAsia="仿宋_GB2312"/>
          <w:color w:val="000000"/>
          <w:szCs w:val="21"/>
        </w:rPr>
      </w:pPr>
      <w:r>
        <w:rPr>
          <w:rFonts w:hint="eastAsia" w:ascii="宋体" w:hAnsi="宋体" w:eastAsia="宋体"/>
          <w:color w:val="000000"/>
          <w:sz w:val="32"/>
          <w:szCs w:val="32"/>
        </w:rPr>
        <w:t>中共永州市冷水滩区委员会宣传部部门只有本级，没有其他预算单位，因此本部门预算仅含本级预算。</w:t>
      </w:r>
      <w:r>
        <w:rPr>
          <w:rFonts w:hint="eastAsia" w:ascii="仿宋_GB2312" w:eastAsia="仿宋_GB2312"/>
          <w:color w:val="000000"/>
          <w:szCs w:val="21"/>
        </w:rPr>
        <w:t xml:space="preserve"> </w:t>
      </w:r>
    </w:p>
    <w:p>
      <w:pPr>
        <w:spacing w:after="2"/>
        <w:ind w:firstLine="627"/>
        <w:rPr>
          <w:rFonts w:hint="eastAsia" w:ascii="仿宋_GB2312" w:eastAsia="仿宋_GB2312"/>
          <w:color w:val="000000"/>
          <w:szCs w:val="21"/>
        </w:rPr>
      </w:pPr>
      <w:r>
        <w:rPr>
          <w:rStyle w:val="4"/>
          <w:rFonts w:hint="eastAsia" w:ascii="宋体" w:hAnsi="宋体" w:eastAsia="宋体"/>
          <w:color w:val="000000"/>
          <w:sz w:val="32"/>
          <w:szCs w:val="32"/>
        </w:rPr>
        <w:t>三、部门收支总体情况</w:t>
      </w:r>
      <w:r>
        <w:rPr>
          <w:rFonts w:hint="eastAsia" w:ascii="仿宋_GB2312" w:eastAsia="仿宋_GB2312"/>
          <w:color w:val="000000"/>
          <w:szCs w:val="21"/>
        </w:rPr>
        <w:t xml:space="preserve"> </w:t>
      </w:r>
    </w:p>
    <w:p>
      <w:pPr>
        <w:spacing w:after="2"/>
        <w:ind w:firstLine="628"/>
        <w:rPr>
          <w:rFonts w:hint="eastAsia" w:ascii="仿宋_GB2312" w:eastAsia="仿宋_GB2312"/>
          <w:color w:val="000000"/>
          <w:szCs w:val="21"/>
        </w:rPr>
      </w:pPr>
      <w:r>
        <w:rPr>
          <w:rFonts w:hint="eastAsia" w:ascii="宋体" w:hAnsi="宋体" w:eastAsia="宋体"/>
          <w:b/>
          <w:bCs/>
          <w:color w:val="000000"/>
          <w:sz w:val="32"/>
          <w:szCs w:val="32"/>
        </w:rPr>
        <w:t>（一）收入预算：</w:t>
      </w:r>
      <w:r>
        <w:rPr>
          <w:rFonts w:hint="eastAsia" w:ascii="宋体" w:hAnsi="宋体" w:eastAsia="宋体"/>
          <w:color w:val="000000"/>
          <w:sz w:val="32"/>
          <w:szCs w:val="32"/>
        </w:rPr>
        <w:t>包括一般公共预算、政府性基金、国有资本经营预算等财政拨款收入，以及经营收入、事业收入等单位资金。2023年本部门收入预算378.02万元，其中，一般公共预算拨款收入378.02万元，政府性基金预算拨款收入0万元，国有资本经营预算拨款收入0万元。收入较去年增加6.9万元，主要原因是</w:t>
      </w:r>
      <w:r>
        <w:rPr>
          <w:rStyle w:val="9"/>
          <w:rFonts w:hint="eastAsia" w:ascii="宋体" w:hAnsi="宋体" w:eastAsia="宋体"/>
          <w:color w:val="000000"/>
          <w:sz w:val="32"/>
          <w:szCs w:val="32"/>
        </w:rPr>
        <w:t>工资及津贴的增加等</w:t>
      </w:r>
      <w:r>
        <w:rPr>
          <w:rFonts w:hint="eastAsia" w:ascii="宋体" w:hAnsi="宋体" w:eastAsia="宋体"/>
          <w:color w:val="000000"/>
          <w:sz w:val="32"/>
          <w:szCs w:val="32"/>
        </w:rPr>
        <w:t>。</w:t>
      </w:r>
      <w:r>
        <w:rPr>
          <w:rFonts w:hint="eastAsia" w:ascii="仿宋_GB2312" w:eastAsia="仿宋_GB2312"/>
          <w:color w:val="000000"/>
          <w:szCs w:val="21"/>
        </w:rPr>
        <w:t xml:space="preserve"> </w:t>
      </w:r>
    </w:p>
    <w:p>
      <w:pPr>
        <w:spacing w:after="2"/>
        <w:ind w:firstLine="628"/>
        <w:rPr>
          <w:rFonts w:hint="eastAsia" w:ascii="仿宋_GB2312" w:eastAsia="仿宋_GB2312"/>
          <w:color w:val="000000"/>
          <w:szCs w:val="21"/>
        </w:rPr>
      </w:pPr>
      <w:r>
        <w:rPr>
          <w:rFonts w:hint="eastAsia" w:ascii="宋体" w:hAnsi="宋体" w:eastAsia="宋体"/>
          <w:b/>
          <w:bCs/>
          <w:color w:val="000000"/>
          <w:sz w:val="32"/>
          <w:szCs w:val="32"/>
        </w:rPr>
        <w:t>（二）支出预算：</w:t>
      </w:r>
      <w:r>
        <w:rPr>
          <w:rFonts w:hint="eastAsia" w:ascii="宋体" w:hAnsi="宋体" w:eastAsia="宋体"/>
          <w:color w:val="000000"/>
          <w:sz w:val="32"/>
          <w:szCs w:val="32"/>
        </w:rPr>
        <w:t>2023年本部门支出预算378.02万元，其中：一般公共服务支出328.57万元；社会保障和就业支出21.83万元；卫生健康支出11.87万元；住房保障支出15.75万元。支出较去年增加6.9万元，主要原因是</w:t>
      </w:r>
      <w:r>
        <w:rPr>
          <w:rStyle w:val="9"/>
          <w:rFonts w:hint="eastAsia" w:ascii="宋体" w:hAnsi="宋体" w:eastAsia="宋体"/>
          <w:color w:val="000000"/>
          <w:sz w:val="32"/>
          <w:szCs w:val="32"/>
        </w:rPr>
        <w:t>工资及津贴的增加等</w:t>
      </w:r>
      <w:r>
        <w:rPr>
          <w:rFonts w:hint="eastAsia" w:ascii="宋体" w:hAnsi="宋体" w:eastAsia="宋体"/>
          <w:color w:val="000000"/>
          <w:sz w:val="32"/>
          <w:szCs w:val="32"/>
        </w:rPr>
        <w:t>。</w:t>
      </w:r>
      <w:r>
        <w:rPr>
          <w:rFonts w:hint="eastAsia" w:ascii="仿宋_GB2312" w:eastAsia="仿宋_GB2312"/>
          <w:color w:val="000000"/>
          <w:szCs w:val="21"/>
        </w:rPr>
        <w:t xml:space="preserve"> </w:t>
      </w:r>
    </w:p>
    <w:p>
      <w:pPr>
        <w:spacing w:after="2"/>
        <w:ind w:firstLine="660"/>
        <w:rPr>
          <w:rFonts w:hint="eastAsia" w:ascii="仿宋_GB2312" w:eastAsia="仿宋_GB2312"/>
          <w:color w:val="000000"/>
          <w:szCs w:val="21"/>
        </w:rPr>
      </w:pPr>
      <w:r>
        <w:rPr>
          <w:rStyle w:val="4"/>
          <w:rFonts w:hint="eastAsia" w:ascii="宋体" w:hAnsi="宋体" w:eastAsia="宋体"/>
          <w:color w:val="000000"/>
          <w:sz w:val="32"/>
          <w:szCs w:val="32"/>
        </w:rPr>
        <w:t>四、一般公共预算拨款支出</w:t>
      </w:r>
      <w:r>
        <w:rPr>
          <w:rFonts w:hint="eastAsia" w:ascii="仿宋_GB2312" w:eastAsia="仿宋_GB2312"/>
          <w:color w:val="000000"/>
          <w:szCs w:val="21"/>
        </w:rPr>
        <w:t xml:space="preserve"> </w:t>
      </w:r>
    </w:p>
    <w:p>
      <w:pPr>
        <w:spacing w:after="2"/>
        <w:ind w:firstLine="660"/>
        <w:rPr>
          <w:rFonts w:hint="eastAsia"/>
          <w:color w:val="000000"/>
        </w:rPr>
      </w:pPr>
      <w:r>
        <w:rPr>
          <w:rFonts w:hint="eastAsia" w:ascii="宋体" w:hAnsi="宋体" w:eastAsia="宋体"/>
          <w:color w:val="000000"/>
          <w:sz w:val="32"/>
          <w:szCs w:val="32"/>
        </w:rPr>
        <w:t>2023年本部门一般公共预算拨款支出预算378.02万元，其中：一般公共服务支出328.57万元，占86.92%；社会保障和就业支出21.83万元，占5.77%；卫生健康支出11.87万元，占3.14%；住房保障支出15.75万元，占4.17%。具体安排情况如下：</w:t>
      </w:r>
      <w:r>
        <w:rPr>
          <w:rFonts w:hint="eastAsia"/>
          <w:color w:val="000000"/>
        </w:rPr>
        <w:t xml:space="preserve"> </w:t>
      </w:r>
    </w:p>
    <w:p>
      <w:pPr>
        <w:spacing w:after="2"/>
        <w:ind w:firstLine="660"/>
        <w:rPr>
          <w:rFonts w:hint="eastAsia"/>
          <w:color w:val="000000"/>
        </w:rPr>
      </w:pPr>
      <w:r>
        <w:rPr>
          <w:rFonts w:hint="eastAsia" w:ascii="宋体" w:hAnsi="宋体" w:eastAsia="宋体"/>
          <w:b/>
          <w:bCs/>
          <w:color w:val="000000"/>
          <w:sz w:val="32"/>
          <w:szCs w:val="32"/>
        </w:rPr>
        <w:t>（一）基本支出：</w:t>
      </w:r>
      <w:r>
        <w:rPr>
          <w:rFonts w:hint="eastAsia" w:ascii="宋体" w:hAnsi="宋体" w:eastAsia="宋体"/>
          <w:color w:val="000000"/>
          <w:sz w:val="32"/>
          <w:szCs w:val="32"/>
        </w:rPr>
        <w:t>2023年本部门基本支出预算283.57万元，主要是为保障部门正常运转、完成日常工作任务而发生的各项支出，包括用于基本工资、津贴补贴等人员经费以及办公费、印刷费、水电费、办公设备购置等公用经费。</w:t>
      </w:r>
      <w:r>
        <w:rPr>
          <w:rFonts w:hint="eastAsia"/>
          <w:color w:val="000000"/>
        </w:rPr>
        <w:t xml:space="preserve"> </w:t>
      </w:r>
    </w:p>
    <w:p>
      <w:pPr>
        <w:spacing w:after="2"/>
        <w:ind w:firstLine="660"/>
        <w:rPr>
          <w:rFonts w:hint="eastAsia"/>
          <w:color w:val="000000"/>
        </w:rPr>
      </w:pPr>
      <w:r>
        <w:rPr>
          <w:rFonts w:hint="eastAsia" w:ascii="宋体" w:hAnsi="宋体" w:eastAsia="宋体"/>
          <w:b/>
          <w:bCs/>
          <w:color w:val="000000"/>
          <w:sz w:val="32"/>
          <w:szCs w:val="32"/>
        </w:rPr>
        <w:t>（二）项目支出：</w:t>
      </w:r>
      <w:r>
        <w:rPr>
          <w:rFonts w:hint="eastAsia" w:ascii="宋体" w:hAnsi="宋体" w:eastAsia="宋体"/>
          <w:color w:val="000000"/>
          <w:sz w:val="32"/>
          <w:szCs w:val="32"/>
        </w:rPr>
        <w:t>2023年本部门项目支出预算94.45万元，主要是部门为完成特定行政工作任务或事业发展目标而发生的支出，包括有关事业发展专项、专项业务费、基本建设支出等，其中：一般行政管理事务支出94.45万元，主要用于</w:t>
      </w:r>
      <w:r>
        <w:rPr>
          <w:rStyle w:val="9"/>
          <w:rFonts w:hint="eastAsia" w:ascii="宋体" w:hAnsi="宋体" w:eastAsia="宋体"/>
          <w:color w:val="000000"/>
          <w:sz w:val="32"/>
          <w:szCs w:val="32"/>
        </w:rPr>
        <w:t>全区意识形成工作、精神文明建设及全区乡贤工作</w:t>
      </w:r>
      <w:r>
        <w:rPr>
          <w:rFonts w:hint="eastAsia" w:ascii="宋体" w:hAnsi="宋体" w:eastAsia="宋体"/>
          <w:color w:val="000000"/>
          <w:sz w:val="32"/>
          <w:szCs w:val="32"/>
        </w:rPr>
        <w:t>等方面。</w:t>
      </w:r>
      <w:r>
        <w:rPr>
          <w:rFonts w:hint="eastAsia"/>
          <w:color w:val="000000"/>
        </w:rPr>
        <w:t xml:space="preserve"> </w:t>
      </w:r>
    </w:p>
    <w:p>
      <w:pPr>
        <w:spacing w:after="2"/>
        <w:ind w:firstLine="660"/>
        <w:rPr>
          <w:rFonts w:hint="eastAsia" w:ascii="仿宋_GB2312" w:eastAsia="仿宋_GB2312"/>
          <w:color w:val="000000"/>
          <w:szCs w:val="21"/>
        </w:rPr>
      </w:pPr>
      <w:r>
        <w:rPr>
          <w:rStyle w:val="4"/>
          <w:rFonts w:hint="eastAsia" w:ascii="宋体" w:hAnsi="宋体" w:eastAsia="宋体"/>
          <w:color w:val="000000"/>
          <w:sz w:val="32"/>
          <w:szCs w:val="32"/>
        </w:rPr>
        <w:t>五、政府性基金预算支出</w:t>
      </w:r>
      <w:r>
        <w:rPr>
          <w:rFonts w:hint="eastAsia" w:ascii="仿宋_GB2312" w:eastAsia="仿宋_GB2312"/>
          <w:color w:val="000000"/>
          <w:szCs w:val="21"/>
        </w:rPr>
        <w:t xml:space="preserve"> </w:t>
      </w:r>
    </w:p>
    <w:p>
      <w:pPr>
        <w:spacing w:after="2"/>
        <w:ind w:firstLine="660"/>
        <w:rPr>
          <w:rFonts w:hint="eastAsia" w:ascii="仿宋_GB2312" w:eastAsia="仿宋_GB2312"/>
          <w:color w:val="000000"/>
          <w:szCs w:val="21"/>
        </w:rPr>
      </w:pPr>
      <w:r>
        <w:rPr>
          <w:rFonts w:hint="eastAsia" w:ascii="宋体" w:hAnsi="宋体" w:eastAsia="宋体"/>
          <w:color w:val="000000"/>
          <w:sz w:val="32"/>
          <w:szCs w:val="32"/>
        </w:rPr>
        <w:t>2023年本部门无政府性基金安排的支出。</w:t>
      </w:r>
      <w:r>
        <w:rPr>
          <w:rFonts w:hint="eastAsia" w:ascii="仿宋_GB2312" w:eastAsia="仿宋_GB2312"/>
          <w:color w:val="000000"/>
          <w:szCs w:val="21"/>
        </w:rPr>
        <w:t xml:space="preserve"> </w:t>
      </w:r>
    </w:p>
    <w:p>
      <w:pPr>
        <w:spacing w:after="2"/>
        <w:ind w:firstLine="660"/>
        <w:rPr>
          <w:rFonts w:hint="eastAsia" w:ascii="仿宋_GB2312" w:eastAsia="仿宋_GB2312"/>
          <w:color w:val="000000"/>
          <w:szCs w:val="21"/>
        </w:rPr>
      </w:pPr>
      <w:r>
        <w:rPr>
          <w:rStyle w:val="4"/>
          <w:rFonts w:hint="eastAsia" w:ascii="宋体" w:hAnsi="宋体" w:eastAsia="宋体"/>
          <w:color w:val="000000"/>
          <w:sz w:val="32"/>
          <w:szCs w:val="32"/>
        </w:rPr>
        <w:t>六、其他重要事项的情况说明</w:t>
      </w:r>
      <w:r>
        <w:rPr>
          <w:rFonts w:hint="eastAsia" w:ascii="仿宋_GB2312" w:eastAsia="仿宋_GB2312"/>
          <w:color w:val="000000"/>
          <w:szCs w:val="21"/>
        </w:rPr>
        <w:t xml:space="preserve"> </w:t>
      </w:r>
    </w:p>
    <w:p>
      <w:pPr>
        <w:spacing w:after="2"/>
        <w:ind w:firstLine="660"/>
        <w:rPr>
          <w:rFonts w:hint="eastAsia"/>
          <w:color w:val="000000"/>
        </w:rPr>
      </w:pPr>
      <w:r>
        <w:rPr>
          <w:rFonts w:hint="eastAsia" w:ascii="宋体" w:hAnsi="宋体" w:eastAsia="宋体"/>
          <w:b/>
          <w:bCs/>
          <w:color w:val="000000"/>
          <w:sz w:val="32"/>
          <w:szCs w:val="32"/>
        </w:rPr>
        <w:t>（一）机关运行经费</w:t>
      </w:r>
      <w:r>
        <w:rPr>
          <w:rFonts w:hint="eastAsia" w:ascii="仿宋_GB2312" w:eastAsia="仿宋_GB2312"/>
          <w:b/>
          <w:bCs/>
          <w:color w:val="000000"/>
          <w:sz w:val="32"/>
          <w:szCs w:val="32"/>
        </w:rPr>
        <w:t>：</w:t>
      </w:r>
      <w:r>
        <w:rPr>
          <w:rFonts w:hint="eastAsia" w:ascii="宋体" w:hAnsi="宋体" w:eastAsia="宋体"/>
          <w:color w:val="000000"/>
          <w:sz w:val="32"/>
          <w:szCs w:val="32"/>
        </w:rPr>
        <w:t>2023年本部门机关运行经费支出48.29万元，比上年预算增加9.09万元，增长23.18%，主要原因是</w:t>
      </w:r>
      <w:r>
        <w:rPr>
          <w:rFonts w:hint="eastAsia" w:ascii="宋体" w:hAnsi="宋体" w:eastAsia="宋体"/>
          <w:color w:val="000000"/>
          <w:sz w:val="32"/>
          <w:szCs w:val="32"/>
          <w:lang w:eastAsia="zh-CN"/>
        </w:rPr>
        <w:t>单位公用经费标准提高</w:t>
      </w:r>
      <w:r>
        <w:rPr>
          <w:rFonts w:hint="eastAsia" w:ascii="宋体" w:hAnsi="宋体" w:eastAsia="宋体"/>
          <w:color w:val="000000"/>
          <w:sz w:val="32"/>
          <w:szCs w:val="32"/>
        </w:rPr>
        <w:t xml:space="preserve">。 </w:t>
      </w:r>
    </w:p>
    <w:p>
      <w:pPr>
        <w:spacing w:after="2"/>
        <w:ind w:firstLine="660"/>
        <w:rPr>
          <w:rFonts w:hint="eastAsia"/>
          <w:color w:val="000000"/>
        </w:rPr>
      </w:pPr>
      <w:r>
        <w:rPr>
          <w:rFonts w:hint="eastAsia" w:ascii="宋体" w:hAnsi="宋体" w:eastAsia="宋体"/>
          <w:b/>
          <w:bCs/>
          <w:color w:val="000000"/>
          <w:sz w:val="32"/>
          <w:szCs w:val="32"/>
        </w:rPr>
        <w:t>（二）“三公”经费预算</w:t>
      </w:r>
      <w:r>
        <w:rPr>
          <w:rFonts w:hint="eastAsia"/>
          <w:b/>
          <w:bCs/>
          <w:color w:val="000000"/>
          <w:sz w:val="32"/>
          <w:szCs w:val="32"/>
        </w:rPr>
        <w:t>：</w:t>
      </w:r>
      <w:r>
        <w:rPr>
          <w:rFonts w:hint="eastAsia" w:ascii="宋体" w:hAnsi="宋体" w:eastAsia="宋体"/>
          <w:color w:val="000000"/>
          <w:sz w:val="32"/>
          <w:szCs w:val="32"/>
        </w:rPr>
        <w:t>2023年本部门“三公”经费预算数为1.2万元，其中，公务接待费1.2万元，公务用车购置及运行费0万元（其中，公务用车购置费0万元，公务用车运行费0万元），因公出国（境）费0万元。2023年“三公”经费预算较2022年减少1.6万元，主要是</w:t>
      </w:r>
      <w:r>
        <w:rPr>
          <w:rStyle w:val="9"/>
          <w:rFonts w:hint="eastAsia" w:ascii="宋体" w:hAnsi="宋体" w:eastAsia="宋体"/>
          <w:color w:val="000000"/>
          <w:sz w:val="32"/>
          <w:szCs w:val="32"/>
        </w:rPr>
        <w:t>节约开支，减少三公经费支出</w:t>
      </w:r>
      <w:r>
        <w:rPr>
          <w:rFonts w:hint="eastAsia" w:ascii="宋体" w:hAnsi="宋体" w:eastAsia="宋体"/>
          <w:color w:val="000000"/>
          <w:sz w:val="32"/>
          <w:szCs w:val="32"/>
        </w:rPr>
        <w:t>。</w:t>
      </w:r>
      <w:r>
        <w:rPr>
          <w:rFonts w:hint="eastAsia"/>
          <w:color w:val="000000"/>
        </w:rPr>
        <w:t xml:space="preserve"> </w:t>
      </w:r>
    </w:p>
    <w:p>
      <w:pPr>
        <w:spacing w:after="2"/>
        <w:ind w:firstLine="660"/>
        <w:rPr>
          <w:rFonts w:hint="eastAsia"/>
          <w:color w:val="000000"/>
        </w:rPr>
      </w:pPr>
      <w:r>
        <w:rPr>
          <w:rFonts w:hint="eastAsia" w:ascii="宋体" w:hAnsi="宋体" w:eastAsia="宋体"/>
          <w:b/>
          <w:bCs/>
          <w:color w:val="000000"/>
          <w:sz w:val="32"/>
          <w:szCs w:val="32"/>
        </w:rPr>
        <w:t>（三）一般性支出情况</w:t>
      </w:r>
      <w:r>
        <w:rPr>
          <w:rFonts w:hint="eastAsia"/>
          <w:b/>
          <w:bCs/>
          <w:color w:val="000000"/>
          <w:sz w:val="32"/>
          <w:szCs w:val="32"/>
        </w:rPr>
        <w:t>：</w:t>
      </w:r>
      <w:r>
        <w:rPr>
          <w:rFonts w:hint="eastAsia" w:ascii="宋体" w:hAnsi="宋体" w:eastAsia="宋体"/>
          <w:color w:val="000000"/>
          <w:sz w:val="32"/>
          <w:szCs w:val="32"/>
        </w:rPr>
        <w:t>2023年本部门会议费预算0万元，我单位2023年度无会议支出；培训费预算1.2万元，</w:t>
      </w:r>
      <w:r>
        <w:rPr>
          <w:rStyle w:val="9"/>
          <w:rFonts w:hint="eastAsia" w:ascii="宋体" w:hAnsi="宋体" w:eastAsia="宋体"/>
          <w:color w:val="000000"/>
          <w:sz w:val="32"/>
          <w:szCs w:val="32"/>
          <w:lang w:eastAsia="zh-CN"/>
        </w:rPr>
        <w:t>主要是</w:t>
      </w:r>
      <w:r>
        <w:rPr>
          <w:rStyle w:val="9"/>
          <w:rFonts w:hint="eastAsia" w:ascii="宋体" w:hAnsi="宋体" w:eastAsia="宋体"/>
          <w:color w:val="000000"/>
          <w:sz w:val="32"/>
          <w:szCs w:val="32"/>
        </w:rPr>
        <w:t>单位工作人员</w:t>
      </w:r>
      <w:r>
        <w:rPr>
          <w:rStyle w:val="9"/>
          <w:rFonts w:hint="eastAsia" w:ascii="宋体" w:hAnsi="宋体" w:eastAsia="宋体"/>
          <w:color w:val="000000"/>
          <w:sz w:val="32"/>
          <w:szCs w:val="32"/>
          <w:lang w:eastAsia="zh-CN"/>
        </w:rPr>
        <w:t>有关</w:t>
      </w:r>
      <w:r>
        <w:rPr>
          <w:rStyle w:val="9"/>
          <w:rFonts w:hint="eastAsia" w:ascii="宋体" w:hAnsi="宋体" w:eastAsia="宋体"/>
          <w:color w:val="000000"/>
          <w:sz w:val="32"/>
          <w:szCs w:val="32"/>
        </w:rPr>
        <w:t>业务水平培训</w:t>
      </w:r>
      <w:r>
        <w:rPr>
          <w:rFonts w:hint="eastAsia" w:ascii="宋体" w:hAnsi="宋体" w:eastAsia="宋体"/>
          <w:color w:val="000000"/>
          <w:sz w:val="32"/>
          <w:szCs w:val="32"/>
        </w:rPr>
        <w:t>；拟举办</w:t>
      </w:r>
      <w:r>
        <w:rPr>
          <w:rStyle w:val="9"/>
          <w:rFonts w:hint="eastAsia" w:ascii="宋体" w:hAnsi="宋体" w:eastAsia="宋体"/>
          <w:color w:val="000000"/>
          <w:sz w:val="32"/>
          <w:szCs w:val="32"/>
        </w:rPr>
        <w:t>0</w:t>
      </w:r>
      <w:r>
        <w:rPr>
          <w:rFonts w:hint="eastAsia" w:ascii="宋体" w:hAnsi="宋体" w:eastAsia="宋体"/>
          <w:color w:val="000000"/>
          <w:sz w:val="32"/>
          <w:szCs w:val="32"/>
        </w:rPr>
        <w:t>场节庆、晚会、论坛、赛事等活动，经费预算</w:t>
      </w:r>
      <w:r>
        <w:rPr>
          <w:rStyle w:val="9"/>
          <w:rFonts w:hint="eastAsia" w:ascii="宋体" w:hAnsi="宋体" w:eastAsia="宋体"/>
          <w:color w:val="000000"/>
          <w:sz w:val="32"/>
          <w:szCs w:val="32"/>
        </w:rPr>
        <w:t>0</w:t>
      </w:r>
      <w:r>
        <w:rPr>
          <w:rFonts w:hint="eastAsia" w:ascii="宋体" w:hAnsi="宋体" w:eastAsia="宋体"/>
          <w:color w:val="000000"/>
          <w:sz w:val="32"/>
          <w:szCs w:val="32"/>
        </w:rPr>
        <w:t>万元，</w:t>
      </w:r>
      <w:r>
        <w:rPr>
          <w:rStyle w:val="9"/>
          <w:rFonts w:hint="eastAsia" w:ascii="宋体" w:hAnsi="宋体" w:eastAsia="宋体"/>
          <w:color w:val="000000"/>
          <w:sz w:val="32"/>
          <w:szCs w:val="32"/>
        </w:rPr>
        <w:t>本单位无相关活动计划</w:t>
      </w:r>
      <w:r>
        <w:rPr>
          <w:rFonts w:hint="eastAsia"/>
          <w:color w:val="000000"/>
        </w:rPr>
        <w:t xml:space="preserve">。 </w:t>
      </w:r>
    </w:p>
    <w:p>
      <w:pPr>
        <w:spacing w:after="2"/>
        <w:ind w:firstLine="660"/>
        <w:rPr>
          <w:rFonts w:hint="eastAsia"/>
          <w:color w:val="000000"/>
        </w:rPr>
      </w:pPr>
      <w:r>
        <w:rPr>
          <w:rFonts w:hint="eastAsia" w:ascii="宋体" w:hAnsi="宋体" w:eastAsia="宋体"/>
          <w:b/>
          <w:bCs/>
          <w:color w:val="000000"/>
          <w:sz w:val="32"/>
          <w:szCs w:val="32"/>
        </w:rPr>
        <w:t>（四）政府采购情况</w:t>
      </w:r>
      <w:r>
        <w:rPr>
          <w:rFonts w:hint="eastAsia"/>
          <w:b/>
          <w:bCs/>
          <w:color w:val="000000"/>
          <w:sz w:val="32"/>
          <w:szCs w:val="32"/>
        </w:rPr>
        <w:t>：</w:t>
      </w:r>
      <w:r>
        <w:rPr>
          <w:rFonts w:hint="eastAsia" w:ascii="宋体" w:hAnsi="宋体" w:eastAsia="宋体"/>
          <w:color w:val="000000"/>
          <w:sz w:val="32"/>
          <w:szCs w:val="32"/>
        </w:rPr>
        <w:t>2023年本部门政府采购预算总额</w:t>
      </w:r>
      <w:r>
        <w:rPr>
          <w:rStyle w:val="9"/>
          <w:rFonts w:hint="eastAsia" w:ascii="宋体" w:hAnsi="宋体" w:eastAsia="宋体"/>
          <w:color w:val="000000"/>
          <w:sz w:val="32"/>
          <w:szCs w:val="32"/>
          <w:lang w:val="en-US" w:eastAsia="zh-CN"/>
        </w:rPr>
        <w:t>9.7</w:t>
      </w:r>
      <w:r>
        <w:rPr>
          <w:rFonts w:hint="eastAsia" w:ascii="宋体" w:hAnsi="宋体" w:eastAsia="宋体"/>
          <w:color w:val="000000"/>
          <w:sz w:val="32"/>
          <w:szCs w:val="32"/>
        </w:rPr>
        <w:t>万元，其中，货物类采购预算</w:t>
      </w:r>
      <w:r>
        <w:rPr>
          <w:rFonts w:hint="eastAsia" w:ascii="宋体" w:hAnsi="宋体" w:eastAsia="宋体"/>
          <w:color w:val="000000"/>
          <w:sz w:val="32"/>
          <w:szCs w:val="32"/>
          <w:lang w:val="en-US" w:eastAsia="zh-CN"/>
        </w:rPr>
        <w:t>8</w:t>
      </w:r>
      <w:r>
        <w:rPr>
          <w:rFonts w:hint="eastAsia" w:ascii="宋体" w:hAnsi="宋体" w:eastAsia="宋体"/>
          <w:color w:val="000000"/>
          <w:sz w:val="32"/>
          <w:szCs w:val="32"/>
        </w:rPr>
        <w:t>万元；工程类采购预算</w:t>
      </w:r>
      <w:r>
        <w:rPr>
          <w:rStyle w:val="9"/>
          <w:rFonts w:hint="eastAsia" w:ascii="宋体" w:hAnsi="宋体" w:eastAsia="宋体"/>
          <w:color w:val="000000"/>
          <w:sz w:val="32"/>
          <w:szCs w:val="32"/>
        </w:rPr>
        <w:t>0</w:t>
      </w:r>
      <w:r>
        <w:rPr>
          <w:rFonts w:hint="eastAsia" w:ascii="宋体" w:hAnsi="宋体" w:eastAsia="宋体"/>
          <w:color w:val="000000"/>
          <w:sz w:val="32"/>
          <w:szCs w:val="32"/>
        </w:rPr>
        <w:t>万元；服务类采购预算</w:t>
      </w:r>
      <w:r>
        <w:rPr>
          <w:rStyle w:val="9"/>
          <w:rFonts w:hint="eastAsia" w:ascii="宋体" w:hAnsi="宋体" w:eastAsia="宋体"/>
          <w:color w:val="000000"/>
          <w:sz w:val="32"/>
          <w:szCs w:val="32"/>
          <w:lang w:val="en-US" w:eastAsia="zh-CN"/>
        </w:rPr>
        <w:t>1.7</w:t>
      </w:r>
      <w:bookmarkStart w:id="0" w:name="_GoBack"/>
      <w:bookmarkEnd w:id="0"/>
      <w:r>
        <w:rPr>
          <w:rFonts w:hint="eastAsia" w:ascii="宋体" w:hAnsi="宋体" w:eastAsia="宋体"/>
          <w:color w:val="000000"/>
          <w:sz w:val="32"/>
          <w:szCs w:val="32"/>
        </w:rPr>
        <w:t>万元。</w:t>
      </w:r>
      <w:r>
        <w:rPr>
          <w:rFonts w:hint="eastAsia"/>
          <w:color w:val="000000"/>
        </w:rPr>
        <w:t xml:space="preserve"> </w:t>
      </w:r>
    </w:p>
    <w:p>
      <w:pPr>
        <w:spacing w:after="2"/>
        <w:ind w:firstLine="660"/>
        <w:rPr>
          <w:rFonts w:hint="eastAsia"/>
          <w:color w:val="000000"/>
        </w:rPr>
      </w:pPr>
      <w:r>
        <w:rPr>
          <w:rFonts w:hint="eastAsia" w:ascii="宋体" w:hAnsi="宋体" w:eastAsia="宋体"/>
          <w:b/>
          <w:bCs/>
          <w:color w:val="000000"/>
          <w:sz w:val="32"/>
          <w:szCs w:val="32"/>
        </w:rPr>
        <w:t>（五）国有资产占用使用及新增资产配置情况</w:t>
      </w:r>
      <w:r>
        <w:rPr>
          <w:rFonts w:hint="eastAsia"/>
          <w:b/>
          <w:bCs/>
          <w:color w:val="000000"/>
          <w:sz w:val="32"/>
          <w:szCs w:val="32"/>
        </w:rPr>
        <w:t>：</w:t>
      </w:r>
      <w:r>
        <w:rPr>
          <w:rFonts w:hint="eastAsia" w:ascii="宋体" w:hAnsi="宋体" w:eastAsia="宋体"/>
          <w:color w:val="000000"/>
          <w:sz w:val="32"/>
          <w:szCs w:val="32"/>
        </w:rPr>
        <w:t>截至2022年12月底，本部门共有公务用车</w:t>
      </w:r>
      <w:r>
        <w:rPr>
          <w:rStyle w:val="9"/>
          <w:rFonts w:hint="eastAsia" w:ascii="宋体" w:hAnsi="宋体" w:eastAsia="宋体"/>
          <w:color w:val="000000"/>
          <w:sz w:val="32"/>
          <w:szCs w:val="32"/>
        </w:rPr>
        <w:t>0</w:t>
      </w:r>
      <w:r>
        <w:rPr>
          <w:rFonts w:hint="eastAsia" w:ascii="宋体" w:hAnsi="宋体" w:eastAsia="宋体"/>
          <w:color w:val="000000"/>
          <w:sz w:val="32"/>
          <w:szCs w:val="32"/>
        </w:rPr>
        <w:t>辆，其中，机要通信用车</w:t>
      </w:r>
      <w:r>
        <w:rPr>
          <w:rStyle w:val="9"/>
          <w:rFonts w:hint="eastAsia" w:ascii="宋体" w:hAnsi="宋体" w:eastAsia="宋体"/>
          <w:color w:val="000000"/>
          <w:sz w:val="32"/>
          <w:szCs w:val="32"/>
        </w:rPr>
        <w:t>0</w:t>
      </w:r>
      <w:r>
        <w:rPr>
          <w:rFonts w:hint="eastAsia" w:ascii="宋体" w:hAnsi="宋体" w:eastAsia="宋体"/>
          <w:color w:val="000000"/>
          <w:sz w:val="32"/>
          <w:szCs w:val="32"/>
        </w:rPr>
        <w:t>辆，应急保障用车</w:t>
      </w:r>
      <w:r>
        <w:rPr>
          <w:rStyle w:val="9"/>
          <w:rFonts w:hint="eastAsia" w:ascii="宋体" w:hAnsi="宋体" w:eastAsia="宋体"/>
          <w:color w:val="000000"/>
          <w:sz w:val="32"/>
          <w:szCs w:val="32"/>
        </w:rPr>
        <w:t>0</w:t>
      </w:r>
      <w:r>
        <w:rPr>
          <w:rFonts w:hint="eastAsia" w:ascii="宋体" w:hAnsi="宋体" w:eastAsia="宋体"/>
          <w:color w:val="000000"/>
          <w:sz w:val="32"/>
          <w:szCs w:val="32"/>
        </w:rPr>
        <w:t>辆，执法执勤用车</w:t>
      </w:r>
      <w:r>
        <w:rPr>
          <w:rStyle w:val="9"/>
          <w:rFonts w:hint="eastAsia" w:ascii="宋体" w:hAnsi="宋体" w:eastAsia="宋体"/>
          <w:color w:val="000000"/>
          <w:sz w:val="32"/>
          <w:szCs w:val="32"/>
        </w:rPr>
        <w:t>0</w:t>
      </w:r>
      <w:r>
        <w:rPr>
          <w:rFonts w:hint="eastAsia" w:ascii="宋体" w:hAnsi="宋体" w:eastAsia="宋体"/>
          <w:color w:val="000000"/>
          <w:sz w:val="32"/>
          <w:szCs w:val="32"/>
        </w:rPr>
        <w:t>辆，特种专业技术用车</w:t>
      </w:r>
      <w:r>
        <w:rPr>
          <w:rStyle w:val="9"/>
          <w:rFonts w:hint="eastAsia" w:ascii="宋体" w:hAnsi="宋体" w:eastAsia="宋体"/>
          <w:color w:val="000000"/>
          <w:sz w:val="32"/>
          <w:szCs w:val="32"/>
        </w:rPr>
        <w:t>0</w:t>
      </w:r>
      <w:r>
        <w:rPr>
          <w:rFonts w:hint="eastAsia" w:ascii="宋体" w:hAnsi="宋体" w:eastAsia="宋体"/>
          <w:color w:val="000000"/>
          <w:sz w:val="32"/>
          <w:szCs w:val="32"/>
        </w:rPr>
        <w:t>辆，其他按照规定配备的公务用车</w:t>
      </w:r>
      <w:r>
        <w:rPr>
          <w:rStyle w:val="9"/>
          <w:rFonts w:hint="eastAsia" w:ascii="宋体" w:hAnsi="宋体" w:eastAsia="宋体"/>
          <w:color w:val="000000"/>
          <w:sz w:val="32"/>
          <w:szCs w:val="32"/>
        </w:rPr>
        <w:t>0</w:t>
      </w:r>
      <w:r>
        <w:rPr>
          <w:rFonts w:hint="eastAsia" w:ascii="宋体" w:hAnsi="宋体" w:eastAsia="宋体"/>
          <w:color w:val="000000"/>
          <w:sz w:val="32"/>
          <w:szCs w:val="32"/>
        </w:rPr>
        <w:t>辆；单位价值50万元以上通用设备</w:t>
      </w:r>
      <w:r>
        <w:rPr>
          <w:rStyle w:val="9"/>
          <w:rFonts w:hint="eastAsia" w:ascii="宋体" w:hAnsi="宋体" w:eastAsia="宋体"/>
          <w:color w:val="000000"/>
          <w:sz w:val="32"/>
          <w:szCs w:val="32"/>
        </w:rPr>
        <w:t>0</w:t>
      </w:r>
      <w:r>
        <w:rPr>
          <w:rFonts w:hint="eastAsia" w:ascii="宋体" w:hAnsi="宋体" w:eastAsia="宋体"/>
          <w:color w:val="000000"/>
          <w:sz w:val="32"/>
          <w:szCs w:val="32"/>
        </w:rPr>
        <w:t>台，单位价值100万元以上专用设备</w:t>
      </w:r>
      <w:r>
        <w:rPr>
          <w:rStyle w:val="9"/>
          <w:rFonts w:hint="eastAsia" w:ascii="宋体" w:hAnsi="宋体" w:eastAsia="宋体"/>
          <w:color w:val="000000"/>
          <w:sz w:val="32"/>
          <w:szCs w:val="32"/>
        </w:rPr>
        <w:t>0</w:t>
      </w:r>
      <w:r>
        <w:rPr>
          <w:rFonts w:hint="eastAsia" w:ascii="宋体" w:hAnsi="宋体" w:eastAsia="宋体"/>
          <w:color w:val="000000"/>
          <w:sz w:val="32"/>
          <w:szCs w:val="32"/>
        </w:rPr>
        <w:t>台。2023年拟新增配置公务用车</w:t>
      </w:r>
      <w:r>
        <w:rPr>
          <w:rStyle w:val="9"/>
          <w:rFonts w:hint="eastAsia" w:ascii="宋体" w:hAnsi="宋体" w:eastAsia="宋体"/>
          <w:color w:val="000000"/>
          <w:sz w:val="32"/>
          <w:szCs w:val="32"/>
        </w:rPr>
        <w:t>0</w:t>
      </w:r>
      <w:r>
        <w:rPr>
          <w:rFonts w:hint="eastAsia" w:ascii="宋体" w:hAnsi="宋体" w:eastAsia="宋体"/>
          <w:color w:val="000000"/>
          <w:sz w:val="32"/>
          <w:szCs w:val="32"/>
        </w:rPr>
        <w:t>辆，其中，机要通信用车</w:t>
      </w:r>
      <w:r>
        <w:rPr>
          <w:rStyle w:val="9"/>
          <w:rFonts w:hint="eastAsia" w:ascii="宋体" w:hAnsi="宋体" w:eastAsia="宋体"/>
          <w:color w:val="000000"/>
          <w:sz w:val="32"/>
          <w:szCs w:val="32"/>
        </w:rPr>
        <w:t>0</w:t>
      </w:r>
      <w:r>
        <w:rPr>
          <w:rFonts w:hint="eastAsia" w:ascii="宋体" w:hAnsi="宋体" w:eastAsia="宋体"/>
          <w:color w:val="000000"/>
          <w:sz w:val="32"/>
          <w:szCs w:val="32"/>
        </w:rPr>
        <w:t>辆，应急保障用车</w:t>
      </w:r>
      <w:r>
        <w:rPr>
          <w:rStyle w:val="9"/>
          <w:rFonts w:hint="eastAsia" w:ascii="宋体" w:hAnsi="宋体" w:eastAsia="宋体"/>
          <w:color w:val="000000"/>
          <w:sz w:val="32"/>
          <w:szCs w:val="32"/>
        </w:rPr>
        <w:t>0</w:t>
      </w:r>
      <w:r>
        <w:rPr>
          <w:rFonts w:hint="eastAsia" w:ascii="宋体" w:hAnsi="宋体" w:eastAsia="宋体"/>
          <w:color w:val="000000"/>
          <w:sz w:val="32"/>
          <w:szCs w:val="32"/>
        </w:rPr>
        <w:t>辆，执法执勤用车</w:t>
      </w:r>
      <w:r>
        <w:rPr>
          <w:rStyle w:val="9"/>
          <w:rFonts w:hint="eastAsia" w:ascii="宋体" w:hAnsi="宋体" w:eastAsia="宋体"/>
          <w:color w:val="000000"/>
          <w:sz w:val="32"/>
          <w:szCs w:val="32"/>
        </w:rPr>
        <w:t>0</w:t>
      </w:r>
      <w:r>
        <w:rPr>
          <w:rFonts w:hint="eastAsia" w:ascii="宋体" w:hAnsi="宋体" w:eastAsia="宋体"/>
          <w:color w:val="000000"/>
          <w:sz w:val="32"/>
          <w:szCs w:val="32"/>
        </w:rPr>
        <w:t>辆，特种专业技术用车</w:t>
      </w:r>
      <w:r>
        <w:rPr>
          <w:rStyle w:val="9"/>
          <w:rFonts w:hint="eastAsia" w:ascii="宋体" w:hAnsi="宋体" w:eastAsia="宋体"/>
          <w:color w:val="000000"/>
          <w:sz w:val="32"/>
          <w:szCs w:val="32"/>
        </w:rPr>
        <w:t>0</w:t>
      </w:r>
      <w:r>
        <w:rPr>
          <w:rFonts w:hint="eastAsia" w:ascii="宋体" w:hAnsi="宋体" w:eastAsia="宋体"/>
          <w:color w:val="000000"/>
          <w:sz w:val="32"/>
          <w:szCs w:val="32"/>
        </w:rPr>
        <w:t>辆，其他按照规定配备的公务用车</w:t>
      </w:r>
      <w:r>
        <w:rPr>
          <w:rStyle w:val="9"/>
          <w:rFonts w:hint="eastAsia" w:ascii="宋体" w:hAnsi="宋体" w:eastAsia="宋体"/>
          <w:color w:val="000000"/>
          <w:sz w:val="32"/>
          <w:szCs w:val="32"/>
        </w:rPr>
        <w:t>0</w:t>
      </w:r>
      <w:r>
        <w:rPr>
          <w:rFonts w:hint="eastAsia" w:ascii="宋体" w:hAnsi="宋体" w:eastAsia="宋体"/>
          <w:color w:val="000000"/>
          <w:sz w:val="32"/>
          <w:szCs w:val="32"/>
        </w:rPr>
        <w:t>辆；新增配备单位价值50万元以上通用设备</w:t>
      </w:r>
      <w:r>
        <w:rPr>
          <w:rStyle w:val="9"/>
          <w:rFonts w:hint="eastAsia" w:ascii="宋体" w:hAnsi="宋体" w:eastAsia="宋体"/>
          <w:color w:val="000000"/>
          <w:sz w:val="32"/>
          <w:szCs w:val="32"/>
        </w:rPr>
        <w:t>0</w:t>
      </w:r>
      <w:r>
        <w:rPr>
          <w:rFonts w:hint="eastAsia" w:ascii="宋体" w:hAnsi="宋体" w:eastAsia="宋体"/>
          <w:color w:val="000000"/>
          <w:sz w:val="32"/>
          <w:szCs w:val="32"/>
        </w:rPr>
        <w:t>台，单位价值100万元以上专用设备</w:t>
      </w:r>
      <w:r>
        <w:rPr>
          <w:rStyle w:val="9"/>
          <w:rFonts w:hint="eastAsia" w:ascii="宋体" w:hAnsi="宋体" w:eastAsia="宋体"/>
          <w:color w:val="000000"/>
          <w:sz w:val="32"/>
          <w:szCs w:val="32"/>
        </w:rPr>
        <w:t>0</w:t>
      </w:r>
      <w:r>
        <w:rPr>
          <w:rFonts w:hint="eastAsia" w:ascii="宋体" w:hAnsi="宋体" w:eastAsia="宋体"/>
          <w:color w:val="000000"/>
          <w:sz w:val="32"/>
          <w:szCs w:val="32"/>
        </w:rPr>
        <w:t>台。</w:t>
      </w:r>
      <w:r>
        <w:rPr>
          <w:rFonts w:hint="eastAsia"/>
          <w:color w:val="000000"/>
        </w:rPr>
        <w:t xml:space="preserve"> </w:t>
      </w:r>
    </w:p>
    <w:p>
      <w:pPr>
        <w:spacing w:after="2"/>
        <w:ind w:firstLine="660"/>
        <w:rPr>
          <w:rFonts w:hint="eastAsia"/>
          <w:color w:val="000000"/>
          <w:szCs w:val="21"/>
        </w:rPr>
      </w:pPr>
      <w:r>
        <w:rPr>
          <w:rFonts w:hint="eastAsia" w:ascii="宋体" w:hAnsi="宋体" w:eastAsia="宋体"/>
          <w:b/>
          <w:bCs/>
          <w:color w:val="000000"/>
          <w:sz w:val="32"/>
          <w:szCs w:val="32"/>
        </w:rPr>
        <w:t>（六）预算绩效目标说明：</w:t>
      </w:r>
      <w:r>
        <w:rPr>
          <w:rFonts w:hint="eastAsia" w:ascii="宋体" w:hAnsi="宋体" w:eastAsia="宋体"/>
          <w:color w:val="000000"/>
          <w:sz w:val="32"/>
          <w:szCs w:val="32"/>
        </w:rPr>
        <w:t>本部门所有支出实行绩效目标管理。纳入2023年部门整体支出绩效目标的金额为378.02万元，其中，基本支出283.57万元，项目支出94.45万元，具体绩效目标详见报表。</w:t>
      </w:r>
      <w:r>
        <w:rPr>
          <w:rFonts w:hint="eastAsia"/>
          <w:color w:val="000000"/>
          <w:szCs w:val="21"/>
        </w:rPr>
        <w:t xml:space="preserve"> </w:t>
      </w:r>
    </w:p>
    <w:p>
      <w:pPr>
        <w:spacing w:after="2"/>
        <w:ind w:firstLine="660"/>
        <w:rPr>
          <w:rFonts w:hint="eastAsia" w:ascii="仿宋_GB2312" w:eastAsia="仿宋_GB2312"/>
          <w:color w:val="000000"/>
          <w:szCs w:val="21"/>
        </w:rPr>
      </w:pPr>
      <w:r>
        <w:rPr>
          <w:rStyle w:val="4"/>
          <w:rFonts w:hint="eastAsia" w:ascii="宋体" w:hAnsi="宋体" w:eastAsia="宋体"/>
          <w:color w:val="000000"/>
          <w:sz w:val="32"/>
          <w:szCs w:val="32"/>
        </w:rPr>
        <w:t>七、名词解释</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color w:val="000000"/>
          <w:sz w:val="32"/>
          <w:szCs w:val="32"/>
        </w:rPr>
        <w:t>1、基本支出：是指为保障机构正常运转、完成日常工作任务而发生的各项支出，包括用于基本工资、津贴补贴等人员经费以及办公费、印刷费、水电费、办公设备购置等日常公用经费。</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color w:val="000000"/>
          <w:sz w:val="32"/>
          <w:szCs w:val="32"/>
        </w:rPr>
        <w:t>2、项目支出：是指在基本支出之外为完成特定行政工作任务和事业发展目标而发生的支出。</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color w:val="000000"/>
          <w:sz w:val="32"/>
          <w:szCs w:val="32"/>
        </w:rPr>
        <w:t>3、机关运行经费：是指为保障行政单位（包括参照公务员法管理的事业单位）运行用于购买货物和服务的各项资金，包括办公及印刷费、邮电费、差旅费、会议费、福利费、日常维修费、专用资料及一般设备购置费、办公用房水电费、办公用房取暖费、办公用房物业管理费、公务用车运行维护费以及其他费用。</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color w:val="000000"/>
          <w:sz w:val="32"/>
          <w:szCs w:val="32"/>
        </w:rPr>
        <w:t>4、“三公”经费：是指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color w:val="000000"/>
          <w:sz w:val="32"/>
          <w:szCs w:val="32"/>
        </w:rPr>
        <w:t>5、一般性支出：是指用一般公共预算拨款安排的商品和服务支出中的办公费、印刷费、咨询费、水费、电费、邮电费、取暖费、物业管理费、差旅费、因公出国（境）费用、维修（护）费、租赁费、会议费、培训费、公务接待费、被装购置费、劳务费、委托业务费、公务用车运行维护费、其他交通费用和资本性支出中的房屋建筑物购建、办公设备购置、公务用车购置、其他交通工具购置。</w:t>
      </w:r>
      <w:r>
        <w:rPr>
          <w:rFonts w:hint="eastAsia" w:ascii="仿宋_GB2312" w:eastAsia="仿宋_GB2312"/>
          <w:color w:val="000000"/>
          <w:szCs w:val="21"/>
        </w:rPr>
        <w:t xml:space="preserve"> </w:t>
      </w:r>
    </w:p>
    <w:p>
      <w:pPr>
        <w:widowControl/>
        <w:jc w:val="left"/>
        <w:rPr>
          <w:rFonts w:hint="eastAsia" w:ascii="宋体" w:hAnsi="宋体" w:eastAsia="宋体" w:cs="宋体"/>
          <w:color w:val="000000"/>
          <w:kern w:val="0"/>
          <w:sz w:val="24"/>
          <w:szCs w:val="24"/>
        </w:rPr>
      </w:pPr>
    </w:p>
    <w:p>
      <w:pPr>
        <w:pStyle w:val="2"/>
        <w:spacing w:before="0" w:beforeAutospacing="0" w:after="2" w:afterAutospacing="0"/>
        <w:rPr>
          <w:color w:val="000000"/>
        </w:rPr>
      </w:pPr>
    </w:p>
    <w:p>
      <w:pPr>
        <w:widowControl/>
        <w:jc w:val="left"/>
        <w:rPr>
          <w:rFonts w:ascii="宋体" w:hAnsi="宋体" w:eastAsia="宋体" w:cs="宋体"/>
          <w:color w:val="000000"/>
          <w:kern w:val="0"/>
          <w:sz w:val="24"/>
          <w:szCs w:val="24"/>
        </w:rPr>
      </w:pPr>
    </w:p>
    <w:p>
      <w:pPr>
        <w:pStyle w:val="2"/>
        <w:spacing w:before="0" w:beforeAutospacing="0" w:after="2" w:afterAutospacing="0"/>
        <w:rPr>
          <w:color w:val="000000"/>
        </w:rPr>
      </w:pPr>
    </w:p>
    <w:p>
      <w:pPr>
        <w:spacing w:after="2"/>
        <w:ind w:firstLine="720"/>
        <w:jc w:val="center"/>
        <w:rPr>
          <w:rFonts w:ascii="仿宋_GB2312" w:eastAsia="仿宋_GB2312"/>
          <w:color w:val="000000"/>
          <w:szCs w:val="21"/>
        </w:rPr>
      </w:pPr>
      <w:r>
        <w:rPr>
          <w:rFonts w:hint="eastAsia" w:ascii="宋体" w:hAnsi="宋体" w:eastAsia="宋体"/>
          <w:color w:val="000000"/>
          <w:sz w:val="36"/>
          <w:szCs w:val="36"/>
        </w:rPr>
        <w:t>第二部分 2023年部门预算表</w:t>
      </w:r>
      <w:r>
        <w:rPr>
          <w:rFonts w:hint="eastAsia" w:ascii="仿宋_GB2312" w:eastAsia="仿宋_GB2312"/>
          <w:color w:val="000000"/>
          <w:szCs w:val="21"/>
        </w:rPr>
        <w:t xml:space="preserve"> </w:t>
      </w:r>
    </w:p>
    <w:p>
      <w:pPr>
        <w:spacing w:after="2"/>
        <w:ind w:firstLine="720"/>
        <w:jc w:val="center"/>
        <w:rPr>
          <w:rFonts w:hint="eastAsia" w:ascii="仿宋_GB2312" w:eastAsia="仿宋_GB2312"/>
          <w:color w:val="000000"/>
          <w:szCs w:val="21"/>
        </w:rPr>
      </w:pPr>
      <w:r>
        <w:rPr>
          <w:rFonts w:hint="eastAsia" w:ascii="宋体" w:hAnsi="宋体" w:eastAsia="宋体"/>
          <w:color w:val="000000"/>
          <w:sz w:val="32"/>
          <w:szCs w:val="32"/>
        </w:rPr>
        <w:br w:type="textWrapping"/>
      </w:r>
    </w:p>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ocumentProtection w:enforcement="0"/>
  <w:defaultTabStop w:val="420"/>
  <w:noPunctuationKerning w:val="1"/>
  <w:characterSpacingControl w:val="doNotCompress"/>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446FCE"/>
    <w:rsid w:val="00446FCE"/>
    <w:rsid w:val="00C45059"/>
    <w:rsid w:val="11483F31"/>
    <w:rsid w:val="150A1468"/>
    <w:rsid w:val="2E9E0093"/>
    <w:rsid w:val="2F9926A8"/>
    <w:rsid w:val="3AC6728C"/>
    <w:rsid w:val="7D4E083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4">
    <w:name w:val="Strong"/>
    <w:basedOn w:val="3"/>
    <w:qFormat/>
    <w:uiPriority w:val="22"/>
    <w:rPr>
      <w:b/>
      <w:bCs/>
    </w:rPr>
  </w:style>
  <w:style w:type="character" w:styleId="5">
    <w:name w:val="FollowedHyperlink"/>
    <w:basedOn w:val="3"/>
    <w:unhideWhenUsed/>
    <w:qFormat/>
    <w:uiPriority w:val="99"/>
    <w:rPr>
      <w:color w:val="800080"/>
      <w:u w:val="single"/>
    </w:rPr>
  </w:style>
  <w:style w:type="character" w:styleId="6">
    <w:name w:val="Hyperlink"/>
    <w:basedOn w:val="3"/>
    <w:unhideWhenUsed/>
    <w:qFormat/>
    <w:uiPriority w:val="99"/>
    <w:rPr>
      <w:color w:val="0000FF"/>
      <w:u w:val="single"/>
    </w:rPr>
  </w:style>
  <w:style w:type="paragraph" w:customStyle="1" w:styleId="8">
    <w:name w:val="18"/>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9">
    <w:name w:val="peoplefilling"/>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527</Words>
  <Characters>3006</Characters>
  <Lines>25</Lines>
  <Paragraphs>7</Paragraphs>
  <ScaleCrop>false</ScaleCrop>
  <LinksUpToDate>false</LinksUpToDate>
  <CharactersWithSpaces>3526</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2023-05-26T08:04:00Z</dcterms:created>
  <dc:creator>Lenovo</dc:creator>
  <cp:lastModifiedBy>Administrator</cp:lastModifiedBy>
  <dcterms:modified xsi:type="dcterms:W3CDTF">2023-07-14T00:38:17Z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