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冷水滩区工业企业改制服务办公室</w:t>
      </w:r>
    </w:p>
    <w:p>
      <w:pPr>
        <w:ind w:firstLine="1044" w:firstLineChars="200"/>
        <w:jc w:val="center"/>
        <w:rPr>
          <w:rFonts w:eastAsia="黑体"/>
          <w:bCs/>
          <w:kern w:val="0"/>
          <w:sz w:val="44"/>
          <w:szCs w:val="44"/>
        </w:rPr>
      </w:pPr>
      <w:r>
        <w:rPr>
          <w:rFonts w:ascii="黑体" w:hAnsi="黑体" w:eastAsia="黑体" w:cs="黑体"/>
          <w:b/>
          <w:sz w:val="44"/>
          <w:szCs w:val="44"/>
        </w:rPr>
        <w:t>2020</w:t>
      </w:r>
      <w:r>
        <w:rPr>
          <w:rFonts w:hint="eastAsia" w:ascii="黑体" w:hAnsi="黑体" w:eastAsia="黑体" w:cs="黑体"/>
          <w:b/>
          <w:sz w:val="44"/>
          <w:szCs w:val="44"/>
        </w:rPr>
        <w:t>年部门预算公开</w:t>
      </w:r>
      <w:r>
        <w:rPr>
          <w:rFonts w:eastAsia="黑体"/>
          <w:bCs/>
          <w:kern w:val="0"/>
          <w:sz w:val="44"/>
          <w:szCs w:val="4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ascii="黑体" w:hAnsi="黑体" w:eastAsia="黑体"/>
          <w:bCs/>
          <w:kern w:val="0"/>
          <w:sz w:val="44"/>
          <w:szCs w:val="44"/>
        </w:rPr>
      </w:pPr>
      <w:r>
        <w:rPr>
          <w:rFonts w:hint="eastAsia" w:ascii="黑体" w:hAnsi="黑体" w:eastAsia="黑体"/>
          <w:bCs/>
          <w:kern w:val="0"/>
          <w:sz w:val="44"/>
          <w:szCs w:val="44"/>
        </w:rPr>
        <w:t>目</w:t>
      </w:r>
      <w:r>
        <w:rPr>
          <w:rFonts w:ascii="黑体" w:hAnsi="黑体" w:eastAsia="黑体"/>
          <w:bCs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/>
          <w:bCs/>
          <w:kern w:val="0"/>
          <w:sz w:val="44"/>
          <w:szCs w:val="44"/>
        </w:rPr>
        <w:t>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2020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基本概况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职能职责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部门预算单位构成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部门收支总体情况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收入预算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支出预算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一般公共预算拨款支出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五、政府性基金预算支出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（五）国有资产占用使用及新增资产配置情况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）预算绩效目标说明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" w:hAnsi="仿宋" w:eastAsia="仿宋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2020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年部门预算表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（见附件）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1、部门收支总表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2、部门收入总表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3、部门支出总表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4、部门支出总表（分类）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8、财政拨款收支总表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9、一般公共预算支出情况表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10、一般公共预算基本支出情况表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11、一般公共预算基本支出预算明细表-工资福利支出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12、一般公共预算基本支出预算明细表-商品和服务支出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13、一般公共预算基本支出预算明细表-对个人和家庭的补助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14、政府基金预算支出表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15、财政专户管理的非税收入安排支出表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16、非财政专户管理的收入表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17、正常经费拨款表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18、专项资金预算汇总表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19、“三公”经费预算表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20、部门整体支出绩效目标申报表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21、专项资金绩效目标申报表</w:t>
      </w:r>
    </w:p>
    <w:p>
      <w:pPr>
        <w:widowControl/>
        <w:spacing w:line="600" w:lineRule="exac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</w:t>
      </w:r>
    </w:p>
    <w:p>
      <w:pPr>
        <w:widowControl/>
        <w:spacing w:line="600" w:lineRule="exact"/>
        <w:jc w:val="center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hint="eastAsia" w:ascii="仿宋" w:hAnsi="仿宋" w:eastAsia="仿宋"/>
          <w:bCs/>
          <w:kern w:val="0"/>
          <w:sz w:val="32"/>
          <w:szCs w:val="32"/>
        </w:rPr>
        <w:t>第一部分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部门预算说明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一、部门基本概况</w:t>
      </w:r>
    </w:p>
    <w:p>
      <w:pPr>
        <w:spacing w:line="520" w:lineRule="exact"/>
        <w:ind w:firstLine="472" w:firstLineChars="147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（一）职能职责</w:t>
      </w:r>
    </w:p>
    <w:p>
      <w:pPr>
        <w:widowControl/>
        <w:spacing w:line="600" w:lineRule="exact"/>
        <w:ind w:firstLine="627" w:firstLineChars="196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贯彻落实党和国家的有关政策、法规；</w:t>
      </w:r>
    </w:p>
    <w:p>
      <w:pPr>
        <w:widowControl/>
        <w:spacing w:line="600" w:lineRule="exact"/>
        <w:ind w:firstLine="627" w:firstLineChars="196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、负责本单位国有资产管理；</w:t>
      </w:r>
    </w:p>
    <w:p>
      <w:pPr>
        <w:widowControl/>
        <w:spacing w:line="600" w:lineRule="exact"/>
        <w:ind w:firstLine="627" w:firstLineChars="196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、负责本单位退休人员的管理工作，落实退休人员的政治生活待遇；</w:t>
      </w:r>
    </w:p>
    <w:p>
      <w:pPr>
        <w:widowControl/>
        <w:spacing w:line="600" w:lineRule="exact"/>
        <w:ind w:firstLine="627" w:firstLineChars="196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、承办区委、区政府和市物资行管办交办的其他事项。</w:t>
      </w:r>
    </w:p>
    <w:p>
      <w:pPr>
        <w:widowControl/>
        <w:spacing w:line="600" w:lineRule="exact"/>
        <w:ind w:firstLine="320" w:firstLineChars="1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color w:val="535353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535353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/>
          <w:color w:val="535353"/>
          <w:sz w:val="32"/>
          <w:szCs w:val="32"/>
          <w:shd w:val="clear" w:color="auto" w:fill="FFFFFF"/>
        </w:rPr>
        <w:t>、机构设置：共设三个股室，即综合办公室、计统财基股、业务保卫股。</w:t>
      </w:r>
      <w:r>
        <w:rPr>
          <w:rFonts w:ascii="仿宋" w:eastAsia="仿宋"/>
          <w:color w:val="535353"/>
          <w:sz w:val="32"/>
          <w:szCs w:val="32"/>
          <w:shd w:val="clear" w:color="auto" w:fill="FFFFFF"/>
        </w:rPr>
        <w:t> </w:t>
      </w:r>
      <w:r>
        <w:rPr>
          <w:rFonts w:ascii="仿宋" w:hAnsi="仿宋" w:eastAsia="仿宋"/>
          <w:color w:val="535353"/>
          <w:sz w:val="32"/>
          <w:szCs w:val="32"/>
        </w:rPr>
        <w:br w:type="textWrapping"/>
      </w:r>
      <w:r>
        <w:rPr>
          <w:rFonts w:ascii="仿宋" w:hAnsi="仿宋" w:eastAsia="仿宋"/>
          <w:color w:val="535353"/>
          <w:sz w:val="32"/>
          <w:szCs w:val="32"/>
        </w:rPr>
        <w:t xml:space="preserve">    </w:t>
      </w:r>
      <w:r>
        <w:rPr>
          <w:rFonts w:ascii="仿宋" w:hAnsi="仿宋" w:eastAsia="仿宋"/>
          <w:color w:val="535353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/>
          <w:color w:val="535353"/>
          <w:sz w:val="32"/>
          <w:szCs w:val="32"/>
          <w:shd w:val="clear" w:color="auto" w:fill="FFFFFF"/>
        </w:rPr>
        <w:t>、人员编制情况：编制人数为</w:t>
      </w:r>
      <w:r>
        <w:rPr>
          <w:rFonts w:ascii="仿宋" w:hAnsi="仿宋" w:eastAsia="仿宋"/>
          <w:color w:val="535353"/>
          <w:sz w:val="32"/>
          <w:szCs w:val="32"/>
          <w:shd w:val="clear" w:color="auto" w:fill="FFFFFF"/>
        </w:rPr>
        <w:t>10</w:t>
      </w:r>
      <w:r>
        <w:rPr>
          <w:rFonts w:hint="eastAsia" w:ascii="仿宋" w:hAnsi="仿宋" w:eastAsia="仿宋"/>
          <w:color w:val="535353"/>
          <w:sz w:val="32"/>
          <w:szCs w:val="32"/>
          <w:shd w:val="clear" w:color="auto" w:fill="FFFFFF"/>
        </w:rPr>
        <w:t>人。</w:t>
      </w:r>
      <w:r>
        <w:rPr>
          <w:rFonts w:ascii="仿宋" w:eastAsia="仿宋"/>
          <w:color w:val="535353"/>
          <w:sz w:val="32"/>
          <w:szCs w:val="32"/>
          <w:shd w:val="clear" w:color="auto" w:fill="FFFFFF"/>
        </w:rPr>
        <w:t> </w:t>
      </w:r>
      <w:r>
        <w:rPr>
          <w:rFonts w:ascii="仿宋" w:hAnsi="仿宋" w:eastAsia="仿宋"/>
          <w:color w:val="535353"/>
          <w:sz w:val="32"/>
          <w:szCs w:val="32"/>
        </w:rPr>
        <w:br w:type="textWrapping"/>
      </w:r>
      <w:r>
        <w:rPr>
          <w:rFonts w:ascii="仿宋" w:hAnsi="仿宋" w:eastAsia="仿宋"/>
          <w:color w:val="535353"/>
          <w:sz w:val="32"/>
          <w:szCs w:val="32"/>
        </w:rPr>
        <w:t xml:space="preserve">    </w:t>
      </w:r>
      <w:r>
        <w:rPr>
          <w:rFonts w:ascii="仿宋" w:hAnsi="仿宋" w:eastAsia="仿宋"/>
          <w:color w:val="535353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/>
          <w:color w:val="535353"/>
          <w:sz w:val="32"/>
          <w:szCs w:val="32"/>
          <w:shd w:val="clear" w:color="auto" w:fill="FFFFFF"/>
        </w:rPr>
        <w:t>、车辆编制情况：车辆编制为</w:t>
      </w:r>
      <w:r>
        <w:rPr>
          <w:rFonts w:ascii="仿宋" w:hAnsi="仿宋" w:eastAsia="仿宋"/>
          <w:color w:val="535353"/>
          <w:sz w:val="32"/>
          <w:szCs w:val="32"/>
          <w:shd w:val="clear" w:color="auto" w:fill="FFFFFF"/>
        </w:rPr>
        <w:t>0</w:t>
      </w:r>
      <w:r>
        <w:rPr>
          <w:rFonts w:hint="eastAsia" w:ascii="仿宋" w:hAnsi="仿宋" w:eastAsia="仿宋"/>
          <w:color w:val="535353"/>
          <w:sz w:val="32"/>
          <w:szCs w:val="32"/>
          <w:shd w:val="clear" w:color="auto" w:fill="FFFFFF"/>
        </w:rPr>
        <w:t>台，实有车辆</w:t>
      </w:r>
      <w:r>
        <w:rPr>
          <w:rFonts w:ascii="仿宋" w:hAnsi="仿宋" w:eastAsia="仿宋"/>
          <w:color w:val="535353"/>
          <w:sz w:val="32"/>
          <w:szCs w:val="32"/>
          <w:shd w:val="clear" w:color="auto" w:fill="FFFFFF"/>
        </w:rPr>
        <w:t>0</w:t>
      </w:r>
      <w:r>
        <w:rPr>
          <w:rFonts w:hint="eastAsia" w:ascii="仿宋" w:hAnsi="仿宋" w:eastAsia="仿宋"/>
          <w:color w:val="535353"/>
          <w:sz w:val="32"/>
          <w:szCs w:val="32"/>
          <w:shd w:val="clear" w:color="auto" w:fill="FFFFFF"/>
        </w:rPr>
        <w:t>台。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冷水滩区工业企业改制服务办公室部门只有本级，没有其他预算单位，因此本部门预算仅含本级预算。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（一）收入预算：</w:t>
      </w:r>
      <w:r>
        <w:rPr>
          <w:rFonts w:hint="eastAsia" w:ascii="仿宋" w:hAnsi="仿宋" w:eastAsia="仿宋" w:cs="宋体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年本部门收入预算</w:t>
      </w:r>
      <w:r>
        <w:rPr>
          <w:rFonts w:ascii="仿宋" w:hAnsi="仿宋" w:eastAsia="仿宋" w:cs="宋体"/>
          <w:sz w:val="32"/>
          <w:szCs w:val="32"/>
        </w:rPr>
        <w:t>62.57</w:t>
      </w:r>
      <w:r>
        <w:rPr>
          <w:rFonts w:hint="eastAsia" w:ascii="仿宋" w:hAnsi="仿宋" w:eastAsia="仿宋" w:cs="宋体"/>
          <w:sz w:val="32"/>
          <w:szCs w:val="32"/>
        </w:rPr>
        <w:t>万元，其中，一般公共预算拨款</w:t>
      </w:r>
      <w:r>
        <w:rPr>
          <w:rFonts w:ascii="仿宋" w:hAnsi="仿宋" w:eastAsia="仿宋" w:cs="宋体"/>
          <w:sz w:val="32"/>
          <w:szCs w:val="32"/>
        </w:rPr>
        <w:t>62.57</w:t>
      </w:r>
      <w:r>
        <w:rPr>
          <w:rFonts w:hint="eastAsia" w:ascii="仿宋" w:hAnsi="仿宋" w:eastAsia="仿宋" w:cs="宋体"/>
          <w:sz w:val="32"/>
          <w:szCs w:val="32"/>
        </w:rPr>
        <w:t>万元，政府性基金预算拨款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万元，国有资本经营预算拨款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万元，纳入专户管理的非税收入</w:t>
      </w:r>
      <w:r>
        <w:rPr>
          <w:rFonts w:ascii="仿宋" w:hAnsi="仿宋" w:eastAsia="仿宋"/>
          <w:sz w:val="32"/>
          <w:szCs w:val="32"/>
        </w:rPr>
        <w:t xml:space="preserve">0 </w:t>
      </w:r>
      <w:r>
        <w:rPr>
          <w:rFonts w:hint="eastAsia" w:ascii="仿宋" w:hAnsi="仿宋" w:eastAsia="仿宋" w:cs="宋体"/>
          <w:sz w:val="32"/>
          <w:szCs w:val="32"/>
        </w:rPr>
        <w:t>万元。收入较去年减少</w:t>
      </w:r>
      <w:r>
        <w:rPr>
          <w:rFonts w:ascii="仿宋" w:hAnsi="仿宋" w:eastAsia="仿宋" w:cs="宋体"/>
          <w:sz w:val="32"/>
          <w:szCs w:val="32"/>
        </w:rPr>
        <w:t>27.342</w:t>
      </w:r>
      <w:r>
        <w:rPr>
          <w:rFonts w:hint="eastAsia" w:ascii="仿宋" w:hAnsi="仿宋" w:eastAsia="仿宋" w:cs="宋体"/>
          <w:sz w:val="32"/>
          <w:szCs w:val="32"/>
        </w:rPr>
        <w:t>万元，主要是人员减少。</w:t>
      </w:r>
    </w:p>
    <w:p>
      <w:pPr>
        <w:widowControl/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（二）支出预算：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年本部门支出预算</w:t>
      </w:r>
      <w:r>
        <w:rPr>
          <w:rFonts w:ascii="仿宋" w:hAnsi="仿宋" w:eastAsia="仿宋" w:cs="宋体"/>
          <w:sz w:val="32"/>
          <w:szCs w:val="32"/>
        </w:rPr>
        <w:t>62.57</w:t>
      </w:r>
      <w:r>
        <w:rPr>
          <w:rFonts w:hint="eastAsia" w:ascii="仿宋" w:hAnsi="仿宋" w:eastAsia="仿宋" w:cs="宋体"/>
          <w:sz w:val="32"/>
          <w:szCs w:val="32"/>
        </w:rPr>
        <w:t>万元，其中，一般公共服务</w:t>
      </w:r>
      <w:r>
        <w:rPr>
          <w:rFonts w:ascii="仿宋" w:hAnsi="仿宋" w:eastAsia="仿宋" w:cs="宋体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万元，公共安全</w:t>
      </w:r>
      <w:r>
        <w:rPr>
          <w:rFonts w:ascii="仿宋" w:hAnsi="仿宋" w:eastAsia="仿宋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sz w:val="32"/>
          <w:szCs w:val="32"/>
        </w:rPr>
        <w:t>万元，教育</w:t>
      </w:r>
      <w:r>
        <w:rPr>
          <w:rFonts w:ascii="仿宋" w:hAnsi="仿宋" w:eastAsia="仿宋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sz w:val="32"/>
          <w:szCs w:val="32"/>
        </w:rPr>
        <w:t>万元，科学技术</w:t>
      </w:r>
      <w:r>
        <w:rPr>
          <w:rFonts w:ascii="仿宋" w:hAnsi="仿宋" w:eastAsia="仿宋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sz w:val="32"/>
          <w:szCs w:val="32"/>
        </w:rPr>
        <w:t>万元，住房保障支出</w:t>
      </w:r>
      <w:r>
        <w:rPr>
          <w:rFonts w:ascii="仿宋" w:hAnsi="仿宋" w:eastAsia="仿宋" w:cs="宋体"/>
          <w:sz w:val="32"/>
          <w:szCs w:val="32"/>
        </w:rPr>
        <w:t>3.902</w:t>
      </w:r>
      <w:r>
        <w:rPr>
          <w:rFonts w:hint="eastAsia" w:ascii="仿宋" w:hAnsi="仿宋" w:eastAsia="仿宋" w:cs="宋体"/>
          <w:sz w:val="32"/>
          <w:szCs w:val="32"/>
        </w:rPr>
        <w:t>万元，粮油物资储备支出</w:t>
      </w:r>
      <w:r>
        <w:rPr>
          <w:rFonts w:ascii="仿宋" w:hAnsi="仿宋" w:eastAsia="仿宋" w:cs="宋体"/>
          <w:sz w:val="32"/>
          <w:szCs w:val="32"/>
        </w:rPr>
        <w:t>58.668</w:t>
      </w:r>
      <w:r>
        <w:rPr>
          <w:rFonts w:hint="eastAsia" w:ascii="仿宋" w:hAnsi="仿宋" w:eastAsia="仿宋" w:cs="宋体"/>
          <w:sz w:val="32"/>
          <w:szCs w:val="32"/>
        </w:rPr>
        <w:t>万元。支出较去年减少</w:t>
      </w:r>
      <w:r>
        <w:rPr>
          <w:rFonts w:ascii="仿宋" w:hAnsi="仿宋" w:eastAsia="仿宋" w:cs="宋体"/>
          <w:sz w:val="32"/>
          <w:szCs w:val="32"/>
        </w:rPr>
        <w:t>27.342</w:t>
      </w:r>
      <w:r>
        <w:rPr>
          <w:rFonts w:hint="eastAsia" w:ascii="仿宋" w:hAnsi="仿宋" w:eastAsia="仿宋" w:cs="宋体"/>
          <w:sz w:val="32"/>
          <w:szCs w:val="32"/>
        </w:rPr>
        <w:t>万元，主要是人员减少。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年本部门一般公共预算拨款支出预算</w:t>
      </w:r>
      <w:r>
        <w:rPr>
          <w:rFonts w:ascii="仿宋" w:hAnsi="仿宋" w:eastAsia="仿宋" w:cs="宋体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万元，其中，一般公共服务支出</w:t>
      </w:r>
      <w:r>
        <w:rPr>
          <w:rFonts w:ascii="仿宋" w:hAnsi="仿宋" w:eastAsia="仿宋" w:cs="宋体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万元，占</w:t>
      </w:r>
      <w:r>
        <w:rPr>
          <w:rFonts w:ascii="仿宋" w:hAnsi="仿宋" w:eastAsia="仿宋" w:cs="宋体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 w:cs="宋体"/>
          <w:sz w:val="32"/>
          <w:szCs w:val="32"/>
        </w:rPr>
        <w:t>；公共安全支出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 xml:space="preserve"> 0 %</w:t>
      </w:r>
      <w:r>
        <w:rPr>
          <w:rFonts w:hint="eastAsia" w:ascii="仿宋" w:hAnsi="仿宋" w:eastAsia="仿宋" w:cs="宋体"/>
          <w:sz w:val="32"/>
          <w:szCs w:val="32"/>
        </w:rPr>
        <w:t>，教育支出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0 %</w:t>
      </w:r>
      <w:r>
        <w:rPr>
          <w:rFonts w:hint="eastAsia" w:ascii="仿宋" w:hAnsi="仿宋" w:eastAsia="仿宋" w:cs="宋体"/>
          <w:sz w:val="32"/>
          <w:szCs w:val="32"/>
        </w:rPr>
        <w:t>，科学技术支出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0 %</w:t>
      </w:r>
      <w:r>
        <w:rPr>
          <w:rFonts w:hint="eastAsia" w:ascii="仿宋" w:hAnsi="仿宋" w:eastAsia="仿宋" w:cs="宋体"/>
          <w:sz w:val="32"/>
          <w:szCs w:val="32"/>
        </w:rPr>
        <w:t>，住房保障支出</w:t>
      </w:r>
      <w:r>
        <w:rPr>
          <w:rFonts w:ascii="仿宋" w:hAnsi="仿宋" w:eastAsia="仿宋" w:cs="宋体"/>
          <w:sz w:val="32"/>
          <w:szCs w:val="32"/>
        </w:rPr>
        <w:t>3.902</w:t>
      </w:r>
      <w:r>
        <w:rPr>
          <w:rFonts w:hint="eastAsia" w:ascii="仿宋" w:hAnsi="仿宋" w:eastAsia="仿宋" w:cs="宋体"/>
          <w:sz w:val="32"/>
          <w:szCs w:val="32"/>
        </w:rPr>
        <w:t>万元，占</w:t>
      </w:r>
      <w:r>
        <w:rPr>
          <w:rFonts w:ascii="仿宋" w:hAnsi="仿宋" w:eastAsia="仿宋" w:cs="宋体"/>
          <w:sz w:val="32"/>
          <w:szCs w:val="32"/>
        </w:rPr>
        <w:t>6.2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；粮油物资储备支出</w:t>
      </w:r>
      <w:r>
        <w:rPr>
          <w:rFonts w:ascii="仿宋" w:hAnsi="仿宋" w:eastAsia="仿宋"/>
          <w:sz w:val="32"/>
          <w:szCs w:val="32"/>
        </w:rPr>
        <w:t>58.668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93.8%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宋体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472" w:firstLineChars="14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（一）基本支出：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年本部门基本支出预算数</w:t>
      </w:r>
      <w:r>
        <w:rPr>
          <w:rFonts w:ascii="仿宋" w:hAnsi="仿宋" w:eastAsia="仿宋" w:cs="宋体"/>
          <w:sz w:val="32"/>
          <w:szCs w:val="32"/>
        </w:rPr>
        <w:t>62.57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其中工资福利支出61.07万元（含住房公积金3.902万元）；一般商品和服务支出1.5万元（含党组织活动经费0.56万元）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sz w:val="32"/>
          <w:szCs w:val="32"/>
        </w:rPr>
        <w:t>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472" w:firstLineChars="14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（二）项目支出：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年本部门项目支出预算</w:t>
      </w:r>
      <w:r>
        <w:rPr>
          <w:rFonts w:ascii="仿宋" w:hAnsi="仿宋" w:eastAsia="仿宋" w:cs="宋体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万元，主要是部门为完成特定行政工作任务或事业发展目标而发生的支出，包括有关事业发展专项、专项业务费、基本建设支出等。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年本部门无政府基金预算安排的支出。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六、其他重要事项的情况说明</w:t>
      </w:r>
    </w:p>
    <w:p>
      <w:pPr>
        <w:widowControl/>
        <w:shd w:val="clear" w:color="auto" w:fill="FFFFFF"/>
        <w:spacing w:line="560" w:lineRule="exact"/>
        <w:ind w:firstLine="472" w:firstLineChars="147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（一）机关运行经费：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年本部门机关本级行政事业单位的机关运行经费</w:t>
      </w:r>
      <w:r>
        <w:rPr>
          <w:rFonts w:ascii="仿宋" w:hAnsi="仿宋" w:eastAsia="仿宋" w:cs="宋体"/>
          <w:sz w:val="32"/>
          <w:szCs w:val="32"/>
        </w:rPr>
        <w:t>1.5</w:t>
      </w:r>
      <w:r>
        <w:rPr>
          <w:rFonts w:hint="eastAsia" w:ascii="仿宋" w:hAnsi="仿宋" w:eastAsia="仿宋" w:cs="宋体"/>
          <w:sz w:val="32"/>
          <w:szCs w:val="32"/>
        </w:rPr>
        <w:t>万元，比上年预算减少</w:t>
      </w:r>
      <w:r>
        <w:rPr>
          <w:rFonts w:ascii="仿宋" w:hAnsi="仿宋" w:eastAsia="仿宋" w:cs="宋体"/>
          <w:sz w:val="32"/>
          <w:szCs w:val="32"/>
        </w:rPr>
        <w:t>2.5</w:t>
      </w:r>
      <w:r>
        <w:rPr>
          <w:rFonts w:hint="eastAsia" w:ascii="仿宋" w:hAnsi="仿宋" w:eastAsia="仿宋" w:cs="宋体"/>
          <w:sz w:val="32"/>
          <w:szCs w:val="32"/>
        </w:rPr>
        <w:t>万元，下降</w:t>
      </w:r>
      <w:r>
        <w:rPr>
          <w:rFonts w:ascii="仿宋" w:hAnsi="仿宋" w:eastAsia="仿宋" w:cs="宋体"/>
          <w:sz w:val="32"/>
          <w:szCs w:val="32"/>
        </w:rPr>
        <w:t>62.5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 w:cs="宋体"/>
          <w:sz w:val="32"/>
          <w:szCs w:val="32"/>
        </w:rPr>
        <w:t>，主要原因是：一是人员减少</w:t>
      </w:r>
      <w:r>
        <w:rPr>
          <w:rFonts w:ascii="仿宋" w:hAnsi="仿宋" w:eastAsia="仿宋" w:cs="宋体"/>
          <w:sz w:val="32"/>
          <w:szCs w:val="32"/>
        </w:rPr>
        <w:t>;</w:t>
      </w:r>
      <w:r>
        <w:rPr>
          <w:rFonts w:hint="eastAsia" w:ascii="仿宋" w:hAnsi="仿宋" w:eastAsia="仿宋" w:cs="宋体"/>
          <w:sz w:val="32"/>
          <w:szCs w:val="32"/>
        </w:rPr>
        <w:t>二是压缩了开支。</w:t>
      </w:r>
    </w:p>
    <w:p>
      <w:pPr>
        <w:widowControl/>
        <w:shd w:val="clear" w:color="auto" w:fill="FFFFFF"/>
        <w:spacing w:line="560" w:lineRule="exact"/>
        <w:ind w:firstLine="472" w:firstLineChars="14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（二）</w:t>
      </w:r>
      <w:r>
        <w:rPr>
          <w:rFonts w:ascii="仿宋" w:hAnsi="仿宋" w:eastAsia="仿宋"/>
          <w:b/>
          <w:sz w:val="32"/>
          <w:szCs w:val="32"/>
        </w:rPr>
        <w:t>“</w:t>
      </w:r>
      <w:r>
        <w:rPr>
          <w:rFonts w:hint="eastAsia" w:ascii="仿宋" w:hAnsi="仿宋" w:eastAsia="仿宋" w:cs="宋体"/>
          <w:b/>
          <w:sz w:val="32"/>
          <w:szCs w:val="32"/>
        </w:rPr>
        <w:t>三公</w:t>
      </w:r>
      <w:r>
        <w:rPr>
          <w:rFonts w:ascii="仿宋" w:hAnsi="仿宋" w:eastAsia="仿宋"/>
          <w:b/>
          <w:sz w:val="32"/>
          <w:szCs w:val="32"/>
        </w:rPr>
        <w:t>”</w:t>
      </w:r>
      <w:r>
        <w:rPr>
          <w:rFonts w:hint="eastAsia" w:ascii="仿宋" w:hAnsi="仿宋" w:eastAsia="仿宋" w:cs="宋体"/>
          <w:b/>
          <w:sz w:val="32"/>
          <w:szCs w:val="32"/>
        </w:rPr>
        <w:t>经费预算：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年本部门机关本级行政事业单位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 w:cs="宋体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 w:cs="宋体"/>
          <w:sz w:val="32"/>
          <w:szCs w:val="32"/>
        </w:rPr>
        <w:t>经费预算数为</w:t>
      </w:r>
      <w:r>
        <w:rPr>
          <w:rFonts w:ascii="仿宋" w:hAnsi="仿宋" w:eastAsia="仿宋" w:cs="宋体"/>
          <w:sz w:val="32"/>
          <w:szCs w:val="32"/>
        </w:rPr>
        <w:t>0.1</w:t>
      </w:r>
      <w:r>
        <w:rPr>
          <w:rFonts w:hint="eastAsia" w:ascii="仿宋" w:hAnsi="仿宋" w:eastAsia="仿宋" w:cs="宋体"/>
          <w:sz w:val="32"/>
          <w:szCs w:val="32"/>
        </w:rPr>
        <w:t>万元，其中，公务接待费</w:t>
      </w:r>
      <w:r>
        <w:rPr>
          <w:rFonts w:ascii="仿宋" w:hAnsi="仿宋" w:eastAsia="仿宋"/>
          <w:sz w:val="32"/>
          <w:szCs w:val="32"/>
        </w:rPr>
        <w:t>0.1</w:t>
      </w:r>
      <w:r>
        <w:rPr>
          <w:rFonts w:hint="eastAsia" w:ascii="仿宋" w:hAnsi="仿宋" w:eastAsia="仿宋" w:cs="宋体"/>
          <w:sz w:val="32"/>
          <w:szCs w:val="32"/>
        </w:rPr>
        <w:t>万元，公务用车购置及运行费</w:t>
      </w:r>
      <w:r>
        <w:rPr>
          <w:rFonts w:ascii="仿宋" w:hAnsi="仿宋" w:eastAsia="仿宋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sz w:val="32"/>
          <w:szCs w:val="32"/>
        </w:rPr>
        <w:t>万元（其中公务用车购置费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万元，公务用车运行费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万元），因公出国（境）费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万元。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 w:cs="宋体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 w:cs="宋体"/>
          <w:sz w:val="32"/>
          <w:szCs w:val="32"/>
        </w:rPr>
        <w:t>经费预算较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 w:cs="宋体"/>
          <w:sz w:val="32"/>
          <w:szCs w:val="32"/>
        </w:rPr>
        <w:t>年减少</w:t>
      </w:r>
      <w:r>
        <w:rPr>
          <w:rFonts w:ascii="仿宋" w:hAnsi="仿宋" w:eastAsia="仿宋" w:cs="宋体"/>
          <w:sz w:val="32"/>
          <w:szCs w:val="32"/>
        </w:rPr>
        <w:t>0.6</w:t>
      </w:r>
      <w:r>
        <w:rPr>
          <w:rFonts w:hint="eastAsia" w:ascii="仿宋" w:hAnsi="仿宋" w:eastAsia="仿宋" w:cs="宋体"/>
          <w:sz w:val="32"/>
          <w:szCs w:val="32"/>
        </w:rPr>
        <w:t>万元，主要原因是：</w:t>
      </w:r>
      <w:r>
        <w:rPr>
          <w:rFonts w:hint="eastAsia" w:ascii="仿宋" w:hAnsi="仿宋" w:eastAsia="仿宋"/>
          <w:color w:val="535353"/>
          <w:sz w:val="32"/>
          <w:szCs w:val="32"/>
          <w:shd w:val="clear" w:color="auto" w:fill="FFFFFF"/>
        </w:rPr>
        <w:t>一是厉行节约，进一步压缩开支、二是今年取消了公务用车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（三）一般性支出情况：</w:t>
      </w:r>
      <w:r>
        <w:rPr>
          <w:rFonts w:ascii="仿宋" w:hAnsi="仿宋" w:eastAsia="仿宋"/>
          <w:kern w:val="0"/>
          <w:sz w:val="32"/>
          <w:szCs w:val="32"/>
        </w:rPr>
        <w:t>2020</w:t>
      </w:r>
      <w:r>
        <w:rPr>
          <w:rFonts w:hint="eastAsia" w:ascii="仿宋" w:hAnsi="仿宋" w:eastAsia="仿宋"/>
          <w:kern w:val="0"/>
          <w:sz w:val="32"/>
          <w:szCs w:val="32"/>
        </w:rPr>
        <w:t>年本部门会议费预算</w:t>
      </w:r>
      <w:r>
        <w:rPr>
          <w:rFonts w:ascii="仿宋" w:hAnsi="仿宋" w:eastAsia="仿宋"/>
          <w:sz w:val="32"/>
          <w:szCs w:val="32"/>
        </w:rPr>
        <w:t xml:space="preserve"> 0  </w:t>
      </w:r>
      <w:r>
        <w:rPr>
          <w:rFonts w:hint="eastAsia" w:ascii="仿宋" w:hAnsi="仿宋" w:eastAsia="仿宋"/>
          <w:kern w:val="0"/>
          <w:sz w:val="32"/>
          <w:szCs w:val="32"/>
        </w:rPr>
        <w:t>万元，拟召开</w:t>
      </w:r>
      <w:r>
        <w:rPr>
          <w:rFonts w:hint="eastAsia" w:ascii="仿宋" w:hAnsi="仿宋" w:eastAsia="仿宋"/>
          <w:sz w:val="32"/>
          <w:szCs w:val="32"/>
        </w:rPr>
        <w:t>无</w:t>
      </w:r>
      <w:r>
        <w:rPr>
          <w:rFonts w:hint="eastAsia" w:ascii="仿宋" w:hAnsi="仿宋" w:eastAsia="仿宋"/>
          <w:kern w:val="0"/>
          <w:sz w:val="32"/>
          <w:szCs w:val="32"/>
        </w:rPr>
        <w:t>会议，人数</w:t>
      </w:r>
      <w:r>
        <w:rPr>
          <w:rFonts w:ascii="仿宋" w:hAnsi="仿宋" w:eastAsia="仿宋"/>
          <w:sz w:val="32"/>
          <w:szCs w:val="32"/>
        </w:rPr>
        <w:t xml:space="preserve"> 0 </w:t>
      </w:r>
      <w:r>
        <w:rPr>
          <w:rFonts w:hint="eastAsia" w:ascii="仿宋" w:hAnsi="仿宋" w:eastAsia="仿宋"/>
          <w:kern w:val="0"/>
          <w:sz w:val="32"/>
          <w:szCs w:val="32"/>
        </w:rPr>
        <w:t>人；培训费预算</w:t>
      </w:r>
      <w:r>
        <w:rPr>
          <w:rFonts w:ascii="仿宋" w:hAnsi="仿宋" w:eastAsia="仿宋"/>
          <w:sz w:val="32"/>
          <w:szCs w:val="32"/>
        </w:rPr>
        <w:t xml:space="preserve">0 </w:t>
      </w:r>
      <w:r>
        <w:rPr>
          <w:rFonts w:hint="eastAsia" w:ascii="仿宋" w:hAnsi="仿宋" w:eastAsia="仿宋"/>
          <w:kern w:val="0"/>
          <w:sz w:val="32"/>
          <w:szCs w:val="32"/>
        </w:rPr>
        <w:t>万元，拟开展</w:t>
      </w:r>
      <w:r>
        <w:rPr>
          <w:rFonts w:hint="eastAsia" w:ascii="仿宋" w:hAnsi="仿宋" w:eastAsia="仿宋"/>
          <w:sz w:val="32"/>
          <w:szCs w:val="32"/>
        </w:rPr>
        <w:t>无</w:t>
      </w:r>
      <w:r>
        <w:rPr>
          <w:rFonts w:hint="eastAsia" w:ascii="仿宋" w:hAnsi="仿宋" w:eastAsia="仿宋"/>
          <w:kern w:val="0"/>
          <w:sz w:val="32"/>
          <w:szCs w:val="32"/>
        </w:rPr>
        <w:t>培训，人数</w:t>
      </w:r>
      <w:r>
        <w:rPr>
          <w:rFonts w:ascii="仿宋" w:hAnsi="仿宋" w:eastAsia="仿宋"/>
          <w:sz w:val="32"/>
          <w:szCs w:val="32"/>
        </w:rPr>
        <w:t xml:space="preserve"> 0 </w:t>
      </w:r>
      <w:r>
        <w:rPr>
          <w:rFonts w:hint="eastAsia" w:ascii="仿宋" w:hAnsi="仿宋" w:eastAsia="仿宋"/>
          <w:kern w:val="0"/>
          <w:sz w:val="32"/>
          <w:szCs w:val="32"/>
        </w:rPr>
        <w:t>人；</w:t>
      </w:r>
      <w:r>
        <w:rPr>
          <w:rFonts w:hint="eastAsia" w:ascii="仿宋" w:hAnsi="仿宋" w:eastAsia="仿宋"/>
          <w:sz w:val="32"/>
          <w:szCs w:val="32"/>
        </w:rPr>
        <w:t>无</w:t>
      </w:r>
      <w:r>
        <w:rPr>
          <w:rFonts w:hint="eastAsia" w:ascii="仿宋" w:hAnsi="仿宋" w:eastAsia="仿宋"/>
          <w:kern w:val="0"/>
          <w:sz w:val="32"/>
          <w:szCs w:val="32"/>
        </w:rPr>
        <w:t>举办节庆、晚会、论坛、赛事活动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的计划</w:t>
      </w:r>
      <w:r>
        <w:rPr>
          <w:rFonts w:hint="eastAsia" w:ascii="仿宋" w:hAnsi="仿宋" w:eastAsia="仿宋"/>
          <w:kern w:val="0"/>
          <w:sz w:val="32"/>
          <w:szCs w:val="32"/>
        </w:rPr>
        <w:t>，经费预算</w:t>
      </w:r>
      <w:r>
        <w:rPr>
          <w:rFonts w:ascii="仿宋" w:hAnsi="仿宋" w:eastAsia="仿宋"/>
          <w:kern w:val="0"/>
          <w:sz w:val="32"/>
          <w:szCs w:val="32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（四）政府采购情况：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年本部门政府采购预算总额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万元，其中，货物类采购预算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万元；工程类采购预算</w:t>
      </w:r>
      <w:r>
        <w:rPr>
          <w:rFonts w:ascii="仿宋" w:hAnsi="仿宋" w:eastAsia="仿宋"/>
          <w:sz w:val="32"/>
          <w:szCs w:val="32"/>
        </w:rPr>
        <w:t xml:space="preserve">0 </w:t>
      </w:r>
      <w:r>
        <w:rPr>
          <w:rFonts w:hint="eastAsia" w:ascii="仿宋" w:hAnsi="仿宋" w:eastAsia="仿宋" w:cs="宋体"/>
          <w:sz w:val="32"/>
          <w:szCs w:val="32"/>
        </w:rPr>
        <w:t>万元；服务类采购预算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万元。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b/>
          <w:sz w:val="32"/>
          <w:szCs w:val="32"/>
        </w:rPr>
        <w:t>（五）国有资产占用使用及新增资产配置情况：</w:t>
      </w:r>
      <w:r>
        <w:rPr>
          <w:rFonts w:hint="eastAsia" w:ascii="仿宋" w:hAnsi="仿宋" w:eastAsia="仿宋" w:cs="宋体"/>
          <w:sz w:val="32"/>
          <w:szCs w:val="32"/>
        </w:rPr>
        <w:t>截至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月底，本部门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共有公务用车</w:t>
      </w:r>
      <w:r>
        <w:rPr>
          <w:rFonts w:ascii="仿宋" w:hAnsi="仿宋" w:eastAsia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辆，其中，机要通信用车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辆，应急保障用车</w:t>
      </w:r>
      <w:r>
        <w:rPr>
          <w:rFonts w:ascii="仿宋" w:hAnsi="仿宋" w:eastAsia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辆，执法执勤用车</w:t>
      </w:r>
      <w:r>
        <w:rPr>
          <w:rFonts w:ascii="仿宋" w:hAnsi="仿宋" w:eastAsia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辆，特种专业技术用车</w:t>
      </w:r>
      <w:r>
        <w:rPr>
          <w:rFonts w:ascii="仿宋" w:hAnsi="仿宋" w:eastAsia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辆，其他按照规定配备的公务用车</w:t>
      </w:r>
      <w:r>
        <w:rPr>
          <w:rFonts w:ascii="仿宋" w:hAnsi="仿宋" w:eastAsia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辆；单位价值</w:t>
      </w:r>
      <w:r>
        <w:rPr>
          <w:rFonts w:ascii="仿宋" w:hAnsi="仿宋" w:eastAsia="仿宋"/>
          <w:bCs/>
          <w:kern w:val="0"/>
          <w:sz w:val="32"/>
          <w:szCs w:val="32"/>
        </w:rPr>
        <w:t>50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万元以上通用设备</w:t>
      </w:r>
      <w:r>
        <w:rPr>
          <w:rFonts w:ascii="仿宋" w:hAnsi="仿宋" w:eastAsia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台，单位价值</w:t>
      </w:r>
      <w:r>
        <w:rPr>
          <w:rFonts w:ascii="仿宋" w:hAnsi="仿宋" w:eastAsia="仿宋"/>
          <w:bCs/>
          <w:kern w:val="0"/>
          <w:sz w:val="32"/>
          <w:szCs w:val="32"/>
        </w:rPr>
        <w:t>100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万元以上专用设备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0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台。</w:t>
      </w:r>
      <w:r>
        <w:rPr>
          <w:rFonts w:ascii="仿宋" w:hAnsi="仿宋" w:eastAsia="仿宋"/>
          <w:bCs/>
          <w:kern w:val="0"/>
          <w:sz w:val="32"/>
          <w:szCs w:val="32"/>
        </w:rPr>
        <w:t>2020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年拟新增配置公务用车</w:t>
      </w:r>
      <w:r>
        <w:rPr>
          <w:rFonts w:ascii="仿宋" w:hAnsi="仿宋" w:eastAsia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辆，其中，机要通信用车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辆，应急保障用车</w:t>
      </w:r>
      <w:r>
        <w:rPr>
          <w:rFonts w:ascii="仿宋" w:hAnsi="仿宋" w:eastAsia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辆，执法执勤用车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辆，特种专业技术用车</w:t>
      </w:r>
      <w:r>
        <w:rPr>
          <w:rFonts w:ascii="仿宋" w:hAnsi="仿宋" w:eastAsia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辆，其他按照规定配备的公务用车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辆；新增配备单位价值</w:t>
      </w:r>
      <w:r>
        <w:rPr>
          <w:rFonts w:ascii="仿宋" w:hAnsi="仿宋" w:eastAsia="仿宋"/>
          <w:bCs/>
          <w:kern w:val="0"/>
          <w:sz w:val="32"/>
          <w:szCs w:val="32"/>
        </w:rPr>
        <w:t>50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万元以上通用设备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台，单位价值</w:t>
      </w:r>
      <w:r>
        <w:rPr>
          <w:rFonts w:ascii="仿宋" w:hAnsi="仿宋" w:eastAsia="仿宋"/>
          <w:bCs/>
          <w:kern w:val="0"/>
          <w:sz w:val="32"/>
          <w:szCs w:val="32"/>
        </w:rPr>
        <w:t>100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万元以上专用设备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0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（六）预算绩效目标说明：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本部门所有支出实行绩效目标管理。纳入</w:t>
      </w:r>
      <w:r>
        <w:rPr>
          <w:rFonts w:ascii="仿宋" w:hAnsi="仿宋" w:eastAsia="仿宋"/>
          <w:bCs/>
          <w:kern w:val="0"/>
          <w:sz w:val="32"/>
          <w:szCs w:val="32"/>
        </w:rPr>
        <w:t>2020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年部门整体支出绩效目标的金额为</w:t>
      </w:r>
      <w:r>
        <w:rPr>
          <w:rFonts w:ascii="仿宋" w:hAnsi="仿宋" w:eastAsia="仿宋" w:cs="宋体"/>
          <w:bCs/>
          <w:kern w:val="0"/>
          <w:sz w:val="32"/>
          <w:szCs w:val="32"/>
        </w:rPr>
        <w:t>62.57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万元，其中，基本支出</w:t>
      </w:r>
      <w:r>
        <w:rPr>
          <w:rFonts w:ascii="仿宋" w:hAnsi="仿宋" w:eastAsia="仿宋" w:cs="宋体"/>
          <w:bCs/>
          <w:kern w:val="0"/>
          <w:sz w:val="32"/>
          <w:szCs w:val="32"/>
        </w:rPr>
        <w:t>62.57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万元，项目支出</w:t>
      </w:r>
      <w:r>
        <w:rPr>
          <w:rFonts w:ascii="仿宋" w:hAnsi="仿宋" w:eastAsia="仿宋" w:cs="宋体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 w:cs="宋体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 w:cs="宋体"/>
          <w:sz w:val="32"/>
          <w:szCs w:val="32"/>
        </w:rPr>
        <w:t>经费：纳入省（市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 w:cs="宋体"/>
          <w:sz w:val="32"/>
          <w:szCs w:val="32"/>
        </w:rPr>
        <w:t>县）财政预算管理的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 w:cs="宋体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 w:cs="宋体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ascii="仿宋" w:hAnsi="仿宋" w:eastAsia="仿宋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2020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年部门预算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公开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表</w:t>
      </w:r>
    </w:p>
    <w:p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预算公开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报表</w:t>
      </w:r>
    </w:p>
    <w:p>
      <w:pPr>
        <w:widowControl/>
        <w:spacing w:line="560" w:lineRule="exact"/>
        <w:ind w:firstLine="600" w:firstLineChars="200"/>
        <w:rPr>
          <w:rFonts w:ascii="仿宋" w:hAnsi="仿宋" w:eastAsia="仿宋" w:cs="仿宋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10EE0"/>
    <w:multiLevelType w:val="singleLevel"/>
    <w:tmpl w:val="9F410E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55A2983"/>
    <w:multiLevelType w:val="singleLevel"/>
    <w:tmpl w:val="255A29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DC88A3"/>
    <w:multiLevelType w:val="singleLevel"/>
    <w:tmpl w:val="49DC88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504"/>
    <w:rsid w:val="000C7A15"/>
    <w:rsid w:val="000F45E4"/>
    <w:rsid w:val="001042C2"/>
    <w:rsid w:val="00120CBF"/>
    <w:rsid w:val="00124E04"/>
    <w:rsid w:val="00170DE5"/>
    <w:rsid w:val="00193A2F"/>
    <w:rsid w:val="00197732"/>
    <w:rsid w:val="001B3504"/>
    <w:rsid w:val="001E05A1"/>
    <w:rsid w:val="001E3006"/>
    <w:rsid w:val="001F46B5"/>
    <w:rsid w:val="002164DD"/>
    <w:rsid w:val="002E1836"/>
    <w:rsid w:val="00306DEF"/>
    <w:rsid w:val="003537AF"/>
    <w:rsid w:val="003A3B15"/>
    <w:rsid w:val="003A5207"/>
    <w:rsid w:val="003B0469"/>
    <w:rsid w:val="004E6809"/>
    <w:rsid w:val="004E7B3F"/>
    <w:rsid w:val="004F23E5"/>
    <w:rsid w:val="005135AE"/>
    <w:rsid w:val="00545767"/>
    <w:rsid w:val="00560A71"/>
    <w:rsid w:val="00575F99"/>
    <w:rsid w:val="00577773"/>
    <w:rsid w:val="00592901"/>
    <w:rsid w:val="00592B42"/>
    <w:rsid w:val="006018C7"/>
    <w:rsid w:val="00626674"/>
    <w:rsid w:val="00642348"/>
    <w:rsid w:val="00693CF8"/>
    <w:rsid w:val="006A0952"/>
    <w:rsid w:val="006C4B47"/>
    <w:rsid w:val="0073424E"/>
    <w:rsid w:val="00761283"/>
    <w:rsid w:val="007A2214"/>
    <w:rsid w:val="007B0915"/>
    <w:rsid w:val="007B4B2C"/>
    <w:rsid w:val="007E0500"/>
    <w:rsid w:val="00844ED1"/>
    <w:rsid w:val="00861250"/>
    <w:rsid w:val="008F4CE4"/>
    <w:rsid w:val="00915EFF"/>
    <w:rsid w:val="00916F31"/>
    <w:rsid w:val="00926D3B"/>
    <w:rsid w:val="00930579"/>
    <w:rsid w:val="00986670"/>
    <w:rsid w:val="009B567C"/>
    <w:rsid w:val="009D4530"/>
    <w:rsid w:val="009E7248"/>
    <w:rsid w:val="00A44878"/>
    <w:rsid w:val="00A4699F"/>
    <w:rsid w:val="00A54D49"/>
    <w:rsid w:val="00A74B21"/>
    <w:rsid w:val="00A91A6D"/>
    <w:rsid w:val="00AB3DAB"/>
    <w:rsid w:val="00AC0712"/>
    <w:rsid w:val="00AF600B"/>
    <w:rsid w:val="00B95039"/>
    <w:rsid w:val="00BB0839"/>
    <w:rsid w:val="00C36DB5"/>
    <w:rsid w:val="00C8098E"/>
    <w:rsid w:val="00DA38A0"/>
    <w:rsid w:val="00DD36A7"/>
    <w:rsid w:val="00E51FA0"/>
    <w:rsid w:val="00E77585"/>
    <w:rsid w:val="00FA04F5"/>
    <w:rsid w:val="01DA4F8C"/>
    <w:rsid w:val="056C4018"/>
    <w:rsid w:val="065F1855"/>
    <w:rsid w:val="07ED3AFF"/>
    <w:rsid w:val="0A49719A"/>
    <w:rsid w:val="0B9F4B33"/>
    <w:rsid w:val="0BD874B9"/>
    <w:rsid w:val="0BE073A4"/>
    <w:rsid w:val="0C833CCE"/>
    <w:rsid w:val="0D2750EF"/>
    <w:rsid w:val="0E627DE1"/>
    <w:rsid w:val="106B3082"/>
    <w:rsid w:val="12885D6C"/>
    <w:rsid w:val="12C51335"/>
    <w:rsid w:val="13580E3C"/>
    <w:rsid w:val="13B016DD"/>
    <w:rsid w:val="13F56447"/>
    <w:rsid w:val="14151376"/>
    <w:rsid w:val="14CE5A53"/>
    <w:rsid w:val="156F1E81"/>
    <w:rsid w:val="168F56CF"/>
    <w:rsid w:val="16E61C9B"/>
    <w:rsid w:val="171A2103"/>
    <w:rsid w:val="191D783C"/>
    <w:rsid w:val="1926676B"/>
    <w:rsid w:val="19FD0B6E"/>
    <w:rsid w:val="1C3E4199"/>
    <w:rsid w:val="1DA641A4"/>
    <w:rsid w:val="1DC71077"/>
    <w:rsid w:val="1DD5676B"/>
    <w:rsid w:val="1FB33ECD"/>
    <w:rsid w:val="227A5276"/>
    <w:rsid w:val="234D4F43"/>
    <w:rsid w:val="236C7571"/>
    <w:rsid w:val="2514240C"/>
    <w:rsid w:val="264865EF"/>
    <w:rsid w:val="26FE34E4"/>
    <w:rsid w:val="28917654"/>
    <w:rsid w:val="290E08D0"/>
    <w:rsid w:val="29480F63"/>
    <w:rsid w:val="2A184A76"/>
    <w:rsid w:val="2A85247F"/>
    <w:rsid w:val="2AB76BFB"/>
    <w:rsid w:val="2BAC79DE"/>
    <w:rsid w:val="2C855B64"/>
    <w:rsid w:val="2D2A2D18"/>
    <w:rsid w:val="2F7502C2"/>
    <w:rsid w:val="2F8D7B28"/>
    <w:rsid w:val="30FD3D5B"/>
    <w:rsid w:val="312E1DE7"/>
    <w:rsid w:val="31335F56"/>
    <w:rsid w:val="33370FF2"/>
    <w:rsid w:val="33953517"/>
    <w:rsid w:val="33994986"/>
    <w:rsid w:val="34D864A3"/>
    <w:rsid w:val="34DD653E"/>
    <w:rsid w:val="363D69B6"/>
    <w:rsid w:val="37240EBE"/>
    <w:rsid w:val="37DA57CF"/>
    <w:rsid w:val="380A5B1C"/>
    <w:rsid w:val="38D00561"/>
    <w:rsid w:val="393853A8"/>
    <w:rsid w:val="3BD071AF"/>
    <w:rsid w:val="3C2B56F7"/>
    <w:rsid w:val="3CA343FE"/>
    <w:rsid w:val="3D8A238A"/>
    <w:rsid w:val="3E477FBA"/>
    <w:rsid w:val="3E5738E9"/>
    <w:rsid w:val="40196365"/>
    <w:rsid w:val="402E781C"/>
    <w:rsid w:val="40437B90"/>
    <w:rsid w:val="40D32206"/>
    <w:rsid w:val="413324BB"/>
    <w:rsid w:val="4569237F"/>
    <w:rsid w:val="45734F99"/>
    <w:rsid w:val="45C5419C"/>
    <w:rsid w:val="48811A9F"/>
    <w:rsid w:val="4ABF341E"/>
    <w:rsid w:val="4B717B57"/>
    <w:rsid w:val="4BD71CF9"/>
    <w:rsid w:val="4C554AA8"/>
    <w:rsid w:val="4C8E52D9"/>
    <w:rsid w:val="4EDA07C6"/>
    <w:rsid w:val="4F8513E8"/>
    <w:rsid w:val="4FAE6934"/>
    <w:rsid w:val="50E91CE5"/>
    <w:rsid w:val="51D21A78"/>
    <w:rsid w:val="53EE5345"/>
    <w:rsid w:val="54B91251"/>
    <w:rsid w:val="55BF59E7"/>
    <w:rsid w:val="55EF038E"/>
    <w:rsid w:val="56FF4E9F"/>
    <w:rsid w:val="57605B80"/>
    <w:rsid w:val="57AC5585"/>
    <w:rsid w:val="57B25DFA"/>
    <w:rsid w:val="5A5A04A8"/>
    <w:rsid w:val="5A8552EF"/>
    <w:rsid w:val="5ABC45E0"/>
    <w:rsid w:val="5B415A07"/>
    <w:rsid w:val="5BB01CEA"/>
    <w:rsid w:val="5CF630AF"/>
    <w:rsid w:val="5E4450BD"/>
    <w:rsid w:val="60454202"/>
    <w:rsid w:val="61F63099"/>
    <w:rsid w:val="64195FAE"/>
    <w:rsid w:val="646A1B71"/>
    <w:rsid w:val="679D544F"/>
    <w:rsid w:val="68D41776"/>
    <w:rsid w:val="6AC84E8E"/>
    <w:rsid w:val="6ADE7D3A"/>
    <w:rsid w:val="6C1C510A"/>
    <w:rsid w:val="6F821FCE"/>
    <w:rsid w:val="711B06C5"/>
    <w:rsid w:val="73FE248F"/>
    <w:rsid w:val="75564073"/>
    <w:rsid w:val="75A9627F"/>
    <w:rsid w:val="76403538"/>
    <w:rsid w:val="77214A15"/>
    <w:rsid w:val="77AA05C9"/>
    <w:rsid w:val="77E20B05"/>
    <w:rsid w:val="788D30E0"/>
    <w:rsid w:val="79926AA4"/>
    <w:rsid w:val="7B375A14"/>
    <w:rsid w:val="7CA505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nhideWhenUsed="0" w:uiPriority="99" w:semiHidden="0" w:name="HTML Acronym"/>
    <w:lsdException w:uiPriority="99" w:name="HTML Address" w:locked="1"/>
    <w:lsdException w:unhideWhenUsed="0" w:uiPriority="99" w:semiHidden="0" w:name="HTML Cite"/>
    <w:lsdException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99"/>
    <w:rPr>
      <w:rFonts w:cs="Times New Roman"/>
      <w:color w:val="333333"/>
      <w:u w:val="none"/>
    </w:rPr>
  </w:style>
  <w:style w:type="character" w:styleId="6">
    <w:name w:val="Emphasis"/>
    <w:basedOn w:val="4"/>
    <w:qFormat/>
    <w:uiPriority w:val="99"/>
    <w:rPr>
      <w:rFonts w:cs="Times New Roman"/>
    </w:rPr>
  </w:style>
  <w:style w:type="character" w:styleId="7">
    <w:name w:val="HTML Definition"/>
    <w:basedOn w:val="4"/>
    <w:qFormat/>
    <w:uiPriority w:val="99"/>
    <w:rPr>
      <w:rFonts w:cs="Times New Roman"/>
    </w:rPr>
  </w:style>
  <w:style w:type="character" w:styleId="8">
    <w:name w:val="HTML Acronym"/>
    <w:basedOn w:val="4"/>
    <w:uiPriority w:val="99"/>
    <w:rPr>
      <w:rFonts w:cs="Times New Roman"/>
    </w:rPr>
  </w:style>
  <w:style w:type="character" w:styleId="9">
    <w:name w:val="HTML Variable"/>
    <w:basedOn w:val="4"/>
    <w:qFormat/>
    <w:uiPriority w:val="99"/>
    <w:rPr>
      <w:rFonts w:cs="Times New Roman"/>
    </w:rPr>
  </w:style>
  <w:style w:type="character" w:styleId="10">
    <w:name w:val="Hyperlink"/>
    <w:basedOn w:val="4"/>
    <w:qFormat/>
    <w:uiPriority w:val="99"/>
    <w:rPr>
      <w:rFonts w:cs="Times New Roman"/>
      <w:color w:val="333333"/>
      <w:u w:val="none"/>
    </w:rPr>
  </w:style>
  <w:style w:type="character" w:styleId="11">
    <w:name w:val="HTML Code"/>
    <w:basedOn w:val="4"/>
    <w:uiPriority w:val="99"/>
    <w:rPr>
      <w:rFonts w:ascii="Courier New" w:hAnsi="Courier New" w:cs="Times New Roman"/>
      <w:sz w:val="20"/>
    </w:rPr>
  </w:style>
  <w:style w:type="character" w:styleId="12">
    <w:name w:val="HTML Cite"/>
    <w:basedOn w:val="4"/>
    <w:uiPriority w:val="99"/>
    <w:rPr>
      <w:rFonts w:cs="Times New Roman"/>
    </w:rPr>
  </w:style>
  <w:style w:type="character" w:customStyle="1" w:styleId="14">
    <w:name w:val="Footer Char"/>
    <w:basedOn w:val="4"/>
    <w:link w:val="2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Header Char"/>
    <w:basedOn w:val="4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7</Pages>
  <Words>432</Words>
  <Characters>2466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2021-06-04T11:42:04Z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53721DF276DC4F2BBEBB5C86B2B2F15B</vt:lpwstr>
  </property>
</Properties>
</file>