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中共永州市冷水滩区委党校</w:t>
      </w:r>
    </w:p>
    <w:p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44"/>
          <w:szCs w:val="44"/>
        </w:rPr>
        <w:t xml:space="preserve">   2020年部门预算公开</w:t>
      </w:r>
    </w:p>
    <w:p>
      <w:pPr>
        <w:widowControl/>
        <w:spacing w:line="600" w:lineRule="exact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 xml:space="preserve">             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hint="eastAsia" w:eastAsia="黑体"/>
          <w:bCs/>
          <w:kern w:val="0"/>
          <w:sz w:val="44"/>
          <w:szCs w:val="44"/>
        </w:rPr>
        <w:t>目</w:t>
      </w:r>
      <w:r>
        <w:rPr>
          <w:rFonts w:eastAsia="黑体"/>
          <w:bCs/>
          <w:kern w:val="0"/>
          <w:sz w:val="44"/>
          <w:szCs w:val="44"/>
        </w:rPr>
        <w:t xml:space="preserve"> </w:t>
      </w:r>
      <w:r>
        <w:rPr>
          <w:rFonts w:hint="eastAsia" w:eastAsia="黑体"/>
          <w:bCs/>
          <w:kern w:val="0"/>
          <w:sz w:val="44"/>
          <w:szCs w:val="44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职能职责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收入预算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（五）国有资产占用使用及新增资产配置情况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）预算绩效目标说明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、名词解释</w:t>
      </w:r>
    </w:p>
    <w:p>
      <w:pPr>
        <w:widowControl/>
        <w:spacing w:line="560" w:lineRule="exact"/>
        <w:ind w:firstLine="643" w:firstLineChars="200"/>
        <w:jc w:val="left"/>
        <w:rPr>
          <w:rFonts w:eastAsia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第二部分</w:t>
      </w:r>
      <w:r>
        <w:rPr>
          <w:rFonts w:eastAsia="Times New Roman"/>
          <w:b/>
          <w:bCs/>
          <w:kern w:val="0"/>
          <w:sz w:val="32"/>
          <w:szCs w:val="32"/>
        </w:rPr>
        <w:t xml:space="preserve"> 2020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、部门收支总表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、部门收入总表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、部门支出总表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、部门支出总表（分类）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、财政拨款收支总表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、一般公共预算支出情况表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、一般公共预算基本支出情况表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13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14</w:t>
      </w:r>
      <w:r>
        <w:rPr>
          <w:rFonts w:hint="eastAsia" w:ascii="宋体" w:hAnsi="宋体" w:cs="宋体"/>
          <w:sz w:val="32"/>
          <w:szCs w:val="32"/>
        </w:rPr>
        <w:t>、政府基金预算支出表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16</w:t>
      </w:r>
      <w:r>
        <w:rPr>
          <w:rFonts w:hint="eastAsia" w:ascii="宋体" w:hAnsi="宋体" w:cs="宋体"/>
          <w:sz w:val="32"/>
          <w:szCs w:val="32"/>
        </w:rPr>
        <w:t>、非财政专户管理的收入表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、正常经费拨款表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、专项资金预算汇总表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</w:rPr>
        <w:t>、部门整体支出绩效目标申报表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21</w:t>
      </w:r>
      <w:r>
        <w:rPr>
          <w:rFonts w:hint="eastAsia" w:ascii="宋体" w:hAnsi="宋体" w:cs="宋体"/>
          <w:sz w:val="32"/>
          <w:szCs w:val="32"/>
        </w:rPr>
        <w:t>、专项资金绩效目标申报表</w:t>
      </w:r>
    </w:p>
    <w:p>
      <w:pPr>
        <w:widowControl/>
        <w:spacing w:line="600" w:lineRule="exact"/>
        <w:rPr>
          <w:rFonts w:eastAsia="Times New Roman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hint="eastAsia"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rFonts w:eastAsia="Times New Roman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一、部门基本概况</w:t>
      </w:r>
    </w:p>
    <w:p>
      <w:pPr>
        <w:spacing w:line="520" w:lineRule="exact"/>
        <w:ind w:firstLine="643" w:firstLineChars="200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（一）职能职责</w:t>
      </w:r>
    </w:p>
    <w:p>
      <w:pPr>
        <w:spacing w:line="520" w:lineRule="exact"/>
        <w:ind w:firstLine="640" w:firstLineChars="200"/>
        <w:rPr>
          <w:rFonts w:ascii="宋体" w:cs="仿宋"/>
          <w:sz w:val="32"/>
          <w:szCs w:val="32"/>
        </w:rPr>
      </w:pPr>
      <w:r>
        <w:rPr>
          <w:rFonts w:ascii="宋体" w:hAnsi="宋体" w:cs="仿宋"/>
          <w:sz w:val="32"/>
          <w:szCs w:val="32"/>
        </w:rPr>
        <w:t>1</w:t>
      </w:r>
      <w:r>
        <w:rPr>
          <w:rFonts w:hint="eastAsia" w:ascii="宋体" w:hAnsi="宋体" w:cs="仿宋"/>
          <w:sz w:val="32"/>
          <w:szCs w:val="32"/>
        </w:rPr>
        <w:t>、负责培训全区党员及科级（含正科级）以下干部，村（社区）支书、主任等主干。</w:t>
      </w:r>
    </w:p>
    <w:p>
      <w:pPr>
        <w:widowControl/>
        <w:spacing w:line="600" w:lineRule="exact"/>
        <w:ind w:firstLine="630" w:firstLineChars="196"/>
        <w:jc w:val="left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、机构设置：共设有</w:t>
      </w:r>
      <w:r>
        <w:rPr>
          <w:rFonts w:ascii="宋体" w:hAnsi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个股室，即办公室、教研室、总务室、教务室。</w:t>
      </w:r>
      <w:r>
        <w:rPr>
          <w:rFonts w:ascii="宋体" w:cs="宋体"/>
          <w:sz w:val="32"/>
          <w:szCs w:val="32"/>
        </w:rPr>
        <w:t> </w:t>
      </w:r>
      <w:r>
        <w:rPr>
          <w:rFonts w:ascii="宋体" w:cs="宋体"/>
          <w:sz w:val="32"/>
          <w:szCs w:val="32"/>
        </w:rPr>
        <w:br w:type="textWrapping"/>
      </w:r>
      <w:r>
        <w:rPr>
          <w:rFonts w:ascii="宋体" w:hAnsi="宋体" w:cs="宋体"/>
          <w:sz w:val="32"/>
          <w:szCs w:val="32"/>
        </w:rPr>
        <w:t xml:space="preserve">    2</w:t>
      </w:r>
      <w:r>
        <w:rPr>
          <w:rFonts w:hint="eastAsia" w:ascii="宋体" w:hAnsi="宋体" w:cs="宋体"/>
          <w:sz w:val="32"/>
          <w:szCs w:val="32"/>
        </w:rPr>
        <w:t>、人员编制情况：区委党校共</w:t>
      </w:r>
      <w:r>
        <w:rPr>
          <w:rFonts w:ascii="宋体" w:hAnsi="宋体" w:cs="宋体"/>
          <w:sz w:val="32"/>
          <w:szCs w:val="32"/>
        </w:rPr>
        <w:t>31</w:t>
      </w:r>
      <w:r>
        <w:rPr>
          <w:rFonts w:hint="eastAsia" w:ascii="宋体" w:hAnsi="宋体" w:cs="宋体"/>
          <w:sz w:val="32"/>
          <w:szCs w:val="32"/>
        </w:rPr>
        <w:t>个编制，其中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个行政编制、</w:t>
      </w:r>
      <w:r>
        <w:rPr>
          <w:rFonts w:ascii="宋体" w:hAnsi="宋体" w:cs="宋体"/>
          <w:sz w:val="32"/>
          <w:szCs w:val="32"/>
        </w:rPr>
        <w:t>31</w:t>
      </w:r>
      <w:r>
        <w:rPr>
          <w:rFonts w:hint="eastAsia" w:ascii="宋体" w:hAnsi="宋体" w:cs="宋体"/>
          <w:sz w:val="32"/>
          <w:szCs w:val="32"/>
        </w:rPr>
        <w:t>个事业编制。现有在职人数为</w:t>
      </w:r>
      <w:r>
        <w:rPr>
          <w:rFonts w:ascii="宋体" w:hAnsi="宋体" w:cs="宋体"/>
          <w:sz w:val="32"/>
          <w:szCs w:val="32"/>
        </w:rPr>
        <w:t>27</w:t>
      </w:r>
      <w:r>
        <w:rPr>
          <w:rFonts w:hint="eastAsia" w:ascii="宋体" w:hAnsi="宋体" w:cs="宋体"/>
          <w:sz w:val="32"/>
          <w:szCs w:val="32"/>
        </w:rPr>
        <w:t>人。</w:t>
      </w:r>
      <w:r>
        <w:rPr>
          <w:rFonts w:ascii="宋体" w:cs="宋体"/>
          <w:sz w:val="32"/>
          <w:szCs w:val="32"/>
        </w:rPr>
        <w:t> </w:t>
      </w:r>
      <w:r>
        <w:rPr>
          <w:rFonts w:ascii="宋体" w:cs="宋体"/>
          <w:sz w:val="32"/>
          <w:szCs w:val="32"/>
        </w:rPr>
        <w:br w:type="textWrapping"/>
      </w:r>
      <w:r>
        <w:rPr>
          <w:rFonts w:ascii="宋体" w:hAnsi="宋体" w:cs="宋体"/>
          <w:sz w:val="32"/>
          <w:szCs w:val="32"/>
        </w:rPr>
        <w:t xml:space="preserve">    3</w:t>
      </w:r>
      <w:r>
        <w:rPr>
          <w:rFonts w:hint="eastAsia" w:ascii="宋体" w:hAnsi="宋体" w:cs="宋体"/>
          <w:sz w:val="32"/>
          <w:szCs w:val="32"/>
        </w:rPr>
        <w:t>、车辆编制情况：车辆编制为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台，实有车辆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台。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中共永州市冷水滩区委党校部门只有本级，没有其他预算单位，因此本部门预算仅含本级预算。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（一）收入预算：</w:t>
      </w:r>
      <w:r>
        <w:rPr>
          <w:rFonts w:hint="eastAsia" w:ascii="宋体" w:hAnsi="宋体" w:cs="宋体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年本部门收入预算</w:t>
      </w:r>
      <w:r>
        <w:rPr>
          <w:rFonts w:ascii="仿宋" w:hAnsi="仿宋" w:eastAsia="仿宋" w:cs="仿宋"/>
          <w:sz w:val="32"/>
          <w:szCs w:val="32"/>
          <w:u w:val="single"/>
        </w:rPr>
        <w:t>356.09</w:t>
      </w:r>
      <w:r>
        <w:rPr>
          <w:rFonts w:hint="eastAsia" w:ascii="宋体" w:hAnsi="宋体" w:cs="宋体"/>
          <w:sz w:val="32"/>
          <w:szCs w:val="32"/>
        </w:rPr>
        <w:t>万元，其中，一般公共预算拨款</w:t>
      </w:r>
      <w:r>
        <w:rPr>
          <w:sz w:val="32"/>
          <w:szCs w:val="32"/>
          <w:u w:val="single"/>
        </w:rPr>
        <w:t>356.09</w:t>
      </w:r>
      <w:r>
        <w:rPr>
          <w:rFonts w:hint="eastAsia" w:ascii="宋体" w:hAnsi="宋体" w:cs="宋体"/>
          <w:sz w:val="32"/>
          <w:szCs w:val="32"/>
        </w:rPr>
        <w:t>万元，政府性基金预算拨款</w:t>
      </w:r>
      <w:r>
        <w:rPr>
          <w:rFonts w:eastAsia="Times New Roman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sz w:val="32"/>
          <w:szCs w:val="32"/>
        </w:rPr>
        <w:t>万元，国有资本经营预算拨款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万元，纳入专户管理的非税收入</w:t>
      </w:r>
      <w:r>
        <w:rPr>
          <w:rFonts w:eastAsia="Times New Roman"/>
          <w:sz w:val="32"/>
          <w:szCs w:val="32"/>
          <w:u w:val="single"/>
        </w:rPr>
        <w:t xml:space="preserve">  0 </w:t>
      </w:r>
      <w:r>
        <w:rPr>
          <w:rFonts w:hint="eastAsia" w:ascii="宋体" w:hAnsi="宋体" w:cs="宋体"/>
          <w:sz w:val="32"/>
          <w:szCs w:val="32"/>
        </w:rPr>
        <w:t>万元。</w:t>
      </w:r>
      <w:r>
        <w:rPr>
          <w:rFonts w:hint="eastAsia" w:ascii="宋体" w:hAnsi="宋体" w:cs="宋体"/>
          <w:b/>
          <w:sz w:val="32"/>
          <w:szCs w:val="32"/>
        </w:rPr>
        <w:t>收入较去年预算增加</w:t>
      </w:r>
      <w:r>
        <w:rPr>
          <w:rFonts w:eastAsia="Times New Roman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91.073</w:t>
      </w:r>
      <w:r>
        <w:rPr>
          <w:rFonts w:eastAsia="Times New Roman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万元，主要原因是医保养保等列入预算及人员增加所致。</w:t>
      </w:r>
    </w:p>
    <w:p>
      <w:pPr>
        <w:widowControl/>
        <w:spacing w:line="600" w:lineRule="exact"/>
        <w:ind w:firstLine="630" w:firstLineChars="196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（二）支出预算：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年本部门支出预算</w:t>
      </w:r>
      <w:r>
        <w:rPr>
          <w:sz w:val="32"/>
          <w:szCs w:val="32"/>
          <w:u w:val="single"/>
        </w:rPr>
        <w:t>356.09</w:t>
      </w:r>
      <w:r>
        <w:rPr>
          <w:rFonts w:hint="eastAsia" w:ascii="宋体" w:hAnsi="宋体" w:cs="宋体"/>
          <w:sz w:val="32"/>
          <w:szCs w:val="32"/>
        </w:rPr>
        <w:t>万元，其中，</w:t>
      </w:r>
      <w:r>
        <w:rPr>
          <w:rFonts w:hint="eastAsia" w:ascii="宋体" w:hAnsi="宋体" w:cs="宋体"/>
          <w:sz w:val="32"/>
          <w:szCs w:val="32"/>
          <w:lang w:eastAsia="zh-CN"/>
        </w:rPr>
        <w:t>教育支出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335.855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万元，公共安全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万元，教育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万元，科学技术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万元，住房保障支出</w:t>
      </w:r>
      <w:r>
        <w:rPr>
          <w:sz w:val="32"/>
          <w:szCs w:val="32"/>
          <w:u w:val="single"/>
        </w:rPr>
        <w:t>20.235</w:t>
      </w:r>
      <w:r>
        <w:rPr>
          <w:rFonts w:hint="eastAsia" w:ascii="宋体" w:hAnsi="宋体" w:cs="宋体"/>
          <w:sz w:val="32"/>
          <w:szCs w:val="32"/>
        </w:rPr>
        <w:t>万元。</w:t>
      </w:r>
      <w:r>
        <w:rPr>
          <w:rFonts w:hint="eastAsia" w:ascii="宋体" w:hAnsi="宋体" w:cs="宋体"/>
          <w:b/>
          <w:sz w:val="32"/>
          <w:szCs w:val="32"/>
        </w:rPr>
        <w:t>支出较去年预算增加</w:t>
      </w:r>
      <w:r>
        <w:rPr>
          <w:rFonts w:eastAsia="Times New Roman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91.073</w:t>
      </w:r>
      <w:r>
        <w:rPr>
          <w:rFonts w:eastAsia="Times New Roman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万元，主要原因是医保养保等列入预算及人员增加所致。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</w:t>
      </w:r>
      <w:r>
        <w:rPr>
          <w:rFonts w:hint="eastAsia"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年本部门一般公共预算拨款支出预算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356.09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万元，其中，</w:t>
      </w:r>
      <w:r>
        <w:rPr>
          <w:rFonts w:hint="eastAsia" w:ascii="宋体" w:hAnsi="宋体" w:cs="宋体"/>
          <w:sz w:val="32"/>
          <w:szCs w:val="32"/>
          <w:lang w:eastAsia="zh-CN"/>
        </w:rPr>
        <w:t>教育</w:t>
      </w:r>
      <w:r>
        <w:rPr>
          <w:rFonts w:hint="eastAsia" w:ascii="宋体" w:hAnsi="宋体" w:cs="宋体"/>
          <w:sz w:val="32"/>
          <w:szCs w:val="32"/>
        </w:rPr>
        <w:t>支出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335.855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万元，占</w:t>
      </w:r>
      <w:r>
        <w:rPr>
          <w:rFonts w:eastAsia="Times New Roman"/>
          <w:sz w:val="32"/>
          <w:szCs w:val="32"/>
          <w:u w:val="single"/>
        </w:rPr>
        <w:t xml:space="preserve"> 94.3  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；公共安全支出</w:t>
      </w:r>
      <w:r>
        <w:rPr>
          <w:rFonts w:eastAsia="Times New Roman"/>
          <w:sz w:val="32"/>
          <w:szCs w:val="32"/>
          <w:u w:val="single"/>
        </w:rPr>
        <w:t xml:space="preserve">  0 </w:t>
      </w:r>
      <w:r>
        <w:rPr>
          <w:rFonts w:hint="eastAsia" w:ascii="宋体" w:hAnsi="宋体" w:cs="宋体"/>
          <w:sz w:val="32"/>
          <w:szCs w:val="32"/>
        </w:rPr>
        <w:t>万元，占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，教育支出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万元，占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，科学技术支出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万元，占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，住房保障支出</w:t>
      </w:r>
      <w:r>
        <w:rPr>
          <w:sz w:val="32"/>
          <w:szCs w:val="32"/>
          <w:u w:val="single"/>
        </w:rPr>
        <w:t>20.235</w:t>
      </w:r>
      <w:r>
        <w:rPr>
          <w:rFonts w:hint="eastAsia" w:ascii="宋体" w:hAnsi="宋体" w:cs="宋体"/>
          <w:sz w:val="32"/>
          <w:szCs w:val="32"/>
        </w:rPr>
        <w:t>万元，占</w:t>
      </w:r>
      <w:r>
        <w:rPr>
          <w:rFonts w:eastAsia="Times New Roman"/>
          <w:sz w:val="32"/>
          <w:szCs w:val="32"/>
          <w:u w:val="single"/>
        </w:rPr>
        <w:t xml:space="preserve"> 5.7 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（一）基本支出：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年本部门基本支出预算数</w:t>
      </w:r>
      <w:r>
        <w:rPr>
          <w:sz w:val="32"/>
          <w:szCs w:val="32"/>
          <w:u w:val="single"/>
        </w:rPr>
        <w:t>343.74</w:t>
      </w:r>
      <w:r>
        <w:rPr>
          <w:rFonts w:eastAsia="Times New Roman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万元，其中工资福利支出328.41 万元，一般商品和服务支出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13.5</w:t>
      </w:r>
      <w:r>
        <w:rPr>
          <w:rFonts w:hint="eastAsia" w:ascii="宋体" w:hAnsi="宋体" w:cs="宋体"/>
          <w:sz w:val="32"/>
          <w:szCs w:val="32"/>
        </w:rPr>
        <w:t xml:space="preserve"> 万元，对个人和家庭的补助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1.83</w:t>
      </w:r>
      <w:r>
        <w:rPr>
          <w:rFonts w:hint="eastAsia" w:ascii="宋体" w:hAnsi="宋体" w:cs="宋体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（二）项目支出：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年本部门项目支出预算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12.35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万元，主要是部门为完成特定行政工作任务或事业发展目标而发生的支出，包括有关事业发展专项、专项业务费、基本建设支出等，其中：纳入一般公共预算管理的非税收入安排支出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0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万元，主要用于保证单位正常运转等方面支出；专项支出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12.35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万元，主要用于单位工作性专款支出。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年本部门无政府基金预算安排的支出。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六、其他重要事项的情况说明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（一）机关运行经费：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年本部门机关本级行政事业单位的机关运行经费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13.5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万元，比上年预算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增加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2.5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上升</w:t>
      </w:r>
      <w:r>
        <w:rPr>
          <w:rFonts w:hint="eastAsia"/>
          <w:sz w:val="32"/>
          <w:szCs w:val="32"/>
          <w:u w:val="single"/>
          <w:lang w:val="en-US" w:eastAsia="zh-CN"/>
        </w:rPr>
        <w:t>22.73</w:t>
      </w:r>
      <w:r>
        <w:rPr>
          <w:rFonts w:eastAsia="Times New Roman"/>
          <w:sz w:val="32"/>
          <w:szCs w:val="32"/>
        </w:rPr>
        <w:t>%</w:t>
      </w:r>
      <w:r>
        <w:rPr>
          <w:rFonts w:hint="eastAsia" w:ascii="宋体" w:hAnsi="宋体" w:cs="宋体"/>
          <w:sz w:val="32"/>
          <w:szCs w:val="32"/>
        </w:rPr>
        <w:t>，主要原因是：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增加人员，增拨机关运行经费</w:t>
      </w:r>
      <w:r>
        <w:rPr>
          <w:rFonts w:ascii="宋体" w:hAnsi="宋体" w:cs="宋体"/>
          <w:sz w:val="32"/>
          <w:szCs w:val="32"/>
          <w:u w:val="single"/>
        </w:rPr>
        <w:t>2.5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</w:t>
      </w:r>
      <w:r>
        <w:rPr>
          <w:rFonts w:eastAsia="Times New Roman"/>
          <w:b/>
          <w:sz w:val="32"/>
          <w:szCs w:val="32"/>
        </w:rPr>
        <w:t>“</w:t>
      </w:r>
      <w:r>
        <w:rPr>
          <w:rFonts w:hint="eastAsia" w:ascii="宋体" w:hAnsi="宋体" w:cs="宋体"/>
          <w:b/>
          <w:sz w:val="32"/>
          <w:szCs w:val="32"/>
        </w:rPr>
        <w:t>三公</w:t>
      </w:r>
      <w:r>
        <w:rPr>
          <w:rFonts w:eastAsia="Times New Roman"/>
          <w:b/>
          <w:sz w:val="32"/>
          <w:szCs w:val="32"/>
        </w:rPr>
        <w:t>”</w:t>
      </w:r>
      <w:r>
        <w:rPr>
          <w:rFonts w:hint="eastAsia" w:ascii="宋体" w:hAnsi="宋体" w:cs="宋体"/>
          <w:b/>
          <w:sz w:val="32"/>
          <w:szCs w:val="32"/>
        </w:rPr>
        <w:t>经费预算：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年本部门机关本级行政事业单位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经费预算数为</w:t>
      </w:r>
      <w:r>
        <w:rPr>
          <w:rFonts w:eastAsia="Times New Roman"/>
          <w:sz w:val="32"/>
          <w:szCs w:val="32"/>
          <w:u w:val="single"/>
        </w:rPr>
        <w:t xml:space="preserve"> 1 </w:t>
      </w:r>
      <w:r>
        <w:rPr>
          <w:rFonts w:hint="eastAsia" w:ascii="宋体" w:hAnsi="宋体" w:cs="宋体"/>
          <w:sz w:val="32"/>
          <w:szCs w:val="32"/>
        </w:rPr>
        <w:t>万元，其中，公务接待费</w:t>
      </w:r>
      <w:r>
        <w:rPr>
          <w:rFonts w:eastAsia="Times New Roman"/>
          <w:sz w:val="32"/>
          <w:szCs w:val="32"/>
          <w:u w:val="single"/>
        </w:rPr>
        <w:t xml:space="preserve">1   </w:t>
      </w:r>
      <w:r>
        <w:rPr>
          <w:rFonts w:hint="eastAsia" w:ascii="宋体" w:hAnsi="宋体" w:cs="宋体"/>
          <w:sz w:val="32"/>
          <w:szCs w:val="32"/>
        </w:rPr>
        <w:t>万元，公务用车购置及运行费</w:t>
      </w:r>
      <w:r>
        <w:rPr>
          <w:rFonts w:eastAsia="Times New Roman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sz w:val="32"/>
          <w:szCs w:val="32"/>
        </w:rPr>
        <w:t>万元（其中公务用车购置费</w:t>
      </w:r>
      <w:r>
        <w:rPr>
          <w:rFonts w:eastAsia="Times New Roman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万元，公务用车运行费</w:t>
      </w:r>
      <w:r>
        <w:rPr>
          <w:rFonts w:eastAsia="Times New Roman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万元），因公出国（境）费</w:t>
      </w:r>
      <w:r>
        <w:rPr>
          <w:rFonts w:eastAsia="Times New Roman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sz w:val="32"/>
          <w:szCs w:val="32"/>
        </w:rPr>
        <w:t>万元。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经费预算较</w:t>
      </w:r>
      <w:r>
        <w:rPr>
          <w:rFonts w:eastAsia="Times New Roman"/>
          <w:sz w:val="32"/>
          <w:szCs w:val="32"/>
        </w:rPr>
        <w:t>2019</w:t>
      </w:r>
      <w:r>
        <w:rPr>
          <w:rFonts w:hint="eastAsia" w:ascii="宋体" w:hAnsi="宋体" w:cs="宋体"/>
          <w:sz w:val="32"/>
          <w:szCs w:val="32"/>
        </w:rPr>
        <w:t>年持平</w:t>
      </w:r>
      <w:r>
        <w:rPr>
          <w:rFonts w:hint="eastAsia" w:ascii="宋体" w:hAnsi="宋体" w:cs="仿宋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（三）一般性支出情况：</w:t>
      </w:r>
      <w:r>
        <w:rPr>
          <w:rFonts w:eastAsia="Times New Roman"/>
          <w:kern w:val="0"/>
          <w:sz w:val="32"/>
          <w:szCs w:val="32"/>
        </w:rPr>
        <w:t>2020</w:t>
      </w:r>
      <w:r>
        <w:rPr>
          <w:rFonts w:hint="eastAsia" w:ascii="宋体" w:hAnsi="宋体" w:cs="宋体"/>
          <w:kern w:val="0"/>
          <w:sz w:val="32"/>
          <w:szCs w:val="32"/>
        </w:rPr>
        <w:t>年本部门会议费预算</w:t>
      </w:r>
      <w:r>
        <w:rPr>
          <w:rFonts w:eastAsia="Times New Roman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kern w:val="0"/>
          <w:sz w:val="32"/>
          <w:szCs w:val="32"/>
        </w:rPr>
        <w:t>万元</w:t>
      </w:r>
      <w:r>
        <w:rPr>
          <w:rFonts w:hint="eastAsia" w:ascii="宋体" w:hAnsi="宋体"/>
          <w:kern w:val="0"/>
          <w:sz w:val="32"/>
          <w:szCs w:val="32"/>
        </w:rPr>
        <w:t>，拟召开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>无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kern w:val="0"/>
          <w:sz w:val="32"/>
          <w:szCs w:val="32"/>
        </w:rPr>
        <w:t>会议，人数</w:t>
      </w:r>
      <w:r>
        <w:rPr>
          <w:rFonts w:ascii="宋体" w:hAnsi="宋体"/>
          <w:sz w:val="32"/>
          <w:szCs w:val="32"/>
          <w:u w:val="single"/>
        </w:rPr>
        <w:t xml:space="preserve"> 0  </w:t>
      </w:r>
      <w:r>
        <w:rPr>
          <w:rFonts w:hint="eastAsia" w:ascii="宋体" w:hAnsi="宋体"/>
          <w:kern w:val="0"/>
          <w:sz w:val="32"/>
          <w:szCs w:val="32"/>
        </w:rPr>
        <w:t>人；培训费预算</w:t>
      </w:r>
      <w:r>
        <w:rPr>
          <w:rFonts w:ascii="宋体" w:hAnsi="宋体"/>
          <w:sz w:val="32"/>
          <w:szCs w:val="32"/>
          <w:u w:val="single"/>
        </w:rPr>
        <w:t xml:space="preserve"> 0  </w:t>
      </w:r>
      <w:r>
        <w:rPr>
          <w:rFonts w:hint="eastAsia" w:ascii="宋体" w:hAnsi="宋体"/>
          <w:kern w:val="0"/>
          <w:sz w:val="32"/>
          <w:szCs w:val="32"/>
        </w:rPr>
        <w:t>万元，拟开展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无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kern w:val="0"/>
          <w:sz w:val="32"/>
          <w:szCs w:val="32"/>
        </w:rPr>
        <w:t>培训，人数</w:t>
      </w:r>
      <w:r>
        <w:rPr>
          <w:rFonts w:ascii="宋体" w:hAnsi="宋体"/>
          <w:sz w:val="32"/>
          <w:szCs w:val="32"/>
          <w:u w:val="single"/>
        </w:rPr>
        <w:t xml:space="preserve">  0 </w:t>
      </w:r>
      <w:r>
        <w:rPr>
          <w:rFonts w:hint="eastAsia" w:ascii="宋体" w:hAnsi="宋体"/>
          <w:kern w:val="0"/>
          <w:sz w:val="32"/>
          <w:szCs w:val="32"/>
        </w:rPr>
        <w:t>人；拟举办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>无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kern w:val="0"/>
          <w:sz w:val="32"/>
          <w:szCs w:val="32"/>
        </w:rPr>
        <w:t>节庆、晚会、论坛、赛事活动，经费预算</w:t>
      </w:r>
      <w:r>
        <w:rPr>
          <w:rFonts w:ascii="宋体"/>
          <w:kern w:val="0"/>
          <w:sz w:val="32"/>
          <w:szCs w:val="32"/>
          <w:u w:val="single"/>
        </w:rPr>
        <w:t>0</w:t>
      </w:r>
      <w:r>
        <w:rPr>
          <w:rFonts w:hint="eastAsia" w:ascii="宋体" w:hAnsi="宋体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（四）政府采购情况：</w:t>
      </w:r>
      <w:r>
        <w:rPr>
          <w:rFonts w:eastAsia="Times New Roman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年本部门政府采购预算总额</w:t>
      </w:r>
      <w:r>
        <w:rPr>
          <w:sz w:val="32"/>
          <w:szCs w:val="32"/>
          <w:u w:val="single"/>
        </w:rPr>
        <w:t>8</w:t>
      </w:r>
      <w:r>
        <w:rPr>
          <w:rFonts w:hint="eastAsia" w:ascii="宋体" w:hAnsi="宋体" w:cs="宋体"/>
          <w:sz w:val="32"/>
          <w:szCs w:val="32"/>
        </w:rPr>
        <w:t>万元，其中，货物类采购预算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万元；工程类采购预算</w:t>
      </w:r>
      <w:r>
        <w:rPr>
          <w:rFonts w:eastAsia="Times New Roman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>0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万元；服务类采购预算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3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万元。</w:t>
      </w:r>
    </w:p>
    <w:p>
      <w:pPr>
        <w:widowControl/>
        <w:spacing w:line="600" w:lineRule="exact"/>
        <w:jc w:val="left"/>
        <w:rPr>
          <w:rFonts w:eastAsia="Times New Roman"/>
          <w:bCs/>
          <w:kern w:val="0"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sz w:val="32"/>
          <w:szCs w:val="32"/>
        </w:rPr>
        <w:t>（五）国有资产占用使用及新增资产配置情况：</w:t>
      </w:r>
      <w:r>
        <w:rPr>
          <w:rFonts w:hint="eastAsia" w:ascii="宋体" w:hAnsi="宋体" w:cs="宋体"/>
          <w:sz w:val="32"/>
          <w:szCs w:val="32"/>
        </w:rPr>
        <w:t>截至</w:t>
      </w:r>
      <w:r>
        <w:rPr>
          <w:rFonts w:eastAsia="Times New Roman"/>
          <w:sz w:val="32"/>
          <w:szCs w:val="32"/>
        </w:rPr>
        <w:t>20</w:t>
      </w:r>
      <w:r>
        <w:rPr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月底，本部门</w:t>
      </w:r>
      <w:r>
        <w:rPr>
          <w:rFonts w:hint="eastAsia" w:ascii="宋体" w:hAnsi="宋体" w:cs="宋体"/>
          <w:bCs/>
          <w:kern w:val="0"/>
          <w:sz w:val="32"/>
          <w:szCs w:val="32"/>
        </w:rPr>
        <w:t>共有公务用车</w:t>
      </w:r>
      <w:r>
        <w:rPr>
          <w:rFonts w:eastAsia="Times New Roman"/>
          <w:bCs/>
          <w:kern w:val="0"/>
          <w:sz w:val="32"/>
          <w:szCs w:val="32"/>
          <w:u w:val="single"/>
        </w:rPr>
        <w:t>0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辆，其中，机要通信用车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辆，应急保障用车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辆，执法执勤用车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辆，特种专业技术用车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辆，其他按照规定配备的公务用车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辆；单位价值</w:t>
      </w:r>
      <w:r>
        <w:rPr>
          <w:rFonts w:eastAsia="Times New Roman"/>
          <w:bCs/>
          <w:kern w:val="0"/>
          <w:sz w:val="32"/>
          <w:szCs w:val="32"/>
        </w:rPr>
        <w:t>50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万元以上通用设备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台，单位价值</w:t>
      </w:r>
      <w:r>
        <w:rPr>
          <w:rFonts w:eastAsia="Times New Roman"/>
          <w:bCs/>
          <w:kern w:val="0"/>
          <w:sz w:val="32"/>
          <w:szCs w:val="32"/>
        </w:rPr>
        <w:t>100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万元以上专用设备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台。</w:t>
      </w:r>
      <w:r>
        <w:rPr>
          <w:rFonts w:eastAsia="Times New Roman"/>
          <w:bCs/>
          <w:kern w:val="0"/>
          <w:sz w:val="32"/>
          <w:szCs w:val="32"/>
        </w:rPr>
        <w:t>2020</w:t>
      </w:r>
      <w:r>
        <w:rPr>
          <w:rFonts w:hint="eastAsia" w:ascii="宋体" w:hAnsi="宋体" w:cs="宋体"/>
          <w:bCs/>
          <w:kern w:val="0"/>
          <w:sz w:val="32"/>
          <w:szCs w:val="32"/>
        </w:rPr>
        <w:t>年拟新增配置公务用车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辆，其中，机要通信用车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辆，应急保障用车</w:t>
      </w:r>
      <w:r>
        <w:rPr>
          <w:rFonts w:eastAsia="Times New Roman"/>
          <w:bCs/>
          <w:kern w:val="0"/>
          <w:sz w:val="32"/>
          <w:szCs w:val="32"/>
          <w:u w:val="single"/>
        </w:rPr>
        <w:t>0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辆，执法执勤用车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辆，特种专业技术用车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辆，其他按照规定配备的公务用车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</w:rPr>
        <w:t>辆；新增配备单位价值</w:t>
      </w:r>
      <w:r>
        <w:rPr>
          <w:rFonts w:eastAsia="Times New Roman"/>
          <w:bCs/>
          <w:kern w:val="0"/>
          <w:sz w:val="32"/>
          <w:szCs w:val="32"/>
        </w:rPr>
        <w:t>50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万元以上通用设备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台，单位价值</w:t>
      </w:r>
      <w:r>
        <w:rPr>
          <w:rFonts w:eastAsia="Times New Roman"/>
          <w:bCs/>
          <w:kern w:val="0"/>
          <w:sz w:val="32"/>
          <w:szCs w:val="32"/>
        </w:rPr>
        <w:t>100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万元以上专用设备</w:t>
      </w:r>
      <w:r>
        <w:rPr>
          <w:rFonts w:eastAsia="Times New Roman"/>
          <w:bCs/>
          <w:kern w:val="0"/>
          <w:sz w:val="32"/>
          <w:szCs w:val="32"/>
          <w:u w:val="singl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Times New Roman"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（六）预算绩效目标说明：</w:t>
      </w:r>
      <w:r>
        <w:rPr>
          <w:rFonts w:hint="eastAsia" w:ascii="宋体" w:hAnsi="宋体" w:cs="宋体"/>
          <w:bCs/>
          <w:kern w:val="0"/>
          <w:sz w:val="32"/>
          <w:szCs w:val="32"/>
        </w:rPr>
        <w:t>本部门所有支出实行绩效目标管理。纳入</w:t>
      </w:r>
      <w:r>
        <w:rPr>
          <w:rFonts w:eastAsia="Times New Roman"/>
          <w:bCs/>
          <w:kern w:val="0"/>
          <w:sz w:val="32"/>
          <w:szCs w:val="32"/>
        </w:rPr>
        <w:t>2020</w:t>
      </w:r>
      <w:r>
        <w:rPr>
          <w:rFonts w:hint="eastAsia" w:ascii="宋体" w:hAnsi="宋体" w:cs="宋体"/>
          <w:bCs/>
          <w:kern w:val="0"/>
          <w:sz w:val="32"/>
          <w:szCs w:val="32"/>
        </w:rPr>
        <w:t>年部门整体支出绩效目标的金额为</w:t>
      </w:r>
      <w:r>
        <w:rPr>
          <w:sz w:val="32"/>
          <w:szCs w:val="32"/>
          <w:u w:val="single"/>
        </w:rPr>
        <w:t>356.09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万元，其中，基本支出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343.74</w:t>
      </w:r>
      <w:r>
        <w:rPr>
          <w:rFonts w:eastAsia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万元，项目支出</w:t>
      </w:r>
      <w:r>
        <w:rPr>
          <w:sz w:val="32"/>
          <w:szCs w:val="32"/>
          <w:u w:val="single"/>
        </w:rPr>
        <w:t>12.35</w:t>
      </w:r>
      <w:r>
        <w:rPr>
          <w:rFonts w:eastAsia="Times New Roman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经费：纳入省（市</w:t>
      </w:r>
      <w:r>
        <w:rPr>
          <w:rFonts w:eastAsia="Times New Roman"/>
          <w:sz w:val="32"/>
          <w:szCs w:val="32"/>
        </w:rPr>
        <w:t>/</w:t>
      </w:r>
      <w:r>
        <w:rPr>
          <w:rFonts w:hint="eastAsia" w:ascii="宋体" w:hAnsi="宋体" w:cs="宋体"/>
          <w:sz w:val="32"/>
          <w:szCs w:val="32"/>
        </w:rPr>
        <w:t>县）财政预算管理的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0" w:firstLineChars="200"/>
        <w:jc w:val="left"/>
        <w:rPr>
          <w:rFonts w:eastAsia="Times New Roman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Times New Roman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hint="eastAsia"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2020</w:t>
      </w:r>
      <w:r>
        <w:rPr>
          <w:rFonts w:hint="eastAsia" w:eastAsia="方正小标宋_GBK"/>
          <w:bCs/>
          <w:kern w:val="0"/>
          <w:sz w:val="36"/>
          <w:szCs w:val="36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、部门收支总表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、部门收入总表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、部门支出总表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、部门支出总表（分类）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、财政拨款收支总表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、一般公共预算支出情况表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、一般公共预算基本支出情况表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13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14</w:t>
      </w:r>
      <w:r>
        <w:rPr>
          <w:rFonts w:hint="eastAsia" w:ascii="宋体" w:hAnsi="宋体" w:cs="宋体"/>
          <w:sz w:val="32"/>
          <w:szCs w:val="32"/>
        </w:rPr>
        <w:t>、政府基金预算支出表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16</w:t>
      </w:r>
      <w:r>
        <w:rPr>
          <w:rFonts w:hint="eastAsia" w:ascii="宋体" w:hAnsi="宋体" w:cs="宋体"/>
          <w:sz w:val="32"/>
          <w:szCs w:val="32"/>
        </w:rPr>
        <w:t>、非财政专户管理的收入表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、正常经费拨款表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、专项资金预算汇总表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</w:rPr>
        <w:t>、部门整体支出绩效目标申报表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21</w:t>
      </w:r>
      <w:r>
        <w:rPr>
          <w:rFonts w:hint="eastAsia" w:ascii="宋体" w:hAnsi="宋体" w:cs="宋体"/>
          <w:sz w:val="32"/>
          <w:szCs w:val="32"/>
        </w:rPr>
        <w:t>、专项资金绩效目标申报表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（具体表格见附件）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504"/>
    <w:rsid w:val="00032D44"/>
    <w:rsid w:val="00037FD7"/>
    <w:rsid w:val="00065A46"/>
    <w:rsid w:val="000F45E4"/>
    <w:rsid w:val="001807F6"/>
    <w:rsid w:val="00193A2F"/>
    <w:rsid w:val="00197732"/>
    <w:rsid w:val="001B3504"/>
    <w:rsid w:val="001F46B5"/>
    <w:rsid w:val="002164DD"/>
    <w:rsid w:val="00306DEF"/>
    <w:rsid w:val="00355FA9"/>
    <w:rsid w:val="003A3B15"/>
    <w:rsid w:val="003B0469"/>
    <w:rsid w:val="003B3B01"/>
    <w:rsid w:val="004F23E5"/>
    <w:rsid w:val="00507F65"/>
    <w:rsid w:val="00530945"/>
    <w:rsid w:val="00592901"/>
    <w:rsid w:val="00592B42"/>
    <w:rsid w:val="005C3EEB"/>
    <w:rsid w:val="00626674"/>
    <w:rsid w:val="00675052"/>
    <w:rsid w:val="006A0952"/>
    <w:rsid w:val="006C0C09"/>
    <w:rsid w:val="006C4B47"/>
    <w:rsid w:val="0073424E"/>
    <w:rsid w:val="00761283"/>
    <w:rsid w:val="007B4B2C"/>
    <w:rsid w:val="007E0500"/>
    <w:rsid w:val="008F4CE4"/>
    <w:rsid w:val="00915EFF"/>
    <w:rsid w:val="00916F31"/>
    <w:rsid w:val="00930579"/>
    <w:rsid w:val="009322C8"/>
    <w:rsid w:val="009617D1"/>
    <w:rsid w:val="00975859"/>
    <w:rsid w:val="00986670"/>
    <w:rsid w:val="009B38B0"/>
    <w:rsid w:val="00A44878"/>
    <w:rsid w:val="00A4699F"/>
    <w:rsid w:val="00A54D49"/>
    <w:rsid w:val="00AC0712"/>
    <w:rsid w:val="00AF600B"/>
    <w:rsid w:val="00BB0839"/>
    <w:rsid w:val="00C8098E"/>
    <w:rsid w:val="00D82D56"/>
    <w:rsid w:val="00DA38A0"/>
    <w:rsid w:val="00E51FA0"/>
    <w:rsid w:val="00E77043"/>
    <w:rsid w:val="00EB31CC"/>
    <w:rsid w:val="00ED5F45"/>
    <w:rsid w:val="00EF0150"/>
    <w:rsid w:val="00FD70A7"/>
    <w:rsid w:val="01DA4F8C"/>
    <w:rsid w:val="056C4018"/>
    <w:rsid w:val="065F1855"/>
    <w:rsid w:val="07ED3AFF"/>
    <w:rsid w:val="0A49719A"/>
    <w:rsid w:val="0B9F4B33"/>
    <w:rsid w:val="0BD874B9"/>
    <w:rsid w:val="0BE073A4"/>
    <w:rsid w:val="0C833CCE"/>
    <w:rsid w:val="0D2750EF"/>
    <w:rsid w:val="0DBB57A8"/>
    <w:rsid w:val="0E627DE1"/>
    <w:rsid w:val="106B3082"/>
    <w:rsid w:val="12885D6C"/>
    <w:rsid w:val="12C51335"/>
    <w:rsid w:val="13580E3C"/>
    <w:rsid w:val="13B016DD"/>
    <w:rsid w:val="13F56447"/>
    <w:rsid w:val="14151376"/>
    <w:rsid w:val="14CE5A53"/>
    <w:rsid w:val="156F1E81"/>
    <w:rsid w:val="16E61C9B"/>
    <w:rsid w:val="171A2103"/>
    <w:rsid w:val="191D783C"/>
    <w:rsid w:val="1926676B"/>
    <w:rsid w:val="1C3E4199"/>
    <w:rsid w:val="1DA641A4"/>
    <w:rsid w:val="1DC71077"/>
    <w:rsid w:val="1DD5676B"/>
    <w:rsid w:val="1FB33ECD"/>
    <w:rsid w:val="20010051"/>
    <w:rsid w:val="227A5276"/>
    <w:rsid w:val="236C7571"/>
    <w:rsid w:val="2514240C"/>
    <w:rsid w:val="264865EF"/>
    <w:rsid w:val="26FE34E4"/>
    <w:rsid w:val="28466C51"/>
    <w:rsid w:val="28917654"/>
    <w:rsid w:val="290E08D0"/>
    <w:rsid w:val="29480F63"/>
    <w:rsid w:val="2A184A76"/>
    <w:rsid w:val="2A85247F"/>
    <w:rsid w:val="2AB76BFB"/>
    <w:rsid w:val="2BAC79DE"/>
    <w:rsid w:val="2C855B64"/>
    <w:rsid w:val="2D2A2D18"/>
    <w:rsid w:val="2F7502C2"/>
    <w:rsid w:val="2F8D7B28"/>
    <w:rsid w:val="30FD3D5B"/>
    <w:rsid w:val="312E1DE7"/>
    <w:rsid w:val="31335F56"/>
    <w:rsid w:val="33370FF2"/>
    <w:rsid w:val="33953517"/>
    <w:rsid w:val="33994986"/>
    <w:rsid w:val="34D864A3"/>
    <w:rsid w:val="34DD653E"/>
    <w:rsid w:val="36497FC9"/>
    <w:rsid w:val="37DA57CF"/>
    <w:rsid w:val="380A5B1C"/>
    <w:rsid w:val="388F0DF2"/>
    <w:rsid w:val="38D00561"/>
    <w:rsid w:val="393853A8"/>
    <w:rsid w:val="3C2B56F7"/>
    <w:rsid w:val="3CA343FE"/>
    <w:rsid w:val="3D8A238A"/>
    <w:rsid w:val="3D990025"/>
    <w:rsid w:val="3E477FBA"/>
    <w:rsid w:val="3E5738E9"/>
    <w:rsid w:val="402E781C"/>
    <w:rsid w:val="40437B90"/>
    <w:rsid w:val="40D32206"/>
    <w:rsid w:val="413324BB"/>
    <w:rsid w:val="450E1E6A"/>
    <w:rsid w:val="45734F99"/>
    <w:rsid w:val="45C5419C"/>
    <w:rsid w:val="4ABF341E"/>
    <w:rsid w:val="4B717B57"/>
    <w:rsid w:val="4BD71CF9"/>
    <w:rsid w:val="4C554AA8"/>
    <w:rsid w:val="4C8E52D9"/>
    <w:rsid w:val="4DE8296C"/>
    <w:rsid w:val="4EDA07C6"/>
    <w:rsid w:val="4FAE6934"/>
    <w:rsid w:val="50E91CE5"/>
    <w:rsid w:val="51D21A78"/>
    <w:rsid w:val="53EE5345"/>
    <w:rsid w:val="54B91251"/>
    <w:rsid w:val="55BF59E7"/>
    <w:rsid w:val="55EF038E"/>
    <w:rsid w:val="56FF4E9F"/>
    <w:rsid w:val="57605B80"/>
    <w:rsid w:val="57AC5585"/>
    <w:rsid w:val="57B25DFA"/>
    <w:rsid w:val="5A5A04A8"/>
    <w:rsid w:val="5A8552EF"/>
    <w:rsid w:val="5ABC45E0"/>
    <w:rsid w:val="5B415A07"/>
    <w:rsid w:val="5BB01CEA"/>
    <w:rsid w:val="5CF630AF"/>
    <w:rsid w:val="5E4450BD"/>
    <w:rsid w:val="60454202"/>
    <w:rsid w:val="61F63099"/>
    <w:rsid w:val="64195FAE"/>
    <w:rsid w:val="646A1B71"/>
    <w:rsid w:val="679D544F"/>
    <w:rsid w:val="68D41776"/>
    <w:rsid w:val="6AC84E8E"/>
    <w:rsid w:val="6ADE7D3A"/>
    <w:rsid w:val="6C1C510A"/>
    <w:rsid w:val="6F821FCE"/>
    <w:rsid w:val="711B06C5"/>
    <w:rsid w:val="73FE248F"/>
    <w:rsid w:val="75564073"/>
    <w:rsid w:val="75A9627F"/>
    <w:rsid w:val="76403538"/>
    <w:rsid w:val="77214A15"/>
    <w:rsid w:val="77AA05C9"/>
    <w:rsid w:val="77E20B05"/>
    <w:rsid w:val="788D30E0"/>
    <w:rsid w:val="795759E4"/>
    <w:rsid w:val="79926AA4"/>
    <w:rsid w:val="7B375A14"/>
    <w:rsid w:val="7CA505C3"/>
    <w:rsid w:val="7D7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99"/>
    <w:rPr>
      <w:rFonts w:cs="Times New Roman"/>
      <w:color w:val="333333"/>
      <w:u w:val="none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uiPriority w:val="99"/>
    <w:rPr>
      <w:rFonts w:cs="Times New Roman"/>
    </w:rPr>
  </w:style>
  <w:style w:type="character" w:styleId="9">
    <w:name w:val="HTML Acronym"/>
    <w:basedOn w:val="5"/>
    <w:uiPriority w:val="99"/>
    <w:rPr>
      <w:rFonts w:cs="Times New Roman"/>
    </w:rPr>
  </w:style>
  <w:style w:type="character" w:styleId="10">
    <w:name w:val="HTML Variable"/>
    <w:basedOn w:val="5"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333333"/>
      <w:u w:val="none"/>
    </w:rPr>
  </w:style>
  <w:style w:type="character" w:styleId="12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3">
    <w:name w:val="HTML Cite"/>
    <w:basedOn w:val="5"/>
    <w:qFormat/>
    <w:uiPriority w:val="99"/>
    <w:rPr>
      <w:rFonts w:cs="Times New Roman"/>
    </w:rPr>
  </w:style>
  <w:style w:type="character" w:customStyle="1" w:styleId="14">
    <w:name w:val="Footer Char"/>
    <w:basedOn w:val="5"/>
    <w:link w:val="2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8</Pages>
  <Words>456</Words>
  <Characters>2604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25302</cp:lastModifiedBy>
  <dcterms:modified xsi:type="dcterms:W3CDTF">2021-06-07T07:12:01Z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DE38D4C31BD343EABED6C990B9E19AFB</vt:lpwstr>
  </property>
</Properties>
</file>