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t>2021</w:t>
      </w:r>
      <w:r>
        <w:rPr>
          <w:spacing w:val="-1"/>
        </w:rPr>
        <w:t>年度冷水滩区政府办部门决算</w:t>
      </w:r>
    </w:p>
    <w:p>
      <w:pPr>
        <w:pStyle w:val="5"/>
        <w:spacing w:before="6"/>
        <w:ind w:left="0"/>
        <w:rPr>
          <w:sz w:val="34"/>
        </w:rPr>
      </w:pPr>
    </w:p>
    <w:p>
      <w:pPr>
        <w:pStyle w:val="5"/>
        <w:ind w:left="1661" w:right="1521"/>
        <w:jc w:val="center"/>
      </w:pPr>
      <w:r>
        <w:rPr>
          <w:spacing w:val="-4"/>
        </w:rPr>
        <w:t>目 录</w:t>
      </w:r>
    </w:p>
    <w:p>
      <w:pPr>
        <w:pStyle w:val="4"/>
        <w:spacing w:before="188" w:line="555" w:lineRule="exact"/>
      </w:pPr>
      <w:r>
        <w:rPr>
          <w:spacing w:val="3"/>
        </w:rPr>
        <w:t>第一部分 冷水滩区政府办概况</w:t>
      </w:r>
    </w:p>
    <w:p>
      <w:pPr>
        <w:spacing w:before="0" w:line="326" w:lineRule="exact"/>
        <w:ind w:left="800" w:right="0" w:firstLine="0"/>
        <w:jc w:val="left"/>
        <w:rPr>
          <w:sz w:val="28"/>
        </w:rPr>
      </w:pPr>
      <w:r>
        <w:rPr>
          <w:spacing w:val="-2"/>
          <w:sz w:val="28"/>
        </w:rPr>
        <w:t>一、部门职责</w:t>
      </w:r>
    </w:p>
    <w:p>
      <w:pPr>
        <w:spacing w:before="7" w:line="309" w:lineRule="exact"/>
        <w:ind w:left="800" w:right="0" w:firstLine="0"/>
        <w:jc w:val="left"/>
        <w:rPr>
          <w:sz w:val="28"/>
        </w:rPr>
      </w:pPr>
      <w:r>
        <w:rPr>
          <w:spacing w:val="-2"/>
          <w:sz w:val="28"/>
        </w:rPr>
        <w:t>二、机构设置</w:t>
      </w:r>
    </w:p>
    <w:p>
      <w:pPr>
        <w:pStyle w:val="4"/>
        <w:spacing w:line="506" w:lineRule="exact"/>
      </w:pPr>
      <w:r>
        <w:rPr>
          <w:w w:val="95"/>
        </w:rPr>
        <w:t>第二部分</w:t>
      </w:r>
      <w:r>
        <w:rPr>
          <w:spacing w:val="34"/>
        </w:rPr>
        <w:t xml:space="preserve">  </w:t>
      </w:r>
      <w:r>
        <w:rPr>
          <w:w w:val="95"/>
        </w:rPr>
        <w:t>2021年度部门决算</w:t>
      </w:r>
      <w:r>
        <w:rPr>
          <w:spacing w:val="-10"/>
          <w:w w:val="95"/>
        </w:rPr>
        <w:t>表</w:t>
      </w:r>
    </w:p>
    <w:p>
      <w:pPr>
        <w:spacing w:before="0" w:line="326" w:lineRule="exact"/>
        <w:ind w:left="800" w:right="0" w:firstLine="0"/>
        <w:jc w:val="left"/>
        <w:rPr>
          <w:sz w:val="28"/>
        </w:rPr>
      </w:pPr>
      <w:r>
        <w:rPr>
          <w:spacing w:val="-1"/>
          <w:sz w:val="28"/>
        </w:rPr>
        <w:t>一、收入支出决算总表</w:t>
      </w:r>
    </w:p>
    <w:p>
      <w:pPr>
        <w:spacing w:before="6" w:line="244" w:lineRule="auto"/>
        <w:ind w:left="800" w:right="7045" w:firstLine="0"/>
        <w:jc w:val="left"/>
        <w:rPr>
          <w:sz w:val="28"/>
        </w:rPr>
      </w:pPr>
      <w:r>
        <w:rPr>
          <w:spacing w:val="-2"/>
          <w:sz w:val="28"/>
        </w:rPr>
        <w:t>二、收入决算表三、支出决算表</w:t>
      </w:r>
    </w:p>
    <w:p>
      <w:pPr>
        <w:spacing w:before="0" w:line="357" w:lineRule="exact"/>
        <w:ind w:left="800" w:right="0" w:firstLine="0"/>
        <w:jc w:val="left"/>
        <w:rPr>
          <w:sz w:val="28"/>
        </w:rPr>
      </w:pPr>
      <w:r>
        <w:rPr>
          <w:spacing w:val="-1"/>
          <w:sz w:val="28"/>
        </w:rPr>
        <w:t>四、财政拨款收入支出决算总表</w:t>
      </w:r>
    </w:p>
    <w:p>
      <w:pPr>
        <w:spacing w:before="6"/>
        <w:ind w:left="800" w:right="0" w:firstLine="0"/>
        <w:jc w:val="left"/>
        <w:rPr>
          <w:sz w:val="28"/>
        </w:rPr>
      </w:pPr>
      <w:r>
        <w:rPr>
          <w:spacing w:val="-1"/>
          <w:sz w:val="28"/>
        </w:rPr>
        <w:t>五、一般公共预算财政拨款支出决算表</w:t>
      </w:r>
    </w:p>
    <w:p>
      <w:pPr>
        <w:spacing w:before="7"/>
        <w:ind w:left="800" w:right="0" w:firstLine="0"/>
        <w:jc w:val="left"/>
        <w:rPr>
          <w:sz w:val="28"/>
        </w:rPr>
      </w:pPr>
      <w:r>
        <w:rPr>
          <w:spacing w:val="-1"/>
          <w:sz w:val="28"/>
        </w:rPr>
        <w:t>六、一般公共预算财政拨款基本支出决算明细表</w:t>
      </w:r>
    </w:p>
    <w:p>
      <w:pPr>
        <w:spacing w:before="6" w:line="244" w:lineRule="auto"/>
        <w:ind w:left="800" w:right="2565" w:firstLine="0"/>
        <w:jc w:val="left"/>
        <w:rPr>
          <w:sz w:val="28"/>
        </w:rPr>
      </w:pPr>
      <w:r>
        <w:rPr>
          <w:spacing w:val="-2"/>
          <w:sz w:val="28"/>
        </w:rPr>
        <w:t>七、一般公共预算财政拨款“三公”经费支出决算表八、政府性基金预算财政拨款收入支出决算表</w:t>
      </w:r>
    </w:p>
    <w:p>
      <w:pPr>
        <w:spacing w:before="46" w:line="199" w:lineRule="auto"/>
        <w:ind w:left="800" w:right="3685" w:firstLine="0"/>
        <w:jc w:val="both"/>
        <w:rPr>
          <w:sz w:val="28"/>
        </w:rPr>
      </w:pPr>
      <w:r>
        <w:rPr>
          <w:spacing w:val="-2"/>
          <w:sz w:val="28"/>
        </w:rPr>
        <w:t>九、国有资本经营预算财政拨款支出决算表</w:t>
      </w:r>
      <w:r>
        <w:rPr>
          <w:rFonts w:ascii="Microsoft JhengHei" w:eastAsia="Microsoft JhengHei"/>
          <w:b/>
          <w:spacing w:val="-4"/>
          <w:sz w:val="32"/>
        </w:rPr>
        <w:t xml:space="preserve">第三部分 </w:t>
      </w:r>
      <w:r>
        <w:rPr>
          <w:rFonts w:ascii="Microsoft JhengHei" w:eastAsia="Microsoft JhengHei"/>
          <w:b/>
          <w:sz w:val="32"/>
        </w:rPr>
        <w:t>2021年度部门决算情况说明</w:t>
      </w:r>
      <w:r>
        <w:rPr>
          <w:spacing w:val="-2"/>
          <w:sz w:val="28"/>
        </w:rPr>
        <w:t>一、收入支出决算总体情况说明</w:t>
      </w:r>
    </w:p>
    <w:p>
      <w:pPr>
        <w:spacing w:before="16" w:line="244" w:lineRule="auto"/>
        <w:ind w:left="800" w:right="6205" w:firstLine="0"/>
        <w:jc w:val="left"/>
        <w:rPr>
          <w:sz w:val="28"/>
        </w:rPr>
      </w:pPr>
      <w:r>
        <w:rPr>
          <w:spacing w:val="-2"/>
          <w:sz w:val="28"/>
        </w:rPr>
        <w:t>二、收入决算情况说明</w:t>
      </w:r>
      <w:r>
        <w:rPr>
          <w:spacing w:val="-1"/>
          <w:sz w:val="28"/>
        </w:rPr>
        <w:t>三、支出决算情况说明</w:t>
      </w:r>
    </w:p>
    <w:p>
      <w:pPr>
        <w:spacing w:before="0" w:line="357" w:lineRule="exact"/>
        <w:ind w:left="800" w:right="0" w:firstLine="0"/>
        <w:jc w:val="left"/>
        <w:rPr>
          <w:sz w:val="28"/>
        </w:rPr>
      </w:pPr>
      <w:r>
        <w:rPr>
          <w:spacing w:val="-1"/>
          <w:sz w:val="28"/>
        </w:rPr>
        <w:t>四、财政拨款收入支出决算总体情况说明</w:t>
      </w:r>
    </w:p>
    <w:p>
      <w:pPr>
        <w:spacing w:before="6"/>
        <w:ind w:left="800" w:right="0" w:firstLine="0"/>
        <w:jc w:val="left"/>
        <w:rPr>
          <w:sz w:val="28"/>
        </w:rPr>
      </w:pPr>
      <w:r>
        <w:rPr>
          <w:spacing w:val="-1"/>
          <w:sz w:val="28"/>
        </w:rPr>
        <w:t>五、一般公共预算财政拨款支出决算情况说明</w:t>
      </w:r>
    </w:p>
    <w:p>
      <w:pPr>
        <w:spacing w:before="6"/>
        <w:ind w:left="800" w:right="0" w:firstLine="0"/>
        <w:jc w:val="left"/>
        <w:rPr>
          <w:sz w:val="28"/>
        </w:rPr>
      </w:pPr>
      <w:r>
        <w:rPr>
          <w:spacing w:val="-1"/>
          <w:sz w:val="28"/>
        </w:rPr>
        <w:t>六、一般公共预算财政拨款基本支出决算情况说明</w:t>
      </w:r>
    </w:p>
    <w:p>
      <w:pPr>
        <w:spacing w:before="7" w:line="244" w:lineRule="auto"/>
        <w:ind w:left="800" w:right="2285" w:firstLine="0"/>
        <w:jc w:val="left"/>
        <w:rPr>
          <w:sz w:val="28"/>
        </w:rPr>
      </w:pPr>
      <w:r>
        <w:rPr>
          <w:spacing w:val="-2"/>
          <w:sz w:val="28"/>
        </w:rPr>
        <w:t>七、一般公共预算财政拨款三公经费支出决算情况说明八、政府性基金预算收入支出决算情况</w:t>
      </w:r>
    </w:p>
    <w:p>
      <w:pPr>
        <w:spacing w:before="0" w:line="244" w:lineRule="auto"/>
        <w:ind w:left="800" w:right="5085" w:firstLine="0"/>
        <w:jc w:val="left"/>
        <w:rPr>
          <w:sz w:val="28"/>
        </w:rPr>
      </w:pPr>
      <w:r>
        <w:rPr>
          <w:spacing w:val="-2"/>
          <w:sz w:val="28"/>
        </w:rPr>
        <w:t>九、关于机关运行经费支出说明十、一般性支出情况</w:t>
      </w:r>
    </w:p>
    <w:p>
      <w:pPr>
        <w:spacing w:before="0" w:line="357" w:lineRule="exact"/>
        <w:ind w:left="800" w:right="0" w:firstLine="0"/>
        <w:jc w:val="left"/>
        <w:rPr>
          <w:sz w:val="28"/>
        </w:rPr>
      </w:pPr>
      <w:r>
        <w:rPr>
          <w:spacing w:val="-1"/>
          <w:sz w:val="28"/>
        </w:rPr>
        <w:t>十一、关于政府采购支出说明</w:t>
      </w:r>
    </w:p>
    <w:p>
      <w:pPr>
        <w:spacing w:before="5"/>
        <w:ind w:left="800" w:right="0" w:firstLine="0"/>
        <w:jc w:val="left"/>
        <w:rPr>
          <w:sz w:val="28"/>
        </w:rPr>
      </w:pPr>
      <w:r>
        <w:rPr>
          <w:spacing w:val="-1"/>
          <w:sz w:val="28"/>
        </w:rPr>
        <w:t>十二、关于国有资产占用情况说明</w:t>
      </w:r>
    </w:p>
    <w:p>
      <w:pPr>
        <w:spacing w:before="6" w:line="309" w:lineRule="exact"/>
        <w:ind w:left="800" w:right="0" w:firstLine="0"/>
        <w:jc w:val="left"/>
        <w:rPr>
          <w:sz w:val="28"/>
        </w:rPr>
      </w:pPr>
      <w:r>
        <w:rPr>
          <w:sz w:val="28"/>
        </w:rPr>
        <w:t>十三、关于2021</w:t>
      </w:r>
      <w:r>
        <w:rPr>
          <w:spacing w:val="-1"/>
          <w:sz w:val="28"/>
        </w:rPr>
        <w:t>年度预算绩效情况的说明</w:t>
      </w:r>
    </w:p>
    <w:p>
      <w:pPr>
        <w:spacing w:before="74" w:line="170" w:lineRule="auto"/>
        <w:ind w:left="740" w:right="6344" w:firstLine="0"/>
        <w:jc w:val="left"/>
        <w:rPr>
          <w:rFonts w:ascii="Microsoft JhengHei" w:eastAsia="Microsoft JhengHei"/>
          <w:b/>
          <w:sz w:val="32"/>
        </w:rPr>
      </w:pPr>
      <w:r>
        <w:rPr>
          <w:rFonts w:ascii="Microsoft JhengHei" w:eastAsia="Microsoft JhengHei"/>
          <w:b/>
          <w:spacing w:val="3"/>
          <w:sz w:val="32"/>
        </w:rPr>
        <w:t>第四部分 名词解释</w:t>
      </w:r>
      <w:r>
        <w:rPr>
          <w:rFonts w:ascii="Microsoft JhengHei" w:eastAsia="Microsoft JhengHei"/>
          <w:b/>
          <w:spacing w:val="5"/>
          <w:sz w:val="32"/>
        </w:rPr>
        <w:t>第五部分 附件</w:t>
      </w:r>
    </w:p>
    <w:p>
      <w:pPr>
        <w:spacing w:after="0" w:line="170" w:lineRule="auto"/>
        <w:jc w:val="left"/>
        <w:rPr>
          <w:rFonts w:ascii="Microsoft JhengHei" w:eastAsia="Microsoft JhengHei"/>
          <w:sz w:val="32"/>
        </w:rPr>
        <w:sectPr>
          <w:type w:val="continuous"/>
          <w:pgSz w:w="11910" w:h="16840"/>
          <w:pgMar w:top="1420" w:right="1120" w:bottom="280" w:left="980" w:header="720" w:footer="720" w:gutter="0"/>
          <w:cols w:space="720" w:num="1"/>
        </w:sectPr>
      </w:pPr>
    </w:p>
    <w:p>
      <w:pPr>
        <w:pStyle w:val="3"/>
        <w:spacing w:line="570" w:lineRule="exact"/>
        <w:ind w:left="1661" w:right="1521"/>
        <w:jc w:val="center"/>
      </w:pPr>
      <w:r>
        <w:t>第一部分</w:t>
      </w:r>
      <w:r>
        <w:rPr>
          <w:spacing w:val="45"/>
          <w:w w:val="150"/>
        </w:rPr>
        <w:t xml:space="preserve"> </w:t>
      </w:r>
      <w:r>
        <w:rPr>
          <w:spacing w:val="-2"/>
        </w:rPr>
        <w:t>冷水滩区政府办概况</w:t>
      </w:r>
    </w:p>
    <w:p>
      <w:pPr>
        <w:pStyle w:val="5"/>
        <w:spacing w:before="11"/>
        <w:ind w:left="0"/>
        <w:rPr>
          <w:rFonts w:ascii="Microsoft JhengHei"/>
          <w:b/>
          <w:sz w:val="26"/>
        </w:rPr>
      </w:pPr>
    </w:p>
    <w:p>
      <w:pPr>
        <w:pStyle w:val="4"/>
        <w:spacing w:before="1" w:line="556" w:lineRule="exact"/>
      </w:pPr>
      <w:r>
        <w:rPr>
          <w:spacing w:val="-2"/>
        </w:rPr>
        <w:t>一、部门职责</w:t>
      </w:r>
    </w:p>
    <w:p>
      <w:pPr>
        <w:pStyle w:val="5"/>
        <w:spacing w:line="377" w:lineRule="exact"/>
        <w:ind w:left="740"/>
      </w:pPr>
      <w:r>
        <w:t>（一）</w:t>
      </w:r>
      <w:r>
        <w:rPr>
          <w:spacing w:val="-1"/>
        </w:rPr>
        <w:t>协助区政府领导审核或组织起草以区政府或区政府办公室</w:t>
      </w:r>
    </w:p>
    <w:p>
      <w:pPr>
        <w:pStyle w:val="5"/>
        <w:spacing w:before="5"/>
      </w:pPr>
      <w:r>
        <w:rPr>
          <w:spacing w:val="-2"/>
        </w:rPr>
        <w:t>名义发布的公文。</w:t>
      </w:r>
    </w:p>
    <w:p>
      <w:pPr>
        <w:pStyle w:val="5"/>
        <w:spacing w:before="7" w:line="242" w:lineRule="auto"/>
        <w:ind w:right="104" w:firstLine="641"/>
      </w:pPr>
      <w:r>
        <w:rPr>
          <w:spacing w:val="-2"/>
        </w:rPr>
        <w:t>（二）研究区政府各部门、直属单位和各乡镇、办事处请示区政府的问题，提出审核意见，报区政府领导审批。</w:t>
      </w:r>
    </w:p>
    <w:p>
      <w:pPr>
        <w:pStyle w:val="5"/>
        <w:spacing w:before="3" w:line="242" w:lineRule="auto"/>
        <w:ind w:right="104" w:firstLine="641"/>
        <w:jc w:val="both"/>
      </w:pPr>
      <w:r>
        <w:rPr>
          <w:spacing w:val="-2"/>
        </w:rPr>
        <w:t>（三）根据区政府领导同志的批示或办理公文的需要，对区政府各部门、直属单位之间出现的争议问题提出处理意见，报区政府领导同志决定。</w:t>
      </w:r>
    </w:p>
    <w:p>
      <w:pPr>
        <w:pStyle w:val="5"/>
        <w:spacing w:before="5" w:line="242" w:lineRule="auto"/>
        <w:ind w:right="104" w:firstLine="641"/>
      </w:pPr>
      <w:r>
        <w:rPr>
          <w:spacing w:val="-2"/>
        </w:rPr>
        <w:t>（四）负责区政府会议的准备工作，协助区政府领导的组织会议决定事项的实施。</w:t>
      </w:r>
    </w:p>
    <w:p>
      <w:pPr>
        <w:pStyle w:val="5"/>
        <w:spacing w:before="4" w:line="242" w:lineRule="auto"/>
        <w:ind w:right="104" w:firstLine="641"/>
        <w:jc w:val="both"/>
      </w:pPr>
      <w:r>
        <w:rPr>
          <w:spacing w:val="-2"/>
        </w:rPr>
        <w:t>（五）督促检查区政府各部门、直属单们和各乡镇、办事处对区政府公文，会议决定事项及区政府领导同志有关指示的执行落实情况并跟踪调研，及时听取政府领导同志报告。</w:t>
      </w:r>
    </w:p>
    <w:p>
      <w:pPr>
        <w:pStyle w:val="5"/>
        <w:spacing w:before="5" w:line="242" w:lineRule="auto"/>
        <w:ind w:right="104" w:firstLine="641"/>
      </w:pPr>
      <w:r>
        <w:rPr>
          <w:spacing w:val="-2"/>
        </w:rPr>
        <w:t>（六）协助区政府领导同志组织处理需由区政府直接处理的突发事件和重大事故。</w:t>
      </w:r>
    </w:p>
    <w:p>
      <w:pPr>
        <w:pStyle w:val="5"/>
        <w:spacing w:before="3"/>
        <w:ind w:left="740"/>
      </w:pPr>
      <w:r>
        <w:t>（七）</w:t>
      </w:r>
      <w:r>
        <w:rPr>
          <w:spacing w:val="-1"/>
        </w:rPr>
        <w:t>起草《政府工作报告》和区政府领导同志的重要讲话。</w:t>
      </w:r>
    </w:p>
    <w:p>
      <w:pPr>
        <w:pStyle w:val="5"/>
        <w:spacing w:before="7" w:line="242" w:lineRule="auto"/>
        <w:ind w:right="104" w:firstLine="641"/>
        <w:jc w:val="both"/>
      </w:pPr>
      <w:r>
        <w:rPr>
          <w:spacing w:val="-2"/>
        </w:rPr>
        <w:t>（八）根据区政府领导的指示的区政府的工作部署，对涉及全区经济建设、社会发展和改革开放等全局性工作的重大课题进行调查研</w:t>
      </w:r>
      <w:r>
        <w:rPr>
          <w:spacing w:val="-6"/>
        </w:rPr>
        <w:t>究。</w:t>
      </w:r>
    </w:p>
    <w:p>
      <w:pPr>
        <w:pStyle w:val="5"/>
        <w:spacing w:before="5" w:line="242" w:lineRule="auto"/>
        <w:ind w:right="104" w:firstLine="641"/>
      </w:pPr>
      <w:r>
        <w:rPr>
          <w:spacing w:val="-2"/>
        </w:rPr>
        <w:t>（九）收集、整理、传递政务信息，为区政府领导决策和指导提供信息服务。收集、整理上报全区社会、经济发展数据。</w:t>
      </w:r>
    </w:p>
    <w:p>
      <w:pPr>
        <w:pStyle w:val="5"/>
        <w:spacing w:before="4"/>
        <w:ind w:left="740"/>
      </w:pPr>
      <w:r>
        <w:t>（十）</w:t>
      </w:r>
      <w:r>
        <w:rPr>
          <w:spacing w:val="-1"/>
        </w:rPr>
        <w:t>负责区政府常务会议纪要和区长专题办公会议纪要。</w:t>
      </w:r>
    </w:p>
    <w:p>
      <w:pPr>
        <w:pStyle w:val="5"/>
        <w:spacing w:before="7"/>
        <w:ind w:left="740"/>
      </w:pPr>
      <w:r>
        <w:t>（十一）</w:t>
      </w:r>
      <w:r>
        <w:rPr>
          <w:spacing w:val="-1"/>
        </w:rPr>
        <w:t>负责区政府文书立卷及保密工作。</w:t>
      </w:r>
    </w:p>
    <w:p>
      <w:pPr>
        <w:pStyle w:val="5"/>
        <w:spacing w:before="7"/>
        <w:ind w:left="740"/>
      </w:pPr>
      <w:r>
        <w:t>（十二）</w:t>
      </w:r>
      <w:r>
        <w:rPr>
          <w:spacing w:val="-1"/>
        </w:rPr>
        <w:t>组织办理从大代表建议、政协委员提案。</w:t>
      </w:r>
    </w:p>
    <w:p>
      <w:pPr>
        <w:pStyle w:val="5"/>
        <w:spacing w:before="7" w:line="242" w:lineRule="auto"/>
        <w:ind w:right="104" w:firstLine="641"/>
        <w:jc w:val="both"/>
      </w:pPr>
      <w:r>
        <w:rPr>
          <w:spacing w:val="-2"/>
        </w:rPr>
        <w:t>（十三）负责区政府值班（应急）工作，认真履行值班应急、信息汇总和综合职责，发挥运转枢纽作用，及时向区政府领导同志报告重要情况；协助处理部门向区政府反映的重大问题。及时将省、市、区领导作出的处置突发公共事件的指示或者指示传达给有关部门，并跟踪反馈落实情况。</w:t>
      </w:r>
    </w:p>
    <w:p>
      <w:pPr>
        <w:spacing w:after="0" w:line="242" w:lineRule="auto"/>
        <w:jc w:val="both"/>
        <w:sectPr>
          <w:pgSz w:w="11910" w:h="16840"/>
          <w:pgMar w:top="1820" w:right="1120" w:bottom="280" w:left="980" w:header="720" w:footer="720" w:gutter="0"/>
          <w:cols w:space="720" w:num="1"/>
        </w:sectPr>
      </w:pPr>
    </w:p>
    <w:p>
      <w:pPr>
        <w:pStyle w:val="5"/>
        <w:spacing w:before="27" w:line="242" w:lineRule="auto"/>
        <w:ind w:right="104" w:firstLine="641"/>
      </w:pPr>
      <w:r>
        <w:rPr>
          <w:spacing w:val="-2"/>
        </w:rPr>
        <w:t>（十四）负责保持区人民政府同人民群众的密切联系，保护信访人的合法权益，维护信访秩序，妥善处理群众来信来访。</w:t>
      </w:r>
    </w:p>
    <w:p>
      <w:pPr>
        <w:pStyle w:val="5"/>
        <w:spacing w:before="3"/>
        <w:ind w:left="740"/>
      </w:pPr>
      <w:r>
        <w:t>（十五）</w:t>
      </w:r>
      <w:r>
        <w:rPr>
          <w:spacing w:val="-1"/>
        </w:rPr>
        <w:t>负责区委、区政府机关大院事务管理协调工作。</w:t>
      </w:r>
    </w:p>
    <w:p>
      <w:pPr>
        <w:pStyle w:val="5"/>
        <w:spacing w:before="7" w:line="242" w:lineRule="auto"/>
        <w:ind w:right="104" w:firstLine="641"/>
      </w:pPr>
      <w:r>
        <w:rPr>
          <w:spacing w:val="-2"/>
        </w:rPr>
        <w:t>（十六）负责或协调区政府办公室系统干部职工的思想教育、培训、人事、劳资、考核、奖惩、纪检监察和老干等工作。</w:t>
      </w:r>
    </w:p>
    <w:p>
      <w:pPr>
        <w:pStyle w:val="5"/>
        <w:spacing w:before="4" w:line="242" w:lineRule="auto"/>
        <w:ind w:right="104" w:firstLine="641"/>
        <w:jc w:val="both"/>
      </w:pPr>
      <w:r>
        <w:rPr>
          <w:spacing w:val="-2"/>
        </w:rPr>
        <w:t>（十七）负责国务院、省政府、市政府、区政府重要决定、决策贯彻落实的督查和情况综合；负责国务院、省政府、市政府、区政府领导同志重要批示和交办事项的督办及落实情况的反馈；负责区政府督查工作的组织协调和全区政府系统督查工作的业务指导。</w:t>
      </w:r>
    </w:p>
    <w:p>
      <w:pPr>
        <w:pStyle w:val="5"/>
        <w:spacing w:before="6" w:line="361" w:lineRule="exact"/>
        <w:ind w:left="740"/>
      </w:pPr>
      <w:r>
        <w:t>（十八）</w:t>
      </w:r>
      <w:r>
        <w:rPr>
          <w:spacing w:val="-1"/>
        </w:rPr>
        <w:t>负责区委、区政府领导同志交办的其他事项。</w:t>
      </w:r>
    </w:p>
    <w:p>
      <w:pPr>
        <w:pStyle w:val="4"/>
        <w:spacing w:line="506" w:lineRule="exact"/>
      </w:pPr>
      <w:r>
        <w:rPr>
          <w:spacing w:val="-1"/>
        </w:rPr>
        <w:t>二、机构设置及决算单位构成</w:t>
      </w:r>
    </w:p>
    <w:p>
      <w:pPr>
        <w:pStyle w:val="5"/>
        <w:spacing w:line="377" w:lineRule="exact"/>
        <w:ind w:left="740"/>
      </w:pPr>
      <w:r>
        <w:t>（一）</w:t>
      </w:r>
      <w:r>
        <w:rPr>
          <w:spacing w:val="-2"/>
        </w:rPr>
        <w:t>内设机构设置</w:t>
      </w:r>
    </w:p>
    <w:p>
      <w:pPr>
        <w:pStyle w:val="5"/>
        <w:spacing w:before="7" w:line="242" w:lineRule="auto"/>
        <w:ind w:right="104" w:firstLine="641"/>
        <w:jc w:val="both"/>
        <w:rPr>
          <w:rFonts w:hint="eastAsia"/>
          <w:spacing w:val="-2"/>
          <w:lang w:val="en-US" w:eastAsia="zh-CN"/>
        </w:rPr>
      </w:pPr>
      <w:r>
        <w:rPr>
          <w:spacing w:val="-2"/>
        </w:rPr>
        <w:t>冷水滩区政府办内设机构包括：（一）机构设置：下设文秘组（含应急管理办公室）、经济组、政务联络组、经研室（含综合调研、信息）、政工组、督查室、金融证券室。（二）人员编制情况：行政编制40名，工勤服务人员编制6名，事业编制1名。</w:t>
      </w:r>
    </w:p>
    <w:p>
      <w:pPr>
        <w:pStyle w:val="5"/>
        <w:spacing w:before="7" w:line="242" w:lineRule="auto"/>
        <w:ind w:right="104" w:firstLine="641"/>
        <w:jc w:val="both"/>
      </w:pPr>
      <w:r>
        <w:t>（二）</w:t>
      </w:r>
      <w:r>
        <w:rPr>
          <w:spacing w:val="-2"/>
        </w:rPr>
        <w:t>决算单位构成</w:t>
      </w:r>
    </w:p>
    <w:p>
      <w:pPr>
        <w:pStyle w:val="5"/>
        <w:spacing w:before="7" w:line="242" w:lineRule="auto"/>
        <w:ind w:right="104" w:firstLine="641"/>
      </w:pPr>
      <w:r>
        <w:rPr>
          <w:spacing w:val="-2"/>
        </w:rPr>
        <w:t>冷水滩区政府办2021年部门决算汇总公开单位构成包括：下属事业单位禁毒办，副科级事业单位，现有1名事业编制</w:t>
      </w:r>
    </w:p>
    <w:p>
      <w:pPr>
        <w:spacing w:after="0" w:line="242" w:lineRule="auto"/>
        <w:sectPr>
          <w:pgSz w:w="11910" w:h="16840"/>
          <w:pgMar w:top="1400" w:right="1120" w:bottom="280" w:left="980" w:header="720" w:footer="720" w:gutter="0"/>
          <w:cols w:space="720" w:num="1"/>
        </w:sectPr>
      </w:pPr>
    </w:p>
    <w:p>
      <w:pPr>
        <w:spacing w:before="0" w:line="569" w:lineRule="exact"/>
        <w:ind w:left="6069" w:right="0" w:firstLine="0"/>
        <w:jc w:val="left"/>
        <w:rPr>
          <w:rFonts w:ascii="Microsoft JhengHei" w:eastAsia="Microsoft JhengHei"/>
          <w:b/>
          <w:sz w:val="36"/>
        </w:rPr>
      </w:pPr>
      <w:r>
        <w:rPr>
          <w:rFonts w:ascii="Microsoft JhengHei" w:eastAsia="Microsoft JhengHei"/>
          <w:b/>
          <w:w w:val="95"/>
          <w:sz w:val="36"/>
        </w:rPr>
        <w:t>第二部分</w:t>
      </w:r>
      <w:r>
        <w:rPr>
          <w:rFonts w:ascii="Microsoft JhengHei" w:eastAsia="Microsoft JhengHei"/>
          <w:b/>
          <w:spacing w:val="38"/>
          <w:sz w:val="36"/>
        </w:rPr>
        <w:t xml:space="preserve">  </w:t>
      </w:r>
      <w:r>
        <w:rPr>
          <w:rFonts w:ascii="Microsoft JhengHei" w:eastAsia="Microsoft JhengHei"/>
          <w:b/>
          <w:w w:val="95"/>
          <w:sz w:val="36"/>
        </w:rPr>
        <w:t>2021年度部门决算</w:t>
      </w:r>
      <w:r>
        <w:rPr>
          <w:rFonts w:ascii="Microsoft JhengHei" w:eastAsia="Microsoft JhengHei"/>
          <w:b/>
          <w:spacing w:val="-10"/>
          <w:w w:val="95"/>
          <w:sz w:val="36"/>
        </w:rPr>
        <w:t>表</w:t>
      </w:r>
    </w:p>
    <w:p>
      <w:pPr>
        <w:pStyle w:val="5"/>
        <w:spacing w:before="5"/>
        <w:ind w:left="0"/>
        <w:rPr>
          <w:rFonts w:ascii="Microsoft JhengHei"/>
          <w:b/>
          <w:sz w:val="24"/>
        </w:rPr>
      </w:pPr>
    </w:p>
    <w:p>
      <w:pPr>
        <w:spacing w:after="0"/>
        <w:rPr>
          <w:rFonts w:ascii="Microsoft JhengHei"/>
          <w:sz w:val="24"/>
        </w:rPr>
        <w:sectPr>
          <w:pgSz w:w="16840" w:h="11910" w:orient="landscape"/>
          <w:pgMar w:top="1340" w:right="280" w:bottom="1019" w:left="280" w:header="720" w:footer="720" w:gutter="0"/>
          <w:cols w:space="720" w:num="1"/>
        </w:sectPr>
      </w:pPr>
    </w:p>
    <w:p>
      <w:pPr>
        <w:pStyle w:val="2"/>
        <w:spacing w:before="44"/>
        <w:ind w:left="0" w:right="0"/>
        <w:jc w:val="right"/>
      </w:pPr>
      <w:r>
        <w:t>收入支出决算</w:t>
      </w:r>
      <w:r>
        <w:rPr>
          <w:rFonts w:ascii="宋体" w:eastAsia="宋体"/>
        </w:rPr>
        <w:t>总</w:t>
      </w:r>
      <w:r>
        <w:rPr>
          <w:spacing w:val="-10"/>
        </w:rPr>
        <w:t>表</w:t>
      </w:r>
    </w:p>
    <w:p>
      <w:pPr>
        <w:spacing w:before="0" w:line="240" w:lineRule="auto"/>
        <w:rPr>
          <w:rFonts w:ascii="MS UI Gothic"/>
          <w:sz w:val="22"/>
        </w:rPr>
      </w:pPr>
      <w:r>
        <w:br w:type="column"/>
      </w:r>
    </w:p>
    <w:p>
      <w:pPr>
        <w:pStyle w:val="5"/>
        <w:spacing w:before="9"/>
        <w:ind w:left="0"/>
        <w:rPr>
          <w:rFonts w:ascii="MS UI Gothic"/>
          <w:sz w:val="21"/>
        </w:rPr>
      </w:pPr>
    </w:p>
    <w:p>
      <w:pPr>
        <w:spacing w:before="0"/>
        <w:ind w:left="0" w:right="118" w:firstLine="0"/>
        <w:jc w:val="right"/>
        <w:rPr>
          <w:rFonts w:hint="eastAsia" w:ascii="MS UI Gothic" w:eastAsia="MS UI Gothic"/>
          <w:sz w:val="20"/>
        </w:rPr>
      </w:pPr>
      <w:r>
        <w:rPr>
          <w:rFonts w:hint="eastAsia" w:ascii="MS UI Gothic" w:eastAsia="MS UI Gothic"/>
          <w:sz w:val="20"/>
        </w:rPr>
        <w:t>公开</w:t>
      </w:r>
      <w:r>
        <w:rPr>
          <w:rFonts w:ascii="Times New Roman" w:eastAsia="Times New Roman"/>
          <w:sz w:val="20"/>
        </w:rPr>
        <w:t>01</w:t>
      </w:r>
      <w:r>
        <w:rPr>
          <w:rFonts w:hint="eastAsia" w:ascii="MS UI Gothic" w:eastAsia="MS UI Gothic"/>
          <w:spacing w:val="-10"/>
          <w:sz w:val="20"/>
        </w:rPr>
        <w:t>表</w:t>
      </w:r>
    </w:p>
    <w:p>
      <w:pPr>
        <w:spacing w:after="0"/>
        <w:jc w:val="right"/>
        <w:rPr>
          <w:rFonts w:hint="eastAsia" w:ascii="MS UI Gothic" w:eastAsia="MS UI Gothic"/>
          <w:sz w:val="20"/>
        </w:rPr>
        <w:sectPr>
          <w:type w:val="continuous"/>
          <w:pgSz w:w="16840" w:h="11910" w:orient="landscape"/>
          <w:pgMar w:top="1420" w:right="280" w:bottom="280" w:left="280" w:header="720" w:footer="720" w:gutter="0"/>
          <w:cols w:equalWidth="0" w:num="2">
            <w:col w:w="9740" w:space="40"/>
            <w:col w:w="6500"/>
          </w:cols>
        </w:sectPr>
      </w:pPr>
    </w:p>
    <w:p>
      <w:pPr>
        <w:tabs>
          <w:tab w:val="left" w:pos="14857"/>
        </w:tabs>
        <w:spacing w:before="3"/>
        <w:ind w:left="120" w:right="0" w:firstLine="0"/>
        <w:jc w:val="left"/>
        <w:rPr>
          <w:rFonts w:hint="eastAsia" w:ascii="MS UI Gothic" w:eastAsia="MS UI Gothic"/>
          <w:sz w:val="20"/>
        </w:rPr>
      </w:pPr>
      <w:r>
        <w:rPr>
          <w:rFonts w:hint="eastAsia" w:ascii="MS UI Gothic" w:eastAsia="MS UI Gothic"/>
          <w:sz w:val="22"/>
        </w:rPr>
        <w:t>部</w:t>
      </w:r>
      <w:r>
        <w:rPr>
          <w:sz w:val="22"/>
        </w:rPr>
        <w:t>门</w:t>
      </w:r>
      <w:r>
        <w:rPr>
          <w:rFonts w:hint="eastAsia" w:ascii="MS UI Gothic" w:eastAsia="MS UI Gothic"/>
          <w:sz w:val="22"/>
        </w:rPr>
        <w:t>：永州市冷水</w:t>
      </w:r>
      <w:r>
        <w:rPr>
          <w:sz w:val="22"/>
        </w:rPr>
        <w:t>滩</w:t>
      </w:r>
      <w:r>
        <w:rPr>
          <w:rFonts w:hint="eastAsia" w:ascii="MS UI Gothic" w:eastAsia="MS UI Gothic"/>
          <w:sz w:val="22"/>
        </w:rPr>
        <w:t>区人民政府</w:t>
      </w:r>
      <w:r>
        <w:rPr>
          <w:sz w:val="22"/>
        </w:rPr>
        <w:t>办</w:t>
      </w:r>
      <w:r>
        <w:rPr>
          <w:rFonts w:hint="eastAsia" w:ascii="MS UI Gothic" w:eastAsia="MS UI Gothic"/>
          <w:sz w:val="22"/>
        </w:rPr>
        <w:t>公</w:t>
      </w:r>
      <w:r>
        <w:rPr>
          <w:rFonts w:hint="eastAsia" w:ascii="MS UI Gothic" w:eastAsia="MS UI Gothic"/>
          <w:spacing w:val="-10"/>
          <w:sz w:val="22"/>
        </w:rPr>
        <w:t>室</w:t>
      </w:r>
      <w:r>
        <w:rPr>
          <w:rFonts w:hint="eastAsia" w:ascii="MS UI Gothic" w:eastAsia="MS UI Gothic"/>
          <w:sz w:val="22"/>
        </w:rPr>
        <w:tab/>
      </w:r>
      <w:r>
        <w:rPr>
          <w:rFonts w:hint="eastAsia" w:ascii="MS UI Gothic" w:eastAsia="MS UI Gothic"/>
          <w:position w:val="1"/>
          <w:sz w:val="20"/>
        </w:rPr>
        <w:t>金</w:t>
      </w:r>
      <w:r>
        <w:rPr>
          <w:position w:val="1"/>
          <w:sz w:val="20"/>
        </w:rPr>
        <w:t>额单</w:t>
      </w:r>
      <w:r>
        <w:rPr>
          <w:rFonts w:hint="eastAsia" w:ascii="MS UI Gothic" w:eastAsia="MS UI Gothic"/>
          <w:position w:val="1"/>
          <w:sz w:val="20"/>
        </w:rPr>
        <w:t>位：万</w:t>
      </w:r>
      <w:r>
        <w:rPr>
          <w:rFonts w:hint="eastAsia" w:ascii="MS UI Gothic" w:eastAsia="MS UI Gothic"/>
          <w:spacing w:val="-10"/>
          <w:position w:val="1"/>
          <w:sz w:val="20"/>
        </w:rPr>
        <w:t>元</w:t>
      </w:r>
    </w:p>
    <w:tbl>
      <w:tblPr>
        <w:tblStyle w:val="7"/>
        <w:tblW w:w="0" w:type="auto"/>
        <w:tblInd w:w="127"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4803"/>
        <w:gridCol w:w="651"/>
        <w:gridCol w:w="2565"/>
        <w:gridCol w:w="4803"/>
        <w:gridCol w:w="651"/>
        <w:gridCol w:w="2565"/>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8019" w:type="dxa"/>
            <w:gridSpan w:val="3"/>
            <w:tcBorders>
              <w:right w:val="dashed" w:color="666666" w:sz="6" w:space="0"/>
            </w:tcBorders>
          </w:tcPr>
          <w:p>
            <w:pPr>
              <w:pStyle w:val="11"/>
              <w:spacing w:before="11" w:line="270" w:lineRule="exact"/>
              <w:ind w:left="3664" w:right="3650"/>
              <w:jc w:val="center"/>
              <w:rPr>
                <w:rFonts w:hint="eastAsia" w:ascii="MS UI Gothic" w:eastAsia="MS UI Gothic"/>
                <w:sz w:val="22"/>
              </w:rPr>
            </w:pPr>
            <w:r>
              <w:rPr>
                <w:rFonts w:hint="eastAsia" w:ascii="MS UI Gothic" w:eastAsia="MS UI Gothic"/>
                <w:spacing w:val="-5"/>
                <w:sz w:val="22"/>
              </w:rPr>
              <w:t>收入</w:t>
            </w:r>
          </w:p>
        </w:tc>
        <w:tc>
          <w:tcPr>
            <w:tcW w:w="8019" w:type="dxa"/>
            <w:gridSpan w:val="3"/>
            <w:tcBorders>
              <w:left w:val="dashed" w:color="666666" w:sz="6" w:space="0"/>
            </w:tcBorders>
          </w:tcPr>
          <w:p>
            <w:pPr>
              <w:pStyle w:val="11"/>
              <w:spacing w:before="11" w:line="270" w:lineRule="exact"/>
              <w:ind w:left="3664" w:right="3649"/>
              <w:jc w:val="center"/>
              <w:rPr>
                <w:rFonts w:hint="eastAsia" w:ascii="MS UI Gothic" w:eastAsia="MS UI Gothic"/>
                <w:sz w:val="22"/>
              </w:rPr>
            </w:pPr>
            <w:r>
              <w:rPr>
                <w:rFonts w:hint="eastAsia" w:ascii="MS UI Gothic" w:eastAsia="MS UI Gothic"/>
                <w:spacing w:val="-5"/>
                <w:sz w:val="22"/>
              </w:rPr>
              <w:t>支出</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spacing w:before="11" w:line="270" w:lineRule="exact"/>
              <w:ind w:left="1757" w:right="1742"/>
              <w:jc w:val="center"/>
              <w:rPr>
                <w:rFonts w:hint="eastAsia" w:ascii="MS UI Gothic" w:eastAsia="MS UI Gothic"/>
                <w:sz w:val="22"/>
              </w:rPr>
            </w:pPr>
            <w:r>
              <w:rPr>
                <w:rFonts w:ascii="宋体" w:eastAsia="宋体"/>
                <w:sz w:val="22"/>
              </w:rPr>
              <w:t>项</w:t>
            </w:r>
            <w:r>
              <w:rPr>
                <w:rFonts w:hint="eastAsia" w:ascii="MS UI Gothic" w:eastAsia="MS UI Gothic"/>
                <w:spacing w:val="-10"/>
                <w:sz w:val="22"/>
              </w:rPr>
              <w:t>目</w:t>
            </w:r>
          </w:p>
        </w:tc>
        <w:tc>
          <w:tcPr>
            <w:tcW w:w="651" w:type="dxa"/>
            <w:tcBorders>
              <w:left w:val="dashed" w:color="666666" w:sz="6" w:space="0"/>
              <w:right w:val="dashed" w:color="666666" w:sz="6" w:space="0"/>
            </w:tcBorders>
          </w:tcPr>
          <w:p>
            <w:pPr>
              <w:pStyle w:val="11"/>
              <w:spacing w:before="11" w:line="270" w:lineRule="exact"/>
              <w:ind w:left="90" w:right="76"/>
              <w:jc w:val="center"/>
              <w:rPr>
                <w:rFonts w:hint="eastAsia" w:ascii="MS UI Gothic" w:eastAsia="MS UI Gothic"/>
                <w:sz w:val="22"/>
              </w:rPr>
            </w:pPr>
            <w:r>
              <w:rPr>
                <w:rFonts w:hint="eastAsia" w:ascii="MS UI Gothic" w:eastAsia="MS UI Gothic"/>
                <w:spacing w:val="-5"/>
                <w:sz w:val="22"/>
              </w:rPr>
              <w:t>行次</w:t>
            </w:r>
          </w:p>
        </w:tc>
        <w:tc>
          <w:tcPr>
            <w:tcW w:w="2565" w:type="dxa"/>
            <w:tcBorders>
              <w:left w:val="dashed" w:color="666666" w:sz="6" w:space="0"/>
              <w:right w:val="dashed" w:color="666666" w:sz="6" w:space="0"/>
            </w:tcBorders>
          </w:tcPr>
          <w:p>
            <w:pPr>
              <w:pStyle w:val="11"/>
              <w:spacing w:before="11" w:line="270" w:lineRule="exact"/>
              <w:ind w:left="1047" w:right="1032"/>
              <w:jc w:val="center"/>
              <w:rPr>
                <w:rFonts w:ascii="宋体" w:eastAsia="宋体"/>
                <w:sz w:val="22"/>
              </w:rPr>
            </w:pPr>
            <w:r>
              <w:rPr>
                <w:rFonts w:hint="eastAsia" w:ascii="MS UI Gothic" w:eastAsia="MS UI Gothic"/>
                <w:sz w:val="22"/>
              </w:rPr>
              <w:t>金</w:t>
            </w:r>
            <w:r>
              <w:rPr>
                <w:rFonts w:ascii="宋体" w:eastAsia="宋体"/>
                <w:spacing w:val="-10"/>
                <w:sz w:val="22"/>
              </w:rPr>
              <w:t>额</w:t>
            </w:r>
          </w:p>
        </w:tc>
        <w:tc>
          <w:tcPr>
            <w:tcW w:w="4803" w:type="dxa"/>
            <w:tcBorders>
              <w:left w:val="dashed" w:color="666666" w:sz="6" w:space="0"/>
              <w:right w:val="dashed" w:color="666666" w:sz="6" w:space="0"/>
            </w:tcBorders>
          </w:tcPr>
          <w:p>
            <w:pPr>
              <w:pStyle w:val="11"/>
              <w:spacing w:before="11" w:line="270" w:lineRule="exact"/>
              <w:ind w:left="1757" w:right="1742"/>
              <w:jc w:val="center"/>
              <w:rPr>
                <w:rFonts w:hint="eastAsia" w:ascii="MS UI Gothic" w:eastAsia="MS UI Gothic"/>
                <w:sz w:val="22"/>
              </w:rPr>
            </w:pPr>
            <w:r>
              <w:rPr>
                <w:rFonts w:ascii="宋体" w:eastAsia="宋体"/>
                <w:sz w:val="22"/>
              </w:rPr>
              <w:t>项</w:t>
            </w:r>
            <w:r>
              <w:rPr>
                <w:rFonts w:hint="eastAsia" w:ascii="MS UI Gothic" w:eastAsia="MS UI Gothic"/>
                <w:spacing w:val="-10"/>
                <w:sz w:val="22"/>
              </w:rPr>
              <w:t>目</w:t>
            </w:r>
          </w:p>
        </w:tc>
        <w:tc>
          <w:tcPr>
            <w:tcW w:w="651" w:type="dxa"/>
            <w:tcBorders>
              <w:left w:val="dashed" w:color="666666" w:sz="6" w:space="0"/>
              <w:right w:val="dashed" w:color="666666" w:sz="6" w:space="0"/>
            </w:tcBorders>
          </w:tcPr>
          <w:p>
            <w:pPr>
              <w:pStyle w:val="11"/>
              <w:spacing w:before="11" w:line="270" w:lineRule="exact"/>
              <w:ind w:left="90" w:right="76"/>
              <w:jc w:val="center"/>
              <w:rPr>
                <w:rFonts w:hint="eastAsia" w:ascii="MS UI Gothic" w:eastAsia="MS UI Gothic"/>
                <w:sz w:val="22"/>
              </w:rPr>
            </w:pPr>
            <w:r>
              <w:rPr>
                <w:rFonts w:hint="eastAsia" w:ascii="MS UI Gothic" w:eastAsia="MS UI Gothic"/>
                <w:spacing w:val="-5"/>
                <w:sz w:val="22"/>
              </w:rPr>
              <w:t>行次</w:t>
            </w:r>
          </w:p>
        </w:tc>
        <w:tc>
          <w:tcPr>
            <w:tcW w:w="2565" w:type="dxa"/>
            <w:tcBorders>
              <w:left w:val="dashed" w:color="666666" w:sz="6" w:space="0"/>
            </w:tcBorders>
          </w:tcPr>
          <w:p>
            <w:pPr>
              <w:pStyle w:val="11"/>
              <w:spacing w:before="11" w:line="270" w:lineRule="exact"/>
              <w:ind w:left="1047" w:right="1032"/>
              <w:jc w:val="center"/>
              <w:rPr>
                <w:rFonts w:ascii="宋体" w:eastAsia="宋体"/>
                <w:sz w:val="22"/>
              </w:rPr>
            </w:pPr>
            <w:r>
              <w:rPr>
                <w:rFonts w:hint="eastAsia" w:ascii="MS UI Gothic" w:eastAsia="MS UI Gothic"/>
                <w:sz w:val="22"/>
              </w:rPr>
              <w:t>金</w:t>
            </w:r>
            <w:r>
              <w:rPr>
                <w:rFonts w:ascii="宋体" w:eastAsia="宋体"/>
                <w:spacing w:val="-10"/>
                <w:sz w:val="22"/>
              </w:rPr>
              <w:t>额</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spacing w:before="11" w:line="270" w:lineRule="exact"/>
              <w:ind w:left="1757" w:right="1742"/>
              <w:jc w:val="center"/>
              <w:rPr>
                <w:rFonts w:hint="eastAsia" w:ascii="MS UI Gothic" w:eastAsia="MS UI Gothic"/>
                <w:sz w:val="22"/>
              </w:rPr>
            </w:pPr>
            <w:r>
              <w:rPr>
                <w:rFonts w:ascii="宋体" w:eastAsia="宋体"/>
                <w:sz w:val="22"/>
              </w:rPr>
              <w:t>栏</w:t>
            </w:r>
            <w:r>
              <w:rPr>
                <w:rFonts w:hint="eastAsia" w:ascii="MS UI Gothic" w:eastAsia="MS UI Gothic"/>
                <w:spacing w:val="-10"/>
                <w:sz w:val="22"/>
              </w:rPr>
              <w:t>次</w:t>
            </w:r>
          </w:p>
        </w:tc>
        <w:tc>
          <w:tcPr>
            <w:tcW w:w="651" w:type="dxa"/>
            <w:tcBorders>
              <w:left w:val="dashed" w:color="666666" w:sz="6" w:space="0"/>
              <w:right w:val="dashed" w:color="666666" w:sz="6" w:space="0"/>
            </w:tcBorders>
          </w:tcPr>
          <w:p>
            <w:pPr>
              <w:pStyle w:val="11"/>
              <w:rPr>
                <w:sz w:val="22"/>
              </w:rPr>
            </w:pPr>
          </w:p>
        </w:tc>
        <w:tc>
          <w:tcPr>
            <w:tcW w:w="2565" w:type="dxa"/>
            <w:tcBorders>
              <w:left w:val="dashed" w:color="666666" w:sz="6" w:space="0"/>
              <w:right w:val="dashed" w:color="666666" w:sz="6" w:space="0"/>
            </w:tcBorders>
          </w:tcPr>
          <w:p>
            <w:pPr>
              <w:pStyle w:val="11"/>
              <w:spacing w:before="24"/>
              <w:ind w:left="15"/>
              <w:jc w:val="center"/>
              <w:rPr>
                <w:sz w:val="22"/>
              </w:rPr>
            </w:pPr>
            <w:r>
              <w:rPr>
                <w:sz w:val="22"/>
              </w:rPr>
              <w:t>1</w:t>
            </w:r>
          </w:p>
        </w:tc>
        <w:tc>
          <w:tcPr>
            <w:tcW w:w="4803" w:type="dxa"/>
            <w:tcBorders>
              <w:left w:val="dashed" w:color="666666" w:sz="6" w:space="0"/>
              <w:right w:val="dashed" w:color="666666" w:sz="6" w:space="0"/>
            </w:tcBorders>
          </w:tcPr>
          <w:p>
            <w:pPr>
              <w:pStyle w:val="11"/>
              <w:spacing w:before="11" w:line="270" w:lineRule="exact"/>
              <w:ind w:left="1757" w:right="1742"/>
              <w:jc w:val="center"/>
              <w:rPr>
                <w:rFonts w:hint="eastAsia" w:ascii="MS UI Gothic" w:eastAsia="MS UI Gothic"/>
                <w:sz w:val="22"/>
              </w:rPr>
            </w:pPr>
            <w:r>
              <w:rPr>
                <w:rFonts w:ascii="宋体" w:eastAsia="宋体"/>
                <w:sz w:val="22"/>
              </w:rPr>
              <w:t>栏</w:t>
            </w:r>
            <w:r>
              <w:rPr>
                <w:rFonts w:hint="eastAsia" w:ascii="MS UI Gothic" w:eastAsia="MS UI Gothic"/>
                <w:spacing w:val="-10"/>
                <w:sz w:val="22"/>
              </w:rPr>
              <w:t>次</w:t>
            </w:r>
          </w:p>
        </w:tc>
        <w:tc>
          <w:tcPr>
            <w:tcW w:w="651" w:type="dxa"/>
            <w:tcBorders>
              <w:left w:val="dashed" w:color="666666" w:sz="6" w:space="0"/>
              <w:right w:val="dashed" w:color="666666" w:sz="6" w:space="0"/>
            </w:tcBorders>
          </w:tcPr>
          <w:p>
            <w:pPr>
              <w:pStyle w:val="11"/>
              <w:rPr>
                <w:sz w:val="22"/>
              </w:rPr>
            </w:pPr>
          </w:p>
        </w:tc>
        <w:tc>
          <w:tcPr>
            <w:tcW w:w="2565" w:type="dxa"/>
            <w:tcBorders>
              <w:left w:val="dashed" w:color="666666" w:sz="6" w:space="0"/>
            </w:tcBorders>
          </w:tcPr>
          <w:p>
            <w:pPr>
              <w:pStyle w:val="11"/>
              <w:spacing w:before="24"/>
              <w:ind w:left="15"/>
              <w:jc w:val="center"/>
              <w:rPr>
                <w:sz w:val="22"/>
              </w:rPr>
            </w:pPr>
            <w:r>
              <w:rPr>
                <w:sz w:val="22"/>
              </w:rPr>
              <w:t>2</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一、一般公共</w:t>
            </w:r>
            <w:r>
              <w:rPr>
                <w:rFonts w:ascii="宋体" w:eastAsia="宋体"/>
                <w:sz w:val="22"/>
              </w:rPr>
              <w:t>预</w:t>
            </w:r>
            <w:r>
              <w:rPr>
                <w:rFonts w:hint="eastAsia" w:ascii="MS UI Gothic" w:eastAsia="MS UI Gothic"/>
                <w:sz w:val="22"/>
              </w:rPr>
              <w:t>算</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4"/>
                <w:sz w:val="22"/>
              </w:rPr>
              <w:t>款收入</w:t>
            </w:r>
          </w:p>
        </w:tc>
        <w:tc>
          <w:tcPr>
            <w:tcW w:w="651" w:type="dxa"/>
            <w:tcBorders>
              <w:left w:val="dashed" w:color="666666" w:sz="6" w:space="0"/>
              <w:right w:val="dashed" w:color="666666" w:sz="6" w:space="0"/>
            </w:tcBorders>
          </w:tcPr>
          <w:p>
            <w:pPr>
              <w:pStyle w:val="11"/>
              <w:spacing w:before="24"/>
              <w:ind w:left="14"/>
              <w:jc w:val="center"/>
              <w:rPr>
                <w:sz w:val="22"/>
              </w:rPr>
            </w:pPr>
            <w:r>
              <w:rPr>
                <w:sz w:val="22"/>
              </w:rPr>
              <w:t>1</w:t>
            </w:r>
          </w:p>
        </w:tc>
        <w:tc>
          <w:tcPr>
            <w:tcW w:w="2565" w:type="dxa"/>
            <w:tcBorders>
              <w:left w:val="dashed" w:color="666666" w:sz="6" w:space="0"/>
              <w:right w:val="dashed" w:color="666666" w:sz="6" w:space="0"/>
            </w:tcBorders>
          </w:tcPr>
          <w:p>
            <w:pPr>
              <w:pStyle w:val="11"/>
              <w:spacing w:before="24"/>
              <w:ind w:right="-15"/>
              <w:jc w:val="right"/>
              <w:rPr>
                <w:sz w:val="22"/>
              </w:rPr>
            </w:pPr>
            <w:r>
              <w:rPr>
                <w:spacing w:val="-2"/>
                <w:sz w:val="22"/>
              </w:rPr>
              <w:t>1,243.10</w:t>
            </w: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一、一般公共服</w:t>
            </w:r>
            <w:r>
              <w:rPr>
                <w:rFonts w:ascii="宋体" w:eastAsia="宋体"/>
                <w:sz w:val="22"/>
              </w:rPr>
              <w:t>务</w:t>
            </w:r>
            <w:r>
              <w:rPr>
                <w:rFonts w:hint="eastAsia" w:ascii="MS UI Gothic" w:eastAsia="MS UI Gothic"/>
                <w:spacing w:val="-5"/>
                <w:sz w:val="22"/>
              </w:rPr>
              <w:t>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32</w:t>
            </w:r>
          </w:p>
        </w:tc>
        <w:tc>
          <w:tcPr>
            <w:tcW w:w="2565" w:type="dxa"/>
            <w:tcBorders>
              <w:left w:val="dashed" w:color="666666" w:sz="6" w:space="0"/>
            </w:tcBorders>
          </w:tcPr>
          <w:p>
            <w:pPr>
              <w:pStyle w:val="11"/>
              <w:spacing w:before="24"/>
              <w:ind w:right="-15"/>
              <w:jc w:val="right"/>
              <w:rPr>
                <w:sz w:val="22"/>
              </w:rPr>
            </w:pPr>
            <w:r>
              <w:rPr>
                <w:spacing w:val="-2"/>
                <w:sz w:val="22"/>
              </w:rPr>
              <w:t>1,010.10</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二、政府性基金</w:t>
            </w:r>
            <w:r>
              <w:rPr>
                <w:rFonts w:ascii="宋体" w:eastAsia="宋体"/>
                <w:sz w:val="22"/>
              </w:rPr>
              <w:t>预</w:t>
            </w:r>
            <w:r>
              <w:rPr>
                <w:rFonts w:hint="eastAsia" w:ascii="MS UI Gothic" w:eastAsia="MS UI Gothic"/>
                <w:sz w:val="22"/>
              </w:rPr>
              <w:t>算</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4"/>
                <w:sz w:val="22"/>
              </w:rPr>
              <w:t>款收入</w:t>
            </w:r>
          </w:p>
        </w:tc>
        <w:tc>
          <w:tcPr>
            <w:tcW w:w="651" w:type="dxa"/>
            <w:tcBorders>
              <w:left w:val="dashed" w:color="666666" w:sz="6" w:space="0"/>
              <w:right w:val="dashed" w:color="666666" w:sz="6" w:space="0"/>
            </w:tcBorders>
          </w:tcPr>
          <w:p>
            <w:pPr>
              <w:pStyle w:val="11"/>
              <w:spacing w:before="24"/>
              <w:ind w:left="14"/>
              <w:jc w:val="center"/>
              <w:rPr>
                <w:sz w:val="22"/>
              </w:rPr>
            </w:pPr>
            <w:r>
              <w:rPr>
                <w:sz w:val="22"/>
              </w:rPr>
              <w:t>2</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二、外交支出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33</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三、国有</w:t>
            </w:r>
            <w:r>
              <w:rPr>
                <w:rFonts w:ascii="宋体" w:eastAsia="宋体"/>
                <w:sz w:val="22"/>
              </w:rPr>
              <w:t>资</w:t>
            </w:r>
            <w:r>
              <w:rPr>
                <w:rFonts w:hint="eastAsia" w:ascii="MS UI Gothic" w:eastAsia="MS UI Gothic"/>
                <w:sz w:val="22"/>
              </w:rPr>
              <w:t>本</w:t>
            </w:r>
            <w:r>
              <w:rPr>
                <w:rFonts w:ascii="宋体" w:eastAsia="宋体"/>
                <w:sz w:val="22"/>
              </w:rPr>
              <w:t>经营预</w:t>
            </w:r>
            <w:r>
              <w:rPr>
                <w:rFonts w:hint="eastAsia" w:ascii="MS UI Gothic" w:eastAsia="MS UI Gothic"/>
                <w:sz w:val="22"/>
              </w:rPr>
              <w:t>算</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4"/>
                <w:sz w:val="22"/>
              </w:rPr>
              <w:t>款收入</w:t>
            </w:r>
          </w:p>
        </w:tc>
        <w:tc>
          <w:tcPr>
            <w:tcW w:w="651" w:type="dxa"/>
            <w:tcBorders>
              <w:left w:val="dashed" w:color="666666" w:sz="6" w:space="0"/>
              <w:right w:val="dashed" w:color="666666" w:sz="6" w:space="0"/>
            </w:tcBorders>
          </w:tcPr>
          <w:p>
            <w:pPr>
              <w:pStyle w:val="11"/>
              <w:spacing w:before="24"/>
              <w:ind w:left="14"/>
              <w:jc w:val="center"/>
              <w:rPr>
                <w:sz w:val="22"/>
              </w:rPr>
            </w:pPr>
            <w:r>
              <w:rPr>
                <w:sz w:val="22"/>
              </w:rPr>
              <w:t>3</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三、国防支出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34</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四、上</w:t>
            </w:r>
            <w:r>
              <w:rPr>
                <w:rFonts w:ascii="宋体" w:eastAsia="宋体"/>
                <w:sz w:val="22"/>
              </w:rPr>
              <w:t>级补</w:t>
            </w:r>
            <w:r>
              <w:rPr>
                <w:rFonts w:hint="eastAsia" w:ascii="MS UI Gothic" w:eastAsia="MS UI Gothic"/>
                <w:spacing w:val="-4"/>
                <w:sz w:val="22"/>
              </w:rPr>
              <w:t>助收入</w:t>
            </w:r>
          </w:p>
        </w:tc>
        <w:tc>
          <w:tcPr>
            <w:tcW w:w="651" w:type="dxa"/>
            <w:tcBorders>
              <w:left w:val="dashed" w:color="666666" w:sz="6" w:space="0"/>
              <w:right w:val="dashed" w:color="666666" w:sz="6" w:space="0"/>
            </w:tcBorders>
          </w:tcPr>
          <w:p>
            <w:pPr>
              <w:pStyle w:val="11"/>
              <w:spacing w:before="24"/>
              <w:ind w:left="14"/>
              <w:jc w:val="center"/>
              <w:rPr>
                <w:sz w:val="22"/>
              </w:rPr>
            </w:pPr>
            <w:r>
              <w:rPr>
                <w:sz w:val="22"/>
              </w:rPr>
              <w:t>4</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四、公共安全支出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35</w:t>
            </w:r>
          </w:p>
        </w:tc>
        <w:tc>
          <w:tcPr>
            <w:tcW w:w="2565" w:type="dxa"/>
            <w:tcBorders>
              <w:left w:val="dashed" w:color="666666" w:sz="6" w:space="0"/>
            </w:tcBorders>
          </w:tcPr>
          <w:p>
            <w:pPr>
              <w:pStyle w:val="11"/>
              <w:spacing w:before="24"/>
              <w:ind w:right="-15"/>
              <w:jc w:val="right"/>
              <w:rPr>
                <w:sz w:val="22"/>
              </w:rPr>
            </w:pPr>
            <w:r>
              <w:rPr>
                <w:spacing w:val="-2"/>
                <w:sz w:val="22"/>
              </w:rPr>
              <w:t>75.00</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五、事</w:t>
            </w:r>
            <w:r>
              <w:rPr>
                <w:rFonts w:ascii="宋体" w:eastAsia="宋体"/>
                <w:sz w:val="22"/>
              </w:rPr>
              <w:t>业</w:t>
            </w:r>
            <w:r>
              <w:rPr>
                <w:rFonts w:hint="eastAsia" w:ascii="MS UI Gothic" w:eastAsia="MS UI Gothic"/>
                <w:spacing w:val="-5"/>
                <w:sz w:val="22"/>
              </w:rPr>
              <w:t>收入</w:t>
            </w:r>
          </w:p>
        </w:tc>
        <w:tc>
          <w:tcPr>
            <w:tcW w:w="651" w:type="dxa"/>
            <w:tcBorders>
              <w:left w:val="dashed" w:color="666666" w:sz="6" w:space="0"/>
              <w:right w:val="dashed" w:color="666666" w:sz="6" w:space="0"/>
            </w:tcBorders>
          </w:tcPr>
          <w:p>
            <w:pPr>
              <w:pStyle w:val="11"/>
              <w:spacing w:before="24"/>
              <w:ind w:left="14"/>
              <w:jc w:val="center"/>
              <w:rPr>
                <w:sz w:val="22"/>
              </w:rPr>
            </w:pPr>
            <w:r>
              <w:rPr>
                <w:sz w:val="22"/>
              </w:rPr>
              <w:t>5</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五、教育支出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36</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六、</w:t>
            </w:r>
            <w:r>
              <w:rPr>
                <w:rFonts w:ascii="宋体" w:eastAsia="宋体"/>
                <w:sz w:val="22"/>
              </w:rPr>
              <w:t>经营</w:t>
            </w:r>
            <w:r>
              <w:rPr>
                <w:rFonts w:hint="eastAsia" w:ascii="MS UI Gothic" w:eastAsia="MS UI Gothic"/>
                <w:spacing w:val="-5"/>
                <w:sz w:val="22"/>
              </w:rPr>
              <w:t>收入</w:t>
            </w:r>
          </w:p>
        </w:tc>
        <w:tc>
          <w:tcPr>
            <w:tcW w:w="651" w:type="dxa"/>
            <w:tcBorders>
              <w:left w:val="dashed" w:color="666666" w:sz="6" w:space="0"/>
              <w:right w:val="dashed" w:color="666666" w:sz="6" w:space="0"/>
            </w:tcBorders>
          </w:tcPr>
          <w:p>
            <w:pPr>
              <w:pStyle w:val="11"/>
              <w:spacing w:before="24"/>
              <w:ind w:left="14"/>
              <w:jc w:val="center"/>
              <w:rPr>
                <w:sz w:val="22"/>
              </w:rPr>
            </w:pPr>
            <w:r>
              <w:rPr>
                <w:sz w:val="22"/>
              </w:rPr>
              <w:t>6</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六、科学技</w:t>
            </w:r>
            <w:r>
              <w:rPr>
                <w:rFonts w:ascii="宋体" w:eastAsia="宋体"/>
                <w:sz w:val="22"/>
              </w:rPr>
              <w:t>术</w:t>
            </w:r>
            <w:r>
              <w:rPr>
                <w:rFonts w:hint="eastAsia" w:ascii="MS UI Gothic" w:eastAsia="MS UI Gothic"/>
                <w:spacing w:val="-5"/>
                <w:sz w:val="22"/>
              </w:rPr>
              <w:t>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37</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七、附属</w:t>
            </w:r>
            <w:r>
              <w:rPr>
                <w:rFonts w:ascii="宋体" w:eastAsia="宋体"/>
                <w:sz w:val="22"/>
              </w:rPr>
              <w:t>单</w:t>
            </w:r>
            <w:r>
              <w:rPr>
                <w:rFonts w:hint="eastAsia" w:ascii="MS UI Gothic" w:eastAsia="MS UI Gothic"/>
                <w:sz w:val="22"/>
              </w:rPr>
              <w:t>位上</w:t>
            </w:r>
            <w:r>
              <w:rPr>
                <w:rFonts w:ascii="宋体" w:eastAsia="宋体"/>
                <w:sz w:val="22"/>
              </w:rPr>
              <w:t>缴</w:t>
            </w:r>
            <w:r>
              <w:rPr>
                <w:rFonts w:hint="eastAsia" w:ascii="MS UI Gothic" w:eastAsia="MS UI Gothic"/>
                <w:spacing w:val="-5"/>
                <w:sz w:val="22"/>
              </w:rPr>
              <w:t>收入</w:t>
            </w:r>
          </w:p>
        </w:tc>
        <w:tc>
          <w:tcPr>
            <w:tcW w:w="651" w:type="dxa"/>
            <w:tcBorders>
              <w:left w:val="dashed" w:color="666666" w:sz="6" w:space="0"/>
              <w:right w:val="dashed" w:color="666666" w:sz="6" w:space="0"/>
            </w:tcBorders>
          </w:tcPr>
          <w:p>
            <w:pPr>
              <w:pStyle w:val="11"/>
              <w:spacing w:before="24"/>
              <w:ind w:left="14"/>
              <w:jc w:val="center"/>
              <w:rPr>
                <w:sz w:val="22"/>
              </w:rPr>
            </w:pPr>
            <w:r>
              <w:rPr>
                <w:sz w:val="22"/>
              </w:rPr>
              <w:t>7</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七、文化旅游体育与</w:t>
            </w:r>
            <w:r>
              <w:rPr>
                <w:rFonts w:ascii="宋体" w:eastAsia="宋体"/>
                <w:sz w:val="22"/>
              </w:rPr>
              <w:t>传</w:t>
            </w:r>
            <w:r>
              <w:rPr>
                <w:rFonts w:hint="eastAsia" w:ascii="MS UI Gothic" w:eastAsia="MS UI Gothic"/>
                <w:spacing w:val="-4"/>
                <w:sz w:val="22"/>
              </w:rPr>
              <w:t>媒支出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38</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八、其他收入</w:t>
            </w:r>
          </w:p>
        </w:tc>
        <w:tc>
          <w:tcPr>
            <w:tcW w:w="651" w:type="dxa"/>
            <w:tcBorders>
              <w:left w:val="dashed" w:color="666666" w:sz="6" w:space="0"/>
              <w:right w:val="dashed" w:color="666666" w:sz="6" w:space="0"/>
            </w:tcBorders>
          </w:tcPr>
          <w:p>
            <w:pPr>
              <w:pStyle w:val="11"/>
              <w:spacing w:before="24"/>
              <w:ind w:left="14"/>
              <w:jc w:val="center"/>
              <w:rPr>
                <w:sz w:val="22"/>
              </w:rPr>
            </w:pPr>
            <w:r>
              <w:rPr>
                <w:sz w:val="22"/>
              </w:rPr>
              <w:t>8</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八、社会保障和就</w:t>
            </w:r>
            <w:r>
              <w:rPr>
                <w:rFonts w:ascii="宋体" w:eastAsia="宋体"/>
                <w:sz w:val="22"/>
              </w:rPr>
              <w:t>业</w:t>
            </w:r>
            <w:r>
              <w:rPr>
                <w:rFonts w:hint="eastAsia" w:ascii="MS UI Gothic" w:eastAsia="MS UI Gothic"/>
                <w:spacing w:val="-5"/>
                <w:sz w:val="22"/>
              </w:rPr>
              <w:t>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39</w:t>
            </w:r>
          </w:p>
        </w:tc>
        <w:tc>
          <w:tcPr>
            <w:tcW w:w="2565" w:type="dxa"/>
            <w:tcBorders>
              <w:left w:val="dashed" w:color="666666" w:sz="6" w:space="0"/>
            </w:tcBorders>
          </w:tcPr>
          <w:p>
            <w:pPr>
              <w:pStyle w:val="11"/>
              <w:spacing w:before="24"/>
              <w:ind w:right="-15"/>
              <w:jc w:val="right"/>
              <w:rPr>
                <w:sz w:val="22"/>
              </w:rPr>
            </w:pPr>
            <w:r>
              <w:rPr>
                <w:spacing w:val="-2"/>
                <w:sz w:val="22"/>
              </w:rPr>
              <w:t>68.09</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14"/>
              <w:jc w:val="center"/>
              <w:rPr>
                <w:sz w:val="22"/>
              </w:rPr>
            </w:pPr>
            <w:r>
              <w:rPr>
                <w:sz w:val="22"/>
              </w:rPr>
              <w:t>9</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九、</w:t>
            </w:r>
            <w:r>
              <w:rPr>
                <w:rFonts w:ascii="宋体" w:eastAsia="宋体"/>
                <w:sz w:val="22"/>
              </w:rPr>
              <w:t>卫</w:t>
            </w:r>
            <w:r>
              <w:rPr>
                <w:rFonts w:hint="eastAsia" w:ascii="MS UI Gothic" w:eastAsia="MS UI Gothic"/>
                <w:spacing w:val="-2"/>
                <w:sz w:val="22"/>
              </w:rPr>
              <w:t>生健康支出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40</w:t>
            </w:r>
          </w:p>
        </w:tc>
        <w:tc>
          <w:tcPr>
            <w:tcW w:w="2565" w:type="dxa"/>
            <w:tcBorders>
              <w:left w:val="dashed" w:color="666666" w:sz="6" w:space="0"/>
            </w:tcBorders>
          </w:tcPr>
          <w:p>
            <w:pPr>
              <w:pStyle w:val="11"/>
              <w:spacing w:before="24"/>
              <w:ind w:right="-15"/>
              <w:jc w:val="right"/>
              <w:rPr>
                <w:sz w:val="22"/>
              </w:rPr>
            </w:pPr>
            <w:r>
              <w:rPr>
                <w:spacing w:val="-2"/>
                <w:sz w:val="22"/>
              </w:rPr>
              <w:t>36.85</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10</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w:t>
            </w:r>
            <w:r>
              <w:rPr>
                <w:rFonts w:ascii="宋体" w:eastAsia="宋体"/>
                <w:sz w:val="22"/>
              </w:rPr>
              <w:t>节</w:t>
            </w:r>
            <w:r>
              <w:rPr>
                <w:rFonts w:hint="eastAsia" w:ascii="MS UI Gothic" w:eastAsia="MS UI Gothic"/>
                <w:sz w:val="22"/>
              </w:rPr>
              <w:t>能</w:t>
            </w:r>
            <w:r>
              <w:rPr>
                <w:rFonts w:ascii="宋体" w:eastAsia="宋体"/>
                <w:sz w:val="22"/>
              </w:rPr>
              <w:t>环</w:t>
            </w:r>
            <w:r>
              <w:rPr>
                <w:rFonts w:hint="eastAsia" w:ascii="MS UI Gothic" w:eastAsia="MS UI Gothic"/>
                <w:spacing w:val="-4"/>
                <w:sz w:val="22"/>
              </w:rPr>
              <w:t>保支出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41</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11</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十一、城</w:t>
            </w:r>
            <w:r>
              <w:rPr>
                <w:rFonts w:ascii="宋体" w:eastAsia="宋体"/>
                <w:sz w:val="22"/>
              </w:rPr>
              <w:t>乡</w:t>
            </w:r>
            <w:r>
              <w:rPr>
                <w:rFonts w:hint="eastAsia" w:ascii="MS UI Gothic" w:eastAsia="MS UI Gothic"/>
                <w:spacing w:val="-3"/>
                <w:sz w:val="22"/>
              </w:rPr>
              <w:t>社区支出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42</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12</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十二、</w:t>
            </w:r>
            <w:r>
              <w:rPr>
                <w:rFonts w:ascii="宋体" w:eastAsia="宋体"/>
                <w:sz w:val="22"/>
              </w:rPr>
              <w:t>农</w:t>
            </w:r>
            <w:r>
              <w:rPr>
                <w:rFonts w:hint="eastAsia" w:ascii="MS UI Gothic" w:eastAsia="MS UI Gothic"/>
                <w:spacing w:val="-3"/>
                <w:sz w:val="22"/>
              </w:rPr>
              <w:t>林水支出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43</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13</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十三、交通运</w:t>
            </w:r>
            <w:r>
              <w:rPr>
                <w:rFonts w:ascii="宋体" w:eastAsia="宋体"/>
                <w:sz w:val="22"/>
              </w:rPr>
              <w:t>输</w:t>
            </w:r>
            <w:r>
              <w:rPr>
                <w:rFonts w:hint="eastAsia" w:ascii="MS UI Gothic" w:eastAsia="MS UI Gothic"/>
                <w:spacing w:val="-5"/>
                <w:sz w:val="22"/>
              </w:rPr>
              <w:t>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44</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14</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十四、</w:t>
            </w:r>
            <w:r>
              <w:rPr>
                <w:rFonts w:ascii="宋体" w:eastAsia="宋体"/>
                <w:sz w:val="22"/>
              </w:rPr>
              <w:t>资</w:t>
            </w:r>
            <w:r>
              <w:rPr>
                <w:rFonts w:hint="eastAsia" w:ascii="MS UI Gothic" w:eastAsia="MS UI Gothic"/>
                <w:sz w:val="22"/>
              </w:rPr>
              <w:t>源勘探工</w:t>
            </w:r>
            <w:r>
              <w:rPr>
                <w:rFonts w:ascii="宋体" w:eastAsia="宋体"/>
                <w:sz w:val="22"/>
              </w:rPr>
              <w:t>业</w:t>
            </w:r>
            <w:r>
              <w:rPr>
                <w:rFonts w:hint="eastAsia" w:ascii="MS UI Gothic" w:eastAsia="MS UI Gothic"/>
                <w:spacing w:val="-2"/>
                <w:sz w:val="22"/>
              </w:rPr>
              <w:t>信息等支出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45</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15</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十五、商</w:t>
            </w:r>
            <w:r>
              <w:rPr>
                <w:rFonts w:ascii="宋体" w:eastAsia="宋体"/>
                <w:sz w:val="22"/>
              </w:rPr>
              <w:t>业</w:t>
            </w:r>
            <w:r>
              <w:rPr>
                <w:rFonts w:hint="eastAsia" w:ascii="MS UI Gothic" w:eastAsia="MS UI Gothic"/>
                <w:sz w:val="22"/>
              </w:rPr>
              <w:t>服</w:t>
            </w:r>
            <w:r>
              <w:rPr>
                <w:rFonts w:ascii="宋体" w:eastAsia="宋体"/>
                <w:sz w:val="22"/>
              </w:rPr>
              <w:t>务业</w:t>
            </w:r>
            <w:r>
              <w:rPr>
                <w:rFonts w:hint="eastAsia" w:ascii="MS UI Gothic" w:eastAsia="MS UI Gothic"/>
                <w:spacing w:val="-4"/>
                <w:sz w:val="22"/>
              </w:rPr>
              <w:t>等支出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46</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16</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十六、金融支出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47</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17</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1"/>
                <w:sz w:val="22"/>
              </w:rPr>
              <w:t>十七、援助其他地区支出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48</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18</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十八、自然</w:t>
            </w:r>
            <w:r>
              <w:rPr>
                <w:rFonts w:ascii="宋体" w:eastAsia="宋体"/>
                <w:sz w:val="22"/>
              </w:rPr>
              <w:t>资</w:t>
            </w:r>
            <w:r>
              <w:rPr>
                <w:rFonts w:hint="eastAsia" w:ascii="MS UI Gothic" w:eastAsia="MS UI Gothic"/>
                <w:spacing w:val="-2"/>
                <w:sz w:val="22"/>
              </w:rPr>
              <w:t>源海洋气象等支出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49</w:t>
            </w:r>
          </w:p>
        </w:tc>
        <w:tc>
          <w:tcPr>
            <w:tcW w:w="2565"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19</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十九、住房保障支出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50</w:t>
            </w:r>
          </w:p>
        </w:tc>
        <w:tc>
          <w:tcPr>
            <w:tcW w:w="2565" w:type="dxa"/>
            <w:tcBorders>
              <w:left w:val="dashed" w:color="666666" w:sz="6" w:space="0"/>
            </w:tcBorders>
          </w:tcPr>
          <w:p>
            <w:pPr>
              <w:pStyle w:val="11"/>
              <w:spacing w:before="24"/>
              <w:ind w:right="-15"/>
              <w:jc w:val="right"/>
              <w:rPr>
                <w:sz w:val="22"/>
              </w:rPr>
            </w:pPr>
            <w:r>
              <w:rPr>
                <w:spacing w:val="-2"/>
                <w:sz w:val="22"/>
              </w:rPr>
              <w:t>53.05</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Borders>
              <w:right w:val="dashed" w:color="666666" w:sz="6" w:space="0"/>
            </w:tcBorders>
          </w:tcPr>
          <w:p>
            <w:pPr>
              <w:pStyle w:val="11"/>
              <w:rPr>
                <w:sz w:val="22"/>
              </w:rPr>
            </w:pP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20</w:t>
            </w:r>
          </w:p>
        </w:tc>
        <w:tc>
          <w:tcPr>
            <w:tcW w:w="2565" w:type="dxa"/>
            <w:tcBorders>
              <w:left w:val="dashed" w:color="666666" w:sz="6" w:space="0"/>
              <w:right w:val="dashed" w:color="666666" w:sz="6" w:space="0"/>
            </w:tcBorders>
          </w:tcPr>
          <w:p>
            <w:pPr>
              <w:pStyle w:val="11"/>
              <w:rPr>
                <w:sz w:val="22"/>
              </w:rPr>
            </w:pPr>
          </w:p>
        </w:tc>
        <w:tc>
          <w:tcPr>
            <w:tcW w:w="48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二十、粮油物</w:t>
            </w:r>
            <w:r>
              <w:rPr>
                <w:rFonts w:ascii="宋体" w:eastAsia="宋体"/>
                <w:sz w:val="22"/>
              </w:rPr>
              <w:t>资储备</w:t>
            </w:r>
            <w:r>
              <w:rPr>
                <w:rFonts w:hint="eastAsia" w:ascii="MS UI Gothic" w:eastAsia="MS UI Gothic"/>
                <w:spacing w:val="-5"/>
                <w:sz w:val="22"/>
              </w:rPr>
              <w:t>支出</w:t>
            </w:r>
          </w:p>
        </w:tc>
        <w:tc>
          <w:tcPr>
            <w:tcW w:w="651" w:type="dxa"/>
            <w:tcBorders>
              <w:left w:val="dashed" w:color="666666" w:sz="6" w:space="0"/>
              <w:right w:val="dashed" w:color="666666" w:sz="6" w:space="0"/>
            </w:tcBorders>
          </w:tcPr>
          <w:p>
            <w:pPr>
              <w:pStyle w:val="11"/>
              <w:spacing w:before="24"/>
              <w:ind w:left="90" w:right="76"/>
              <w:jc w:val="center"/>
              <w:rPr>
                <w:sz w:val="22"/>
              </w:rPr>
            </w:pPr>
            <w:r>
              <w:rPr>
                <w:spacing w:val="-5"/>
                <w:sz w:val="22"/>
              </w:rPr>
              <w:t>51</w:t>
            </w:r>
          </w:p>
        </w:tc>
        <w:tc>
          <w:tcPr>
            <w:tcW w:w="2565" w:type="dxa"/>
            <w:tcBorders>
              <w:left w:val="dashed" w:color="666666" w:sz="6" w:space="0"/>
            </w:tcBorders>
          </w:tcPr>
          <w:p>
            <w:pPr>
              <w:pStyle w:val="11"/>
              <w:rPr>
                <w:sz w:val="22"/>
              </w:rPr>
            </w:pPr>
          </w:p>
        </w:tc>
      </w:tr>
    </w:tbl>
    <w:p>
      <w:pPr>
        <w:spacing w:after="0"/>
        <w:rPr>
          <w:sz w:val="22"/>
        </w:rPr>
        <w:sectPr>
          <w:type w:val="continuous"/>
          <w:pgSz w:w="16840" w:h="11910" w:orient="landscape"/>
          <w:pgMar w:top="1420" w:right="280" w:bottom="280" w:left="280" w:header="720" w:footer="720" w:gutter="0"/>
          <w:cols w:space="720" w:num="1"/>
        </w:sectPr>
      </w:pPr>
    </w:p>
    <w:tbl>
      <w:tblPr>
        <w:tblStyle w:val="7"/>
        <w:tblW w:w="0" w:type="auto"/>
        <w:tblInd w:w="127"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4803"/>
        <w:gridCol w:w="651"/>
        <w:gridCol w:w="2565"/>
        <w:gridCol w:w="4803"/>
        <w:gridCol w:w="651"/>
        <w:gridCol w:w="2565"/>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Pr>
          <w:p>
            <w:pPr>
              <w:pStyle w:val="11"/>
              <w:rPr>
                <w:sz w:val="22"/>
              </w:rPr>
            </w:pPr>
          </w:p>
        </w:tc>
        <w:tc>
          <w:tcPr>
            <w:tcW w:w="651" w:type="dxa"/>
          </w:tcPr>
          <w:p>
            <w:pPr>
              <w:pStyle w:val="11"/>
              <w:spacing w:before="24"/>
              <w:ind w:left="90" w:right="76"/>
              <w:jc w:val="center"/>
              <w:rPr>
                <w:sz w:val="22"/>
              </w:rPr>
            </w:pPr>
            <w:r>
              <w:rPr>
                <w:spacing w:val="-5"/>
                <w:sz w:val="22"/>
              </w:rPr>
              <w:t>21</w:t>
            </w:r>
          </w:p>
        </w:tc>
        <w:tc>
          <w:tcPr>
            <w:tcW w:w="2565" w:type="dxa"/>
          </w:tcPr>
          <w:p>
            <w:pPr>
              <w:pStyle w:val="11"/>
              <w:rPr>
                <w:sz w:val="22"/>
              </w:rPr>
            </w:pPr>
          </w:p>
        </w:tc>
        <w:tc>
          <w:tcPr>
            <w:tcW w:w="4803" w:type="dxa"/>
          </w:tcPr>
          <w:p>
            <w:pPr>
              <w:pStyle w:val="11"/>
              <w:spacing w:before="11" w:line="270" w:lineRule="exact"/>
              <w:ind w:left="8"/>
              <w:rPr>
                <w:rFonts w:hint="eastAsia" w:ascii="MS UI Gothic" w:eastAsia="MS UI Gothic"/>
                <w:sz w:val="22"/>
              </w:rPr>
            </w:pPr>
            <w:r>
              <w:rPr>
                <w:rFonts w:hint="eastAsia" w:ascii="MS UI Gothic" w:eastAsia="MS UI Gothic"/>
                <w:sz w:val="22"/>
              </w:rPr>
              <w:t>二十一、国有</w:t>
            </w:r>
            <w:r>
              <w:rPr>
                <w:rFonts w:ascii="宋体" w:eastAsia="宋体"/>
                <w:sz w:val="22"/>
              </w:rPr>
              <w:t>资</w:t>
            </w:r>
            <w:r>
              <w:rPr>
                <w:rFonts w:hint="eastAsia" w:ascii="MS UI Gothic" w:eastAsia="MS UI Gothic"/>
                <w:sz w:val="22"/>
              </w:rPr>
              <w:t>本</w:t>
            </w:r>
            <w:r>
              <w:rPr>
                <w:rFonts w:ascii="宋体" w:eastAsia="宋体"/>
                <w:sz w:val="22"/>
              </w:rPr>
              <w:t>经营预</w:t>
            </w:r>
            <w:r>
              <w:rPr>
                <w:rFonts w:hint="eastAsia" w:ascii="MS UI Gothic" w:eastAsia="MS UI Gothic"/>
                <w:spacing w:val="-4"/>
                <w:sz w:val="22"/>
              </w:rPr>
              <w:t>算支出</w:t>
            </w:r>
          </w:p>
        </w:tc>
        <w:tc>
          <w:tcPr>
            <w:tcW w:w="651" w:type="dxa"/>
          </w:tcPr>
          <w:p>
            <w:pPr>
              <w:pStyle w:val="11"/>
              <w:spacing w:before="24"/>
              <w:ind w:right="198"/>
              <w:jc w:val="right"/>
              <w:rPr>
                <w:sz w:val="22"/>
              </w:rPr>
            </w:pPr>
            <w:r>
              <w:rPr>
                <w:spacing w:val="-5"/>
                <w:sz w:val="22"/>
              </w:rPr>
              <w:t>52</w:t>
            </w:r>
          </w:p>
        </w:tc>
        <w:tc>
          <w:tcPr>
            <w:tcW w:w="2565"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Pr>
          <w:p>
            <w:pPr>
              <w:pStyle w:val="11"/>
              <w:rPr>
                <w:sz w:val="22"/>
              </w:rPr>
            </w:pPr>
          </w:p>
        </w:tc>
        <w:tc>
          <w:tcPr>
            <w:tcW w:w="651" w:type="dxa"/>
          </w:tcPr>
          <w:p>
            <w:pPr>
              <w:pStyle w:val="11"/>
              <w:spacing w:before="24"/>
              <w:ind w:left="90" w:right="76"/>
              <w:jc w:val="center"/>
              <w:rPr>
                <w:sz w:val="22"/>
              </w:rPr>
            </w:pPr>
            <w:r>
              <w:rPr>
                <w:spacing w:val="-5"/>
                <w:sz w:val="22"/>
              </w:rPr>
              <w:t>22</w:t>
            </w:r>
          </w:p>
        </w:tc>
        <w:tc>
          <w:tcPr>
            <w:tcW w:w="2565" w:type="dxa"/>
          </w:tcPr>
          <w:p>
            <w:pPr>
              <w:pStyle w:val="11"/>
              <w:rPr>
                <w:sz w:val="22"/>
              </w:rPr>
            </w:pPr>
          </w:p>
        </w:tc>
        <w:tc>
          <w:tcPr>
            <w:tcW w:w="4803" w:type="dxa"/>
          </w:tcPr>
          <w:p>
            <w:pPr>
              <w:pStyle w:val="11"/>
              <w:spacing w:before="11" w:line="270" w:lineRule="exact"/>
              <w:ind w:left="8"/>
              <w:rPr>
                <w:rFonts w:hint="eastAsia" w:ascii="MS UI Gothic" w:eastAsia="MS UI Gothic"/>
                <w:sz w:val="22"/>
              </w:rPr>
            </w:pPr>
            <w:r>
              <w:rPr>
                <w:rFonts w:hint="eastAsia" w:ascii="MS UI Gothic" w:eastAsia="MS UI Gothic"/>
                <w:sz w:val="22"/>
              </w:rPr>
              <w:t>二十二、灾害防治及</w:t>
            </w:r>
            <w:r>
              <w:rPr>
                <w:rFonts w:ascii="宋体" w:eastAsia="宋体"/>
                <w:sz w:val="22"/>
              </w:rPr>
              <w:t>应</w:t>
            </w:r>
            <w:r>
              <w:rPr>
                <w:rFonts w:hint="eastAsia" w:ascii="MS UI Gothic" w:eastAsia="MS UI Gothic"/>
                <w:spacing w:val="-2"/>
                <w:sz w:val="22"/>
              </w:rPr>
              <w:t>急管理支出</w:t>
            </w:r>
          </w:p>
        </w:tc>
        <w:tc>
          <w:tcPr>
            <w:tcW w:w="651" w:type="dxa"/>
          </w:tcPr>
          <w:p>
            <w:pPr>
              <w:pStyle w:val="11"/>
              <w:spacing w:before="24"/>
              <w:ind w:right="198"/>
              <w:jc w:val="right"/>
              <w:rPr>
                <w:sz w:val="22"/>
              </w:rPr>
            </w:pPr>
            <w:r>
              <w:rPr>
                <w:spacing w:val="-5"/>
                <w:sz w:val="22"/>
              </w:rPr>
              <w:t>53</w:t>
            </w:r>
          </w:p>
        </w:tc>
        <w:tc>
          <w:tcPr>
            <w:tcW w:w="2565"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Pr>
          <w:p>
            <w:pPr>
              <w:pStyle w:val="11"/>
              <w:rPr>
                <w:sz w:val="22"/>
              </w:rPr>
            </w:pPr>
          </w:p>
        </w:tc>
        <w:tc>
          <w:tcPr>
            <w:tcW w:w="651" w:type="dxa"/>
          </w:tcPr>
          <w:p>
            <w:pPr>
              <w:pStyle w:val="11"/>
              <w:spacing w:before="24"/>
              <w:ind w:left="90" w:right="76"/>
              <w:jc w:val="center"/>
              <w:rPr>
                <w:sz w:val="22"/>
              </w:rPr>
            </w:pPr>
            <w:r>
              <w:rPr>
                <w:spacing w:val="-5"/>
                <w:sz w:val="22"/>
              </w:rPr>
              <w:t>23</w:t>
            </w:r>
          </w:p>
        </w:tc>
        <w:tc>
          <w:tcPr>
            <w:tcW w:w="2565" w:type="dxa"/>
          </w:tcPr>
          <w:p>
            <w:pPr>
              <w:pStyle w:val="11"/>
              <w:rPr>
                <w:sz w:val="22"/>
              </w:rPr>
            </w:pPr>
          </w:p>
        </w:tc>
        <w:tc>
          <w:tcPr>
            <w:tcW w:w="4803" w:type="dxa"/>
          </w:tcPr>
          <w:p>
            <w:pPr>
              <w:pStyle w:val="11"/>
              <w:spacing w:before="11" w:line="270" w:lineRule="exact"/>
              <w:ind w:left="8"/>
              <w:rPr>
                <w:rFonts w:hint="eastAsia" w:ascii="MS UI Gothic" w:eastAsia="MS UI Gothic"/>
                <w:sz w:val="22"/>
              </w:rPr>
            </w:pPr>
            <w:r>
              <w:rPr>
                <w:rFonts w:hint="eastAsia" w:ascii="MS UI Gothic" w:eastAsia="MS UI Gothic"/>
                <w:spacing w:val="-2"/>
                <w:sz w:val="22"/>
              </w:rPr>
              <w:t>二十三、其他支出</w:t>
            </w:r>
          </w:p>
        </w:tc>
        <w:tc>
          <w:tcPr>
            <w:tcW w:w="651" w:type="dxa"/>
          </w:tcPr>
          <w:p>
            <w:pPr>
              <w:pStyle w:val="11"/>
              <w:spacing w:before="24"/>
              <w:ind w:right="198"/>
              <w:jc w:val="right"/>
              <w:rPr>
                <w:sz w:val="22"/>
              </w:rPr>
            </w:pPr>
            <w:r>
              <w:rPr>
                <w:spacing w:val="-5"/>
                <w:sz w:val="22"/>
              </w:rPr>
              <w:t>54</w:t>
            </w:r>
          </w:p>
        </w:tc>
        <w:tc>
          <w:tcPr>
            <w:tcW w:w="2565"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Pr>
          <w:p>
            <w:pPr>
              <w:pStyle w:val="11"/>
              <w:rPr>
                <w:sz w:val="22"/>
              </w:rPr>
            </w:pPr>
          </w:p>
        </w:tc>
        <w:tc>
          <w:tcPr>
            <w:tcW w:w="651" w:type="dxa"/>
          </w:tcPr>
          <w:p>
            <w:pPr>
              <w:pStyle w:val="11"/>
              <w:spacing w:before="35"/>
              <w:ind w:left="90" w:right="76"/>
              <w:jc w:val="center"/>
              <w:rPr>
                <w:sz w:val="20"/>
              </w:rPr>
            </w:pPr>
            <w:r>
              <w:rPr>
                <w:spacing w:val="-5"/>
                <w:sz w:val="20"/>
              </w:rPr>
              <w:t>24</w:t>
            </w:r>
          </w:p>
        </w:tc>
        <w:tc>
          <w:tcPr>
            <w:tcW w:w="2565" w:type="dxa"/>
          </w:tcPr>
          <w:p>
            <w:pPr>
              <w:pStyle w:val="11"/>
              <w:rPr>
                <w:sz w:val="22"/>
              </w:rPr>
            </w:pPr>
          </w:p>
        </w:tc>
        <w:tc>
          <w:tcPr>
            <w:tcW w:w="4803" w:type="dxa"/>
          </w:tcPr>
          <w:p>
            <w:pPr>
              <w:pStyle w:val="11"/>
              <w:spacing w:before="11" w:line="270" w:lineRule="exact"/>
              <w:ind w:left="8"/>
              <w:rPr>
                <w:rFonts w:hint="eastAsia" w:ascii="MS UI Gothic" w:eastAsia="MS UI Gothic"/>
                <w:sz w:val="22"/>
              </w:rPr>
            </w:pPr>
            <w:r>
              <w:rPr>
                <w:rFonts w:hint="eastAsia" w:ascii="MS UI Gothic" w:eastAsia="MS UI Gothic"/>
                <w:sz w:val="22"/>
              </w:rPr>
              <w:t>二十四、</w:t>
            </w:r>
            <w:r>
              <w:rPr>
                <w:rFonts w:ascii="宋体" w:eastAsia="宋体"/>
                <w:sz w:val="22"/>
              </w:rPr>
              <w:t>债务还</w:t>
            </w:r>
            <w:r>
              <w:rPr>
                <w:rFonts w:hint="eastAsia" w:ascii="MS UI Gothic" w:eastAsia="MS UI Gothic"/>
                <w:spacing w:val="-4"/>
                <w:sz w:val="22"/>
              </w:rPr>
              <w:t>本支出</w:t>
            </w:r>
          </w:p>
        </w:tc>
        <w:tc>
          <w:tcPr>
            <w:tcW w:w="651" w:type="dxa"/>
          </w:tcPr>
          <w:p>
            <w:pPr>
              <w:pStyle w:val="11"/>
              <w:spacing w:before="24"/>
              <w:ind w:right="198"/>
              <w:jc w:val="right"/>
              <w:rPr>
                <w:sz w:val="22"/>
              </w:rPr>
            </w:pPr>
            <w:r>
              <w:rPr>
                <w:spacing w:val="-5"/>
                <w:sz w:val="22"/>
              </w:rPr>
              <w:t>55</w:t>
            </w:r>
          </w:p>
        </w:tc>
        <w:tc>
          <w:tcPr>
            <w:tcW w:w="2565"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Pr>
          <w:p>
            <w:pPr>
              <w:pStyle w:val="11"/>
              <w:rPr>
                <w:sz w:val="22"/>
              </w:rPr>
            </w:pPr>
          </w:p>
        </w:tc>
        <w:tc>
          <w:tcPr>
            <w:tcW w:w="651" w:type="dxa"/>
          </w:tcPr>
          <w:p>
            <w:pPr>
              <w:pStyle w:val="11"/>
              <w:spacing w:before="35"/>
              <w:ind w:left="90" w:right="76"/>
              <w:jc w:val="center"/>
              <w:rPr>
                <w:sz w:val="20"/>
              </w:rPr>
            </w:pPr>
            <w:r>
              <w:rPr>
                <w:spacing w:val="-5"/>
                <w:sz w:val="20"/>
              </w:rPr>
              <w:t>25</w:t>
            </w:r>
          </w:p>
        </w:tc>
        <w:tc>
          <w:tcPr>
            <w:tcW w:w="2565" w:type="dxa"/>
          </w:tcPr>
          <w:p>
            <w:pPr>
              <w:pStyle w:val="11"/>
              <w:rPr>
                <w:sz w:val="22"/>
              </w:rPr>
            </w:pPr>
          </w:p>
        </w:tc>
        <w:tc>
          <w:tcPr>
            <w:tcW w:w="4803" w:type="dxa"/>
          </w:tcPr>
          <w:p>
            <w:pPr>
              <w:pStyle w:val="11"/>
              <w:spacing w:before="11" w:line="270" w:lineRule="exact"/>
              <w:ind w:left="8"/>
              <w:rPr>
                <w:rFonts w:hint="eastAsia" w:ascii="MS UI Gothic" w:eastAsia="MS UI Gothic"/>
                <w:sz w:val="22"/>
              </w:rPr>
            </w:pPr>
            <w:r>
              <w:rPr>
                <w:rFonts w:hint="eastAsia" w:ascii="MS UI Gothic" w:eastAsia="MS UI Gothic"/>
                <w:sz w:val="22"/>
              </w:rPr>
              <w:t>二十五、</w:t>
            </w:r>
            <w:r>
              <w:rPr>
                <w:rFonts w:ascii="宋体" w:eastAsia="宋体"/>
                <w:sz w:val="22"/>
              </w:rPr>
              <w:t>债务</w:t>
            </w:r>
            <w:r>
              <w:rPr>
                <w:rFonts w:hint="eastAsia" w:ascii="MS UI Gothic" w:eastAsia="MS UI Gothic"/>
                <w:spacing w:val="-3"/>
                <w:sz w:val="22"/>
              </w:rPr>
              <w:t>付息支出</w:t>
            </w:r>
          </w:p>
        </w:tc>
        <w:tc>
          <w:tcPr>
            <w:tcW w:w="651" w:type="dxa"/>
          </w:tcPr>
          <w:p>
            <w:pPr>
              <w:pStyle w:val="11"/>
              <w:spacing w:before="24"/>
              <w:ind w:right="198"/>
              <w:jc w:val="right"/>
              <w:rPr>
                <w:sz w:val="22"/>
              </w:rPr>
            </w:pPr>
            <w:r>
              <w:rPr>
                <w:spacing w:val="-5"/>
                <w:sz w:val="22"/>
              </w:rPr>
              <w:t>56</w:t>
            </w:r>
          </w:p>
        </w:tc>
        <w:tc>
          <w:tcPr>
            <w:tcW w:w="2565"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Pr>
          <w:p>
            <w:pPr>
              <w:pStyle w:val="11"/>
              <w:rPr>
                <w:sz w:val="22"/>
              </w:rPr>
            </w:pPr>
          </w:p>
        </w:tc>
        <w:tc>
          <w:tcPr>
            <w:tcW w:w="651" w:type="dxa"/>
          </w:tcPr>
          <w:p>
            <w:pPr>
              <w:pStyle w:val="11"/>
              <w:spacing w:before="35"/>
              <w:ind w:left="90" w:right="76"/>
              <w:jc w:val="center"/>
              <w:rPr>
                <w:sz w:val="20"/>
              </w:rPr>
            </w:pPr>
            <w:r>
              <w:rPr>
                <w:spacing w:val="-5"/>
                <w:sz w:val="20"/>
              </w:rPr>
              <w:t>26</w:t>
            </w:r>
          </w:p>
        </w:tc>
        <w:tc>
          <w:tcPr>
            <w:tcW w:w="2565" w:type="dxa"/>
          </w:tcPr>
          <w:p>
            <w:pPr>
              <w:pStyle w:val="11"/>
              <w:rPr>
                <w:sz w:val="22"/>
              </w:rPr>
            </w:pPr>
          </w:p>
        </w:tc>
        <w:tc>
          <w:tcPr>
            <w:tcW w:w="4803" w:type="dxa"/>
          </w:tcPr>
          <w:p>
            <w:pPr>
              <w:pStyle w:val="11"/>
              <w:spacing w:before="11" w:line="270" w:lineRule="exact"/>
              <w:ind w:left="8"/>
              <w:rPr>
                <w:rFonts w:hint="eastAsia" w:ascii="MS UI Gothic" w:eastAsia="MS UI Gothic"/>
                <w:sz w:val="22"/>
              </w:rPr>
            </w:pPr>
            <w:r>
              <w:rPr>
                <w:rFonts w:hint="eastAsia" w:ascii="MS UI Gothic" w:eastAsia="MS UI Gothic"/>
                <w:sz w:val="22"/>
              </w:rPr>
              <w:t>二十六、抗疫特</w:t>
            </w:r>
            <w:r>
              <w:rPr>
                <w:rFonts w:ascii="宋体" w:eastAsia="宋体"/>
                <w:sz w:val="22"/>
              </w:rPr>
              <w:t>别</w:t>
            </w:r>
            <w:r>
              <w:rPr>
                <w:rFonts w:hint="eastAsia" w:ascii="MS UI Gothic" w:eastAsia="MS UI Gothic"/>
                <w:sz w:val="22"/>
              </w:rPr>
              <w:t>国</w:t>
            </w:r>
            <w:r>
              <w:rPr>
                <w:rFonts w:ascii="宋体" w:eastAsia="宋体"/>
                <w:sz w:val="22"/>
              </w:rPr>
              <w:t>债</w:t>
            </w:r>
            <w:r>
              <w:rPr>
                <w:rFonts w:hint="eastAsia" w:ascii="MS UI Gothic" w:eastAsia="MS UI Gothic"/>
                <w:spacing w:val="-2"/>
                <w:sz w:val="22"/>
              </w:rPr>
              <w:t>安排的支出</w:t>
            </w:r>
          </w:p>
        </w:tc>
        <w:tc>
          <w:tcPr>
            <w:tcW w:w="651" w:type="dxa"/>
          </w:tcPr>
          <w:p>
            <w:pPr>
              <w:pStyle w:val="11"/>
              <w:spacing w:before="24"/>
              <w:ind w:right="198"/>
              <w:jc w:val="right"/>
              <w:rPr>
                <w:sz w:val="22"/>
              </w:rPr>
            </w:pPr>
            <w:r>
              <w:rPr>
                <w:spacing w:val="-5"/>
                <w:sz w:val="22"/>
              </w:rPr>
              <w:t>57</w:t>
            </w:r>
          </w:p>
        </w:tc>
        <w:tc>
          <w:tcPr>
            <w:tcW w:w="2565"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Pr>
          <w:p>
            <w:pPr>
              <w:pStyle w:val="11"/>
              <w:spacing w:line="281" w:lineRule="exact"/>
              <w:ind w:left="1757" w:right="1742"/>
              <w:jc w:val="center"/>
              <w:rPr>
                <w:rFonts w:ascii="Microsoft JhengHei" w:eastAsia="Microsoft JhengHei"/>
                <w:b/>
                <w:sz w:val="22"/>
              </w:rPr>
            </w:pPr>
            <w:r>
              <w:rPr>
                <w:rFonts w:hint="eastAsia" w:ascii="MS UI Gothic" w:eastAsia="MS UI Gothic"/>
                <w:b/>
                <w:w w:val="95"/>
                <w:sz w:val="22"/>
              </w:rPr>
              <w:t>本年收入合</w:t>
            </w:r>
            <w:r>
              <w:rPr>
                <w:rFonts w:ascii="Microsoft JhengHei" w:eastAsia="Microsoft JhengHei"/>
                <w:b/>
                <w:spacing w:val="-10"/>
                <w:w w:val="95"/>
                <w:sz w:val="22"/>
              </w:rPr>
              <w:t>计</w:t>
            </w:r>
          </w:p>
        </w:tc>
        <w:tc>
          <w:tcPr>
            <w:tcW w:w="651" w:type="dxa"/>
          </w:tcPr>
          <w:p>
            <w:pPr>
              <w:pStyle w:val="11"/>
              <w:spacing w:before="24"/>
              <w:ind w:left="90" w:right="76"/>
              <w:jc w:val="center"/>
              <w:rPr>
                <w:sz w:val="22"/>
              </w:rPr>
            </w:pPr>
            <w:r>
              <w:rPr>
                <w:spacing w:val="-5"/>
                <w:sz w:val="22"/>
              </w:rPr>
              <w:t>27</w:t>
            </w:r>
          </w:p>
        </w:tc>
        <w:tc>
          <w:tcPr>
            <w:tcW w:w="2565" w:type="dxa"/>
          </w:tcPr>
          <w:p>
            <w:pPr>
              <w:pStyle w:val="11"/>
              <w:spacing w:before="24"/>
              <w:ind w:right="-15"/>
              <w:jc w:val="right"/>
              <w:rPr>
                <w:b/>
                <w:sz w:val="22"/>
              </w:rPr>
            </w:pPr>
            <w:r>
              <w:rPr>
                <w:b/>
                <w:spacing w:val="-2"/>
                <w:sz w:val="22"/>
              </w:rPr>
              <w:t>1,243.10</w:t>
            </w:r>
          </w:p>
        </w:tc>
        <w:tc>
          <w:tcPr>
            <w:tcW w:w="4803" w:type="dxa"/>
          </w:tcPr>
          <w:p>
            <w:pPr>
              <w:pStyle w:val="11"/>
              <w:spacing w:line="281" w:lineRule="exact"/>
              <w:ind w:left="1757" w:right="1742"/>
              <w:jc w:val="center"/>
              <w:rPr>
                <w:rFonts w:ascii="Microsoft JhengHei" w:eastAsia="Microsoft JhengHei"/>
                <w:b/>
                <w:sz w:val="22"/>
              </w:rPr>
            </w:pPr>
            <w:r>
              <w:rPr>
                <w:rFonts w:hint="eastAsia" w:ascii="MS UI Gothic" w:eastAsia="MS UI Gothic"/>
                <w:b/>
                <w:w w:val="95"/>
                <w:sz w:val="22"/>
              </w:rPr>
              <w:t>本年支出合</w:t>
            </w:r>
            <w:r>
              <w:rPr>
                <w:rFonts w:ascii="Microsoft JhengHei" w:eastAsia="Microsoft JhengHei"/>
                <w:b/>
                <w:spacing w:val="-10"/>
                <w:w w:val="95"/>
                <w:sz w:val="22"/>
              </w:rPr>
              <w:t>计</w:t>
            </w:r>
          </w:p>
        </w:tc>
        <w:tc>
          <w:tcPr>
            <w:tcW w:w="651" w:type="dxa"/>
          </w:tcPr>
          <w:p>
            <w:pPr>
              <w:pStyle w:val="11"/>
              <w:spacing w:before="24"/>
              <w:ind w:right="198"/>
              <w:jc w:val="right"/>
              <w:rPr>
                <w:sz w:val="22"/>
              </w:rPr>
            </w:pPr>
            <w:r>
              <w:rPr>
                <w:spacing w:val="-5"/>
                <w:sz w:val="22"/>
              </w:rPr>
              <w:t>58</w:t>
            </w:r>
          </w:p>
        </w:tc>
        <w:tc>
          <w:tcPr>
            <w:tcW w:w="2565" w:type="dxa"/>
          </w:tcPr>
          <w:p>
            <w:pPr>
              <w:pStyle w:val="11"/>
              <w:spacing w:before="24"/>
              <w:ind w:right="-15"/>
              <w:jc w:val="right"/>
              <w:rPr>
                <w:b/>
                <w:sz w:val="22"/>
              </w:rPr>
            </w:pPr>
            <w:r>
              <w:rPr>
                <w:b/>
                <w:spacing w:val="-2"/>
                <w:sz w:val="22"/>
              </w:rPr>
              <w:t>1,243.10</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Pr>
          <w:p>
            <w:pPr>
              <w:pStyle w:val="11"/>
              <w:spacing w:before="11" w:line="270" w:lineRule="exact"/>
              <w:ind w:left="8"/>
              <w:rPr>
                <w:rFonts w:hint="eastAsia" w:ascii="MS UI Gothic" w:eastAsia="MS UI Gothic"/>
                <w:sz w:val="22"/>
              </w:rPr>
            </w:pPr>
            <w:r>
              <w:rPr>
                <w:rFonts w:hint="eastAsia" w:ascii="MS UI Gothic" w:eastAsia="MS UI Gothic"/>
                <w:sz w:val="22"/>
              </w:rPr>
              <w:t>使用非</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z w:val="22"/>
              </w:rPr>
              <w:t>款</w:t>
            </w:r>
            <w:r>
              <w:rPr>
                <w:rFonts w:ascii="宋体" w:eastAsia="宋体"/>
                <w:sz w:val="22"/>
              </w:rPr>
              <w:t>结</w:t>
            </w:r>
            <w:r>
              <w:rPr>
                <w:rFonts w:hint="eastAsia" w:ascii="MS UI Gothic" w:eastAsia="MS UI Gothic"/>
                <w:spacing w:val="-10"/>
                <w:sz w:val="22"/>
              </w:rPr>
              <w:t>余</w:t>
            </w:r>
          </w:p>
        </w:tc>
        <w:tc>
          <w:tcPr>
            <w:tcW w:w="651" w:type="dxa"/>
          </w:tcPr>
          <w:p>
            <w:pPr>
              <w:pStyle w:val="11"/>
              <w:spacing w:before="24"/>
              <w:ind w:left="90" w:right="76"/>
              <w:jc w:val="center"/>
              <w:rPr>
                <w:sz w:val="22"/>
              </w:rPr>
            </w:pPr>
            <w:r>
              <w:rPr>
                <w:spacing w:val="-5"/>
                <w:sz w:val="22"/>
              </w:rPr>
              <w:t>28</w:t>
            </w:r>
          </w:p>
        </w:tc>
        <w:tc>
          <w:tcPr>
            <w:tcW w:w="2565" w:type="dxa"/>
          </w:tcPr>
          <w:p>
            <w:pPr>
              <w:pStyle w:val="11"/>
              <w:rPr>
                <w:sz w:val="22"/>
              </w:rPr>
            </w:pPr>
          </w:p>
        </w:tc>
        <w:tc>
          <w:tcPr>
            <w:tcW w:w="4803" w:type="dxa"/>
          </w:tcPr>
          <w:p>
            <w:pPr>
              <w:pStyle w:val="11"/>
              <w:spacing w:before="11" w:line="270" w:lineRule="exact"/>
              <w:ind w:left="8"/>
              <w:rPr>
                <w:rFonts w:hint="eastAsia" w:ascii="MS UI Gothic" w:eastAsia="MS UI Gothic"/>
                <w:sz w:val="22"/>
              </w:rPr>
            </w:pPr>
            <w:r>
              <w:rPr>
                <w:rFonts w:ascii="宋体" w:eastAsia="宋体"/>
                <w:sz w:val="22"/>
              </w:rPr>
              <w:t>结</w:t>
            </w:r>
            <w:r>
              <w:rPr>
                <w:rFonts w:hint="eastAsia" w:ascii="MS UI Gothic" w:eastAsia="MS UI Gothic"/>
                <w:spacing w:val="-4"/>
                <w:sz w:val="22"/>
              </w:rPr>
              <w:t>余分配</w:t>
            </w:r>
          </w:p>
        </w:tc>
        <w:tc>
          <w:tcPr>
            <w:tcW w:w="651" w:type="dxa"/>
          </w:tcPr>
          <w:p>
            <w:pPr>
              <w:pStyle w:val="11"/>
              <w:spacing w:before="24"/>
              <w:ind w:right="198"/>
              <w:jc w:val="right"/>
              <w:rPr>
                <w:sz w:val="22"/>
              </w:rPr>
            </w:pPr>
            <w:r>
              <w:rPr>
                <w:spacing w:val="-5"/>
                <w:sz w:val="22"/>
              </w:rPr>
              <w:t>59</w:t>
            </w:r>
          </w:p>
        </w:tc>
        <w:tc>
          <w:tcPr>
            <w:tcW w:w="2565"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Pr>
          <w:p>
            <w:pPr>
              <w:pStyle w:val="11"/>
              <w:spacing w:before="11" w:line="270" w:lineRule="exact"/>
              <w:ind w:left="8"/>
              <w:rPr>
                <w:rFonts w:hint="eastAsia" w:ascii="MS UI Gothic" w:eastAsia="MS UI Gothic"/>
                <w:sz w:val="22"/>
              </w:rPr>
            </w:pPr>
            <w:r>
              <w:rPr>
                <w:rFonts w:hint="eastAsia" w:ascii="MS UI Gothic" w:eastAsia="MS UI Gothic"/>
                <w:sz w:val="22"/>
              </w:rPr>
              <w:t>年初</w:t>
            </w:r>
            <w:r>
              <w:rPr>
                <w:rFonts w:ascii="宋体" w:eastAsia="宋体"/>
                <w:sz w:val="22"/>
              </w:rPr>
              <w:t>结转</w:t>
            </w:r>
            <w:r>
              <w:rPr>
                <w:rFonts w:hint="eastAsia" w:ascii="MS UI Gothic" w:eastAsia="MS UI Gothic"/>
                <w:sz w:val="22"/>
              </w:rPr>
              <w:t>和</w:t>
            </w:r>
            <w:r>
              <w:rPr>
                <w:rFonts w:ascii="宋体" w:eastAsia="宋体"/>
                <w:sz w:val="22"/>
              </w:rPr>
              <w:t>结</w:t>
            </w:r>
            <w:r>
              <w:rPr>
                <w:rFonts w:hint="eastAsia" w:ascii="MS UI Gothic" w:eastAsia="MS UI Gothic"/>
                <w:spacing w:val="-10"/>
                <w:sz w:val="22"/>
              </w:rPr>
              <w:t>余</w:t>
            </w:r>
          </w:p>
        </w:tc>
        <w:tc>
          <w:tcPr>
            <w:tcW w:w="651" w:type="dxa"/>
          </w:tcPr>
          <w:p>
            <w:pPr>
              <w:pStyle w:val="11"/>
              <w:spacing w:before="24"/>
              <w:ind w:left="90" w:right="76"/>
              <w:jc w:val="center"/>
              <w:rPr>
                <w:sz w:val="22"/>
              </w:rPr>
            </w:pPr>
            <w:r>
              <w:rPr>
                <w:spacing w:val="-5"/>
                <w:sz w:val="22"/>
              </w:rPr>
              <w:t>29</w:t>
            </w:r>
          </w:p>
        </w:tc>
        <w:tc>
          <w:tcPr>
            <w:tcW w:w="2565" w:type="dxa"/>
          </w:tcPr>
          <w:p>
            <w:pPr>
              <w:pStyle w:val="11"/>
              <w:rPr>
                <w:sz w:val="22"/>
              </w:rPr>
            </w:pPr>
          </w:p>
        </w:tc>
        <w:tc>
          <w:tcPr>
            <w:tcW w:w="4803" w:type="dxa"/>
          </w:tcPr>
          <w:p>
            <w:pPr>
              <w:pStyle w:val="11"/>
              <w:spacing w:before="11" w:line="270" w:lineRule="exact"/>
              <w:ind w:left="8"/>
              <w:rPr>
                <w:rFonts w:hint="eastAsia" w:ascii="MS UI Gothic" w:eastAsia="MS UI Gothic"/>
                <w:sz w:val="22"/>
              </w:rPr>
            </w:pPr>
            <w:r>
              <w:rPr>
                <w:rFonts w:hint="eastAsia" w:ascii="MS UI Gothic" w:eastAsia="MS UI Gothic"/>
                <w:sz w:val="22"/>
              </w:rPr>
              <w:t>年末</w:t>
            </w:r>
            <w:r>
              <w:rPr>
                <w:rFonts w:ascii="宋体" w:eastAsia="宋体"/>
                <w:sz w:val="22"/>
              </w:rPr>
              <w:t>结转</w:t>
            </w:r>
            <w:r>
              <w:rPr>
                <w:rFonts w:hint="eastAsia" w:ascii="MS UI Gothic" w:eastAsia="MS UI Gothic"/>
                <w:sz w:val="22"/>
              </w:rPr>
              <w:t>和</w:t>
            </w:r>
            <w:r>
              <w:rPr>
                <w:rFonts w:ascii="宋体" w:eastAsia="宋体"/>
                <w:sz w:val="22"/>
              </w:rPr>
              <w:t>结</w:t>
            </w:r>
            <w:r>
              <w:rPr>
                <w:rFonts w:hint="eastAsia" w:ascii="MS UI Gothic" w:eastAsia="MS UI Gothic"/>
                <w:spacing w:val="-10"/>
                <w:sz w:val="22"/>
              </w:rPr>
              <w:t>余</w:t>
            </w:r>
          </w:p>
        </w:tc>
        <w:tc>
          <w:tcPr>
            <w:tcW w:w="651" w:type="dxa"/>
          </w:tcPr>
          <w:p>
            <w:pPr>
              <w:pStyle w:val="11"/>
              <w:spacing w:before="24"/>
              <w:ind w:right="198"/>
              <w:jc w:val="right"/>
              <w:rPr>
                <w:sz w:val="22"/>
              </w:rPr>
            </w:pPr>
            <w:r>
              <w:rPr>
                <w:spacing w:val="-5"/>
                <w:sz w:val="22"/>
              </w:rPr>
              <w:t>60</w:t>
            </w:r>
          </w:p>
        </w:tc>
        <w:tc>
          <w:tcPr>
            <w:tcW w:w="2565"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4803" w:type="dxa"/>
          </w:tcPr>
          <w:p>
            <w:pPr>
              <w:pStyle w:val="11"/>
              <w:rPr>
                <w:sz w:val="18"/>
              </w:rPr>
            </w:pPr>
          </w:p>
        </w:tc>
        <w:tc>
          <w:tcPr>
            <w:tcW w:w="651" w:type="dxa"/>
          </w:tcPr>
          <w:p>
            <w:pPr>
              <w:pStyle w:val="11"/>
              <w:spacing w:before="8" w:line="241" w:lineRule="exact"/>
              <w:ind w:left="90" w:right="76"/>
              <w:jc w:val="center"/>
              <w:rPr>
                <w:sz w:val="22"/>
              </w:rPr>
            </w:pPr>
            <w:r>
              <w:rPr>
                <w:spacing w:val="-5"/>
                <w:sz w:val="22"/>
              </w:rPr>
              <w:t>30</w:t>
            </w:r>
          </w:p>
        </w:tc>
        <w:tc>
          <w:tcPr>
            <w:tcW w:w="2565" w:type="dxa"/>
          </w:tcPr>
          <w:p>
            <w:pPr>
              <w:pStyle w:val="11"/>
              <w:rPr>
                <w:sz w:val="18"/>
              </w:rPr>
            </w:pPr>
          </w:p>
        </w:tc>
        <w:tc>
          <w:tcPr>
            <w:tcW w:w="4803" w:type="dxa"/>
          </w:tcPr>
          <w:p>
            <w:pPr>
              <w:pStyle w:val="11"/>
              <w:rPr>
                <w:sz w:val="18"/>
              </w:rPr>
            </w:pPr>
          </w:p>
        </w:tc>
        <w:tc>
          <w:tcPr>
            <w:tcW w:w="651" w:type="dxa"/>
          </w:tcPr>
          <w:p>
            <w:pPr>
              <w:pStyle w:val="11"/>
              <w:spacing w:before="8" w:line="241" w:lineRule="exact"/>
              <w:ind w:right="198"/>
              <w:jc w:val="right"/>
              <w:rPr>
                <w:sz w:val="22"/>
              </w:rPr>
            </w:pPr>
            <w:r>
              <w:rPr>
                <w:spacing w:val="-5"/>
                <w:sz w:val="22"/>
              </w:rPr>
              <w:t>61</w:t>
            </w:r>
          </w:p>
        </w:tc>
        <w:tc>
          <w:tcPr>
            <w:tcW w:w="2565"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803" w:type="dxa"/>
          </w:tcPr>
          <w:p>
            <w:pPr>
              <w:pStyle w:val="11"/>
              <w:spacing w:line="281" w:lineRule="exact"/>
              <w:ind w:left="1757" w:right="1742"/>
              <w:jc w:val="center"/>
              <w:rPr>
                <w:rFonts w:ascii="Microsoft JhengHei" w:eastAsia="Microsoft JhengHei"/>
                <w:b/>
                <w:sz w:val="22"/>
              </w:rPr>
            </w:pPr>
            <w:r>
              <w:rPr>
                <w:rFonts w:ascii="Microsoft JhengHei" w:eastAsia="Microsoft JhengHei"/>
                <w:b/>
                <w:spacing w:val="-5"/>
                <w:sz w:val="22"/>
              </w:rPr>
              <w:t>总计</w:t>
            </w:r>
          </w:p>
        </w:tc>
        <w:tc>
          <w:tcPr>
            <w:tcW w:w="651" w:type="dxa"/>
          </w:tcPr>
          <w:p>
            <w:pPr>
              <w:pStyle w:val="11"/>
              <w:spacing w:before="24"/>
              <w:ind w:left="90" w:right="76"/>
              <w:jc w:val="center"/>
              <w:rPr>
                <w:sz w:val="22"/>
              </w:rPr>
            </w:pPr>
            <w:r>
              <w:rPr>
                <w:spacing w:val="-5"/>
                <w:sz w:val="22"/>
              </w:rPr>
              <w:t>31</w:t>
            </w:r>
          </w:p>
        </w:tc>
        <w:tc>
          <w:tcPr>
            <w:tcW w:w="2565" w:type="dxa"/>
          </w:tcPr>
          <w:p>
            <w:pPr>
              <w:pStyle w:val="11"/>
              <w:spacing w:before="24"/>
              <w:ind w:right="-15"/>
              <w:jc w:val="right"/>
              <w:rPr>
                <w:b/>
                <w:sz w:val="22"/>
              </w:rPr>
            </w:pPr>
            <w:r>
              <w:rPr>
                <w:b/>
                <w:spacing w:val="-2"/>
                <w:sz w:val="22"/>
              </w:rPr>
              <w:t>1,243.10</w:t>
            </w:r>
          </w:p>
        </w:tc>
        <w:tc>
          <w:tcPr>
            <w:tcW w:w="4803" w:type="dxa"/>
          </w:tcPr>
          <w:p>
            <w:pPr>
              <w:pStyle w:val="11"/>
              <w:spacing w:line="281" w:lineRule="exact"/>
              <w:ind w:left="1757" w:right="1742"/>
              <w:jc w:val="center"/>
              <w:rPr>
                <w:rFonts w:ascii="Microsoft JhengHei" w:eastAsia="Microsoft JhengHei"/>
                <w:b/>
                <w:sz w:val="22"/>
              </w:rPr>
            </w:pPr>
            <w:r>
              <w:rPr>
                <w:rFonts w:ascii="Microsoft JhengHei" w:eastAsia="Microsoft JhengHei"/>
                <w:b/>
                <w:spacing w:val="-5"/>
                <w:sz w:val="22"/>
              </w:rPr>
              <w:t>总计</w:t>
            </w:r>
          </w:p>
        </w:tc>
        <w:tc>
          <w:tcPr>
            <w:tcW w:w="651" w:type="dxa"/>
          </w:tcPr>
          <w:p>
            <w:pPr>
              <w:pStyle w:val="11"/>
              <w:spacing w:before="24"/>
              <w:ind w:right="198"/>
              <w:jc w:val="right"/>
              <w:rPr>
                <w:sz w:val="22"/>
              </w:rPr>
            </w:pPr>
            <w:r>
              <w:rPr>
                <w:spacing w:val="-5"/>
                <w:sz w:val="22"/>
              </w:rPr>
              <w:t>62</w:t>
            </w:r>
          </w:p>
        </w:tc>
        <w:tc>
          <w:tcPr>
            <w:tcW w:w="2565" w:type="dxa"/>
          </w:tcPr>
          <w:p>
            <w:pPr>
              <w:pStyle w:val="11"/>
              <w:spacing w:before="24"/>
              <w:ind w:right="-15"/>
              <w:jc w:val="right"/>
              <w:rPr>
                <w:b/>
                <w:sz w:val="22"/>
              </w:rPr>
            </w:pPr>
            <w:r>
              <w:rPr>
                <w:b/>
                <w:spacing w:val="-2"/>
                <w:sz w:val="22"/>
              </w:rPr>
              <w:t>1,243.10</w:t>
            </w:r>
          </w:p>
        </w:tc>
      </w:tr>
    </w:tbl>
    <w:p>
      <w:pPr>
        <w:spacing w:before="21"/>
        <w:ind w:left="120" w:right="0" w:firstLine="0"/>
        <w:jc w:val="left"/>
        <w:rPr>
          <w:rFonts w:hint="eastAsia" w:ascii="MS UI Gothic" w:eastAsia="MS UI Gothic"/>
          <w:sz w:val="22"/>
        </w:rPr>
      </w:pPr>
      <w:r>
        <w:rPr>
          <w:rFonts w:hint="eastAsia" w:ascii="MS UI Gothic" w:eastAsia="MS UI Gothic"/>
          <w:spacing w:val="-2"/>
          <w:sz w:val="22"/>
        </w:rPr>
        <w:t>注：本表反映部</w:t>
      </w:r>
      <w:r>
        <w:rPr>
          <w:spacing w:val="-2"/>
          <w:sz w:val="22"/>
        </w:rPr>
        <w:t>门</w:t>
      </w:r>
      <w:r>
        <w:rPr>
          <w:rFonts w:hint="eastAsia" w:ascii="MS UI Gothic" w:eastAsia="MS UI Gothic"/>
          <w:spacing w:val="-2"/>
          <w:sz w:val="22"/>
        </w:rPr>
        <w:t>本年度的</w:t>
      </w:r>
      <w:r>
        <w:rPr>
          <w:spacing w:val="-2"/>
          <w:sz w:val="22"/>
        </w:rPr>
        <w:t>总</w:t>
      </w:r>
      <w:r>
        <w:rPr>
          <w:rFonts w:hint="eastAsia" w:ascii="MS UI Gothic" w:eastAsia="MS UI Gothic"/>
          <w:spacing w:val="-2"/>
          <w:sz w:val="22"/>
        </w:rPr>
        <w:t>收支和年末</w:t>
      </w:r>
      <w:r>
        <w:rPr>
          <w:spacing w:val="-2"/>
          <w:sz w:val="22"/>
        </w:rPr>
        <w:t>结转结</w:t>
      </w:r>
      <w:r>
        <w:rPr>
          <w:rFonts w:hint="eastAsia" w:ascii="MS UI Gothic" w:eastAsia="MS UI Gothic"/>
          <w:spacing w:val="-2"/>
          <w:sz w:val="22"/>
        </w:rPr>
        <w:t>余情况。本表金</w:t>
      </w:r>
      <w:r>
        <w:rPr>
          <w:spacing w:val="-2"/>
          <w:sz w:val="22"/>
        </w:rPr>
        <w:t>额转换为</w:t>
      </w:r>
      <w:r>
        <w:rPr>
          <w:rFonts w:hint="eastAsia" w:ascii="MS UI Gothic" w:eastAsia="MS UI Gothic"/>
          <w:spacing w:val="-2"/>
          <w:sz w:val="22"/>
        </w:rPr>
        <w:t>万元</w:t>
      </w:r>
      <w:r>
        <w:rPr>
          <w:spacing w:val="-2"/>
          <w:sz w:val="22"/>
        </w:rPr>
        <w:t>时</w:t>
      </w:r>
      <w:r>
        <w:rPr>
          <w:rFonts w:hint="eastAsia" w:ascii="MS UI Gothic" w:eastAsia="MS UI Gothic"/>
          <w:spacing w:val="-2"/>
          <w:sz w:val="22"/>
        </w:rPr>
        <w:t>，因四舍五入可能存在尾数</w:t>
      </w:r>
      <w:r>
        <w:rPr>
          <w:spacing w:val="-2"/>
          <w:sz w:val="22"/>
        </w:rPr>
        <w:t>误</w:t>
      </w:r>
      <w:r>
        <w:rPr>
          <w:rFonts w:hint="eastAsia" w:ascii="MS UI Gothic" w:eastAsia="MS UI Gothic"/>
          <w:spacing w:val="-6"/>
          <w:sz w:val="22"/>
        </w:rPr>
        <w:t>差。</w:t>
      </w:r>
    </w:p>
    <w:p>
      <w:pPr>
        <w:pStyle w:val="5"/>
        <w:spacing w:before="11"/>
        <w:ind w:left="0"/>
        <w:rPr>
          <w:rFonts w:ascii="MS UI Gothic"/>
          <w:sz w:val="22"/>
        </w:rPr>
      </w:pPr>
    </w:p>
    <w:p>
      <w:pPr>
        <w:pStyle w:val="2"/>
      </w:pPr>
      <w:r>
        <w:rPr>
          <w:spacing w:val="-2"/>
        </w:rPr>
        <w:t>收入决算表</w:t>
      </w:r>
    </w:p>
    <w:p>
      <w:pPr>
        <w:spacing w:before="3"/>
        <w:ind w:left="0" w:right="118" w:firstLine="0"/>
        <w:jc w:val="right"/>
        <w:rPr>
          <w:rFonts w:hint="eastAsia" w:ascii="MS UI Gothic" w:eastAsia="MS UI Gothic"/>
          <w:sz w:val="20"/>
        </w:rPr>
      </w:pPr>
      <w:r>
        <w:rPr>
          <w:rFonts w:hint="eastAsia" w:ascii="MS UI Gothic" w:eastAsia="MS UI Gothic"/>
          <w:sz w:val="20"/>
        </w:rPr>
        <w:t>公开</w:t>
      </w:r>
      <w:r>
        <w:rPr>
          <w:rFonts w:ascii="Times New Roman" w:eastAsia="Times New Roman"/>
          <w:sz w:val="20"/>
        </w:rPr>
        <w:t>02</w:t>
      </w:r>
      <w:r>
        <w:rPr>
          <w:rFonts w:hint="eastAsia" w:ascii="MS UI Gothic" w:eastAsia="MS UI Gothic"/>
          <w:spacing w:val="-10"/>
          <w:sz w:val="20"/>
        </w:rPr>
        <w:t>表</w:t>
      </w:r>
    </w:p>
    <w:p>
      <w:pPr>
        <w:tabs>
          <w:tab w:val="left" w:pos="14857"/>
        </w:tabs>
        <w:spacing w:before="4"/>
        <w:ind w:left="120" w:right="0" w:firstLine="0"/>
        <w:jc w:val="left"/>
        <w:rPr>
          <w:rFonts w:hint="eastAsia" w:ascii="MS UI Gothic" w:eastAsia="MS UI Gothic"/>
          <w:sz w:val="20"/>
        </w:rPr>
      </w:pPr>
      <w:r>
        <w:rPr>
          <w:rFonts w:hint="eastAsia" w:ascii="MS UI Gothic" w:eastAsia="MS UI Gothic"/>
          <w:sz w:val="22"/>
        </w:rPr>
        <w:t>部</w:t>
      </w:r>
      <w:r>
        <w:rPr>
          <w:sz w:val="22"/>
        </w:rPr>
        <w:t>门</w:t>
      </w:r>
      <w:r>
        <w:rPr>
          <w:rFonts w:hint="eastAsia" w:ascii="MS UI Gothic" w:eastAsia="MS UI Gothic"/>
          <w:sz w:val="22"/>
        </w:rPr>
        <w:t>：永州市冷水</w:t>
      </w:r>
      <w:r>
        <w:rPr>
          <w:sz w:val="22"/>
        </w:rPr>
        <w:t>滩</w:t>
      </w:r>
      <w:r>
        <w:rPr>
          <w:rFonts w:hint="eastAsia" w:ascii="MS UI Gothic" w:eastAsia="MS UI Gothic"/>
          <w:sz w:val="22"/>
        </w:rPr>
        <w:t>区人民政府</w:t>
      </w:r>
      <w:r>
        <w:rPr>
          <w:sz w:val="22"/>
        </w:rPr>
        <w:t>办</w:t>
      </w:r>
      <w:r>
        <w:rPr>
          <w:rFonts w:hint="eastAsia" w:ascii="MS UI Gothic" w:eastAsia="MS UI Gothic"/>
          <w:sz w:val="22"/>
        </w:rPr>
        <w:t>公</w:t>
      </w:r>
      <w:r>
        <w:rPr>
          <w:rFonts w:hint="eastAsia" w:ascii="MS UI Gothic" w:eastAsia="MS UI Gothic"/>
          <w:spacing w:val="-10"/>
          <w:sz w:val="22"/>
        </w:rPr>
        <w:t>室</w:t>
      </w:r>
      <w:r>
        <w:rPr>
          <w:rFonts w:hint="eastAsia" w:ascii="MS UI Gothic" w:eastAsia="MS UI Gothic"/>
          <w:sz w:val="22"/>
        </w:rPr>
        <w:tab/>
      </w:r>
      <w:r>
        <w:rPr>
          <w:rFonts w:hint="eastAsia" w:ascii="MS UI Gothic" w:eastAsia="MS UI Gothic"/>
          <w:position w:val="1"/>
          <w:sz w:val="20"/>
        </w:rPr>
        <w:t>金</w:t>
      </w:r>
      <w:r>
        <w:rPr>
          <w:position w:val="1"/>
          <w:sz w:val="20"/>
        </w:rPr>
        <w:t>额单</w:t>
      </w:r>
      <w:r>
        <w:rPr>
          <w:rFonts w:hint="eastAsia" w:ascii="MS UI Gothic" w:eastAsia="MS UI Gothic"/>
          <w:position w:val="1"/>
          <w:sz w:val="20"/>
        </w:rPr>
        <w:t>位：万</w:t>
      </w:r>
      <w:r>
        <w:rPr>
          <w:rFonts w:hint="eastAsia" w:ascii="MS UI Gothic" w:eastAsia="MS UI Gothic"/>
          <w:spacing w:val="-10"/>
          <w:position w:val="1"/>
          <w:sz w:val="20"/>
        </w:rPr>
        <w:t>元</w:t>
      </w:r>
    </w:p>
    <w:tbl>
      <w:tblPr>
        <w:tblStyle w:val="7"/>
        <w:tblW w:w="0" w:type="auto"/>
        <w:tblInd w:w="128"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086"/>
        <w:gridCol w:w="3191"/>
        <w:gridCol w:w="2178"/>
        <w:gridCol w:w="1597"/>
        <w:gridCol w:w="1597"/>
        <w:gridCol w:w="1597"/>
        <w:gridCol w:w="1597"/>
        <w:gridCol w:w="1597"/>
        <w:gridCol w:w="1597"/>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277" w:type="dxa"/>
            <w:gridSpan w:val="2"/>
          </w:tcPr>
          <w:p>
            <w:pPr>
              <w:pStyle w:val="11"/>
              <w:spacing w:before="11" w:line="270" w:lineRule="exact"/>
              <w:ind w:left="1903" w:right="1888"/>
              <w:jc w:val="center"/>
              <w:rPr>
                <w:rFonts w:hint="eastAsia" w:ascii="MS UI Gothic" w:eastAsia="MS UI Gothic"/>
                <w:sz w:val="22"/>
              </w:rPr>
            </w:pPr>
            <w:r>
              <w:rPr>
                <w:rFonts w:ascii="宋体" w:eastAsia="宋体"/>
                <w:sz w:val="22"/>
              </w:rPr>
              <w:t>项</w:t>
            </w:r>
            <w:r>
              <w:rPr>
                <w:rFonts w:hint="eastAsia" w:ascii="MS UI Gothic" w:eastAsia="MS UI Gothic"/>
                <w:spacing w:val="-10"/>
                <w:sz w:val="22"/>
              </w:rPr>
              <w:t>目</w:t>
            </w:r>
          </w:p>
        </w:tc>
        <w:tc>
          <w:tcPr>
            <w:tcW w:w="2178" w:type="dxa"/>
            <w:vMerge w:val="restart"/>
          </w:tcPr>
          <w:p>
            <w:pPr>
              <w:pStyle w:val="11"/>
              <w:spacing w:before="4"/>
              <w:rPr>
                <w:rFonts w:ascii="MS UI Gothic"/>
                <w:sz w:val="24"/>
              </w:rPr>
            </w:pPr>
          </w:p>
          <w:p>
            <w:pPr>
              <w:pStyle w:val="11"/>
              <w:ind w:left="429"/>
              <w:rPr>
                <w:rFonts w:ascii="宋体" w:eastAsia="宋体"/>
                <w:sz w:val="22"/>
              </w:rPr>
            </w:pPr>
            <w:r>
              <w:rPr>
                <w:rFonts w:hint="eastAsia" w:ascii="MS UI Gothic" w:eastAsia="MS UI Gothic"/>
                <w:sz w:val="22"/>
              </w:rPr>
              <w:t>本年收入合</w:t>
            </w:r>
            <w:r>
              <w:rPr>
                <w:rFonts w:ascii="宋体" w:eastAsia="宋体"/>
                <w:spacing w:val="-10"/>
                <w:sz w:val="22"/>
              </w:rPr>
              <w:t>计</w:t>
            </w:r>
          </w:p>
        </w:tc>
        <w:tc>
          <w:tcPr>
            <w:tcW w:w="1597" w:type="dxa"/>
            <w:vMerge w:val="restart"/>
          </w:tcPr>
          <w:p>
            <w:pPr>
              <w:pStyle w:val="11"/>
              <w:spacing w:before="4"/>
              <w:rPr>
                <w:rFonts w:ascii="MS UI Gothic"/>
                <w:sz w:val="24"/>
              </w:rPr>
            </w:pPr>
          </w:p>
          <w:p>
            <w:pPr>
              <w:pStyle w:val="11"/>
              <w:ind w:left="138"/>
              <w:rPr>
                <w:rFonts w:hint="eastAsia" w:ascii="MS UI Gothic" w:eastAsia="MS UI Gothic"/>
                <w:sz w:val="22"/>
              </w:rPr>
            </w:pP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4"/>
                <w:sz w:val="22"/>
              </w:rPr>
              <w:t>款收入</w:t>
            </w:r>
          </w:p>
        </w:tc>
        <w:tc>
          <w:tcPr>
            <w:tcW w:w="1597" w:type="dxa"/>
            <w:vMerge w:val="restart"/>
          </w:tcPr>
          <w:p>
            <w:pPr>
              <w:pStyle w:val="11"/>
              <w:spacing w:before="4"/>
              <w:rPr>
                <w:rFonts w:ascii="MS UI Gothic"/>
                <w:sz w:val="24"/>
              </w:rPr>
            </w:pPr>
          </w:p>
          <w:p>
            <w:pPr>
              <w:pStyle w:val="11"/>
              <w:ind w:left="138"/>
              <w:rPr>
                <w:rFonts w:hint="eastAsia" w:ascii="MS UI Gothic" w:eastAsia="MS UI Gothic"/>
                <w:sz w:val="22"/>
              </w:rPr>
            </w:pPr>
            <w:r>
              <w:rPr>
                <w:rFonts w:hint="eastAsia" w:ascii="MS UI Gothic" w:eastAsia="MS UI Gothic"/>
                <w:sz w:val="22"/>
              </w:rPr>
              <w:t>上</w:t>
            </w:r>
            <w:r>
              <w:rPr>
                <w:rFonts w:ascii="宋体" w:eastAsia="宋体"/>
                <w:sz w:val="22"/>
              </w:rPr>
              <w:t>级补</w:t>
            </w:r>
            <w:r>
              <w:rPr>
                <w:rFonts w:hint="eastAsia" w:ascii="MS UI Gothic" w:eastAsia="MS UI Gothic"/>
                <w:spacing w:val="-4"/>
                <w:sz w:val="22"/>
              </w:rPr>
              <w:t>助收入</w:t>
            </w:r>
          </w:p>
        </w:tc>
        <w:tc>
          <w:tcPr>
            <w:tcW w:w="1597" w:type="dxa"/>
            <w:vMerge w:val="restart"/>
          </w:tcPr>
          <w:p>
            <w:pPr>
              <w:pStyle w:val="11"/>
              <w:spacing w:before="4"/>
              <w:rPr>
                <w:rFonts w:ascii="MS UI Gothic"/>
                <w:sz w:val="24"/>
              </w:rPr>
            </w:pPr>
          </w:p>
          <w:p>
            <w:pPr>
              <w:pStyle w:val="11"/>
              <w:ind w:left="358"/>
              <w:rPr>
                <w:rFonts w:hint="eastAsia" w:ascii="MS UI Gothic" w:eastAsia="MS UI Gothic"/>
                <w:sz w:val="22"/>
              </w:rPr>
            </w:pPr>
            <w:r>
              <w:rPr>
                <w:rFonts w:hint="eastAsia" w:ascii="MS UI Gothic" w:eastAsia="MS UI Gothic"/>
                <w:sz w:val="22"/>
              </w:rPr>
              <w:t>事</w:t>
            </w:r>
            <w:r>
              <w:rPr>
                <w:rFonts w:ascii="宋体" w:eastAsia="宋体"/>
                <w:sz w:val="22"/>
              </w:rPr>
              <w:t>业</w:t>
            </w:r>
            <w:r>
              <w:rPr>
                <w:rFonts w:hint="eastAsia" w:ascii="MS UI Gothic" w:eastAsia="MS UI Gothic"/>
                <w:spacing w:val="-5"/>
                <w:sz w:val="22"/>
              </w:rPr>
              <w:t>收入</w:t>
            </w:r>
          </w:p>
        </w:tc>
        <w:tc>
          <w:tcPr>
            <w:tcW w:w="1597" w:type="dxa"/>
            <w:vMerge w:val="restart"/>
          </w:tcPr>
          <w:p>
            <w:pPr>
              <w:pStyle w:val="11"/>
              <w:spacing w:before="4"/>
              <w:rPr>
                <w:rFonts w:ascii="MS UI Gothic"/>
                <w:sz w:val="24"/>
              </w:rPr>
            </w:pPr>
          </w:p>
          <w:p>
            <w:pPr>
              <w:pStyle w:val="11"/>
              <w:ind w:left="358"/>
              <w:rPr>
                <w:rFonts w:hint="eastAsia" w:ascii="MS UI Gothic" w:eastAsia="MS UI Gothic"/>
                <w:sz w:val="22"/>
              </w:rPr>
            </w:pPr>
            <w:r>
              <w:rPr>
                <w:rFonts w:ascii="宋体" w:eastAsia="宋体"/>
                <w:sz w:val="22"/>
              </w:rPr>
              <w:t>经营</w:t>
            </w:r>
            <w:r>
              <w:rPr>
                <w:rFonts w:hint="eastAsia" w:ascii="MS UI Gothic" w:eastAsia="MS UI Gothic"/>
                <w:spacing w:val="-5"/>
                <w:sz w:val="22"/>
              </w:rPr>
              <w:t>收入</w:t>
            </w:r>
          </w:p>
        </w:tc>
        <w:tc>
          <w:tcPr>
            <w:tcW w:w="1597" w:type="dxa"/>
            <w:vMerge w:val="restart"/>
          </w:tcPr>
          <w:p>
            <w:pPr>
              <w:pStyle w:val="11"/>
              <w:spacing w:before="169" w:line="242" w:lineRule="auto"/>
              <w:ind w:left="688" w:right="11" w:hanging="660"/>
              <w:rPr>
                <w:rFonts w:hint="eastAsia" w:ascii="MS UI Gothic" w:eastAsia="MS UI Gothic"/>
                <w:sz w:val="22"/>
              </w:rPr>
            </w:pPr>
            <w:r>
              <w:rPr>
                <w:rFonts w:hint="eastAsia" w:ascii="MS UI Gothic" w:eastAsia="MS UI Gothic"/>
                <w:spacing w:val="-2"/>
                <w:sz w:val="22"/>
              </w:rPr>
              <w:t>附属</w:t>
            </w:r>
            <w:r>
              <w:rPr>
                <w:rFonts w:ascii="宋体" w:eastAsia="宋体"/>
                <w:spacing w:val="-2"/>
                <w:sz w:val="22"/>
              </w:rPr>
              <w:t>单</w:t>
            </w:r>
            <w:r>
              <w:rPr>
                <w:rFonts w:hint="eastAsia" w:ascii="MS UI Gothic" w:eastAsia="MS UI Gothic"/>
                <w:spacing w:val="-2"/>
                <w:sz w:val="22"/>
              </w:rPr>
              <w:t>位上</w:t>
            </w:r>
            <w:r>
              <w:rPr>
                <w:rFonts w:ascii="宋体" w:eastAsia="宋体"/>
                <w:spacing w:val="-2"/>
                <w:sz w:val="22"/>
              </w:rPr>
              <w:t>缴</w:t>
            </w:r>
            <w:r>
              <w:rPr>
                <w:rFonts w:hint="eastAsia" w:ascii="MS UI Gothic" w:eastAsia="MS UI Gothic"/>
                <w:spacing w:val="-2"/>
                <w:sz w:val="22"/>
              </w:rPr>
              <w:t>收</w:t>
            </w:r>
            <w:r>
              <w:rPr>
                <w:rFonts w:hint="eastAsia" w:ascii="MS UI Gothic" w:eastAsia="MS UI Gothic"/>
                <w:spacing w:val="-10"/>
                <w:sz w:val="22"/>
              </w:rPr>
              <w:t>入</w:t>
            </w:r>
          </w:p>
        </w:tc>
        <w:tc>
          <w:tcPr>
            <w:tcW w:w="1597" w:type="dxa"/>
            <w:vMerge w:val="restart"/>
          </w:tcPr>
          <w:p>
            <w:pPr>
              <w:pStyle w:val="11"/>
              <w:spacing w:before="4"/>
              <w:rPr>
                <w:rFonts w:ascii="MS UI Gothic"/>
                <w:sz w:val="24"/>
              </w:rPr>
            </w:pPr>
          </w:p>
          <w:p>
            <w:pPr>
              <w:pStyle w:val="11"/>
              <w:ind w:left="358"/>
              <w:rPr>
                <w:rFonts w:hint="eastAsia" w:ascii="MS UI Gothic" w:eastAsia="MS UI Gothic"/>
                <w:sz w:val="22"/>
              </w:rPr>
            </w:pPr>
            <w:r>
              <w:rPr>
                <w:rFonts w:hint="eastAsia" w:ascii="MS UI Gothic" w:eastAsia="MS UI Gothic"/>
                <w:spacing w:val="-3"/>
                <w:sz w:val="22"/>
              </w:rPr>
              <w:t>其他收入</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78" w:hRule="atLeast"/>
        </w:trPr>
        <w:tc>
          <w:tcPr>
            <w:tcW w:w="1086" w:type="dxa"/>
          </w:tcPr>
          <w:p>
            <w:pPr>
              <w:pStyle w:val="11"/>
              <w:spacing w:line="280" w:lineRule="atLeast"/>
              <w:ind w:left="103" w:right="87"/>
              <w:rPr>
                <w:rFonts w:ascii="宋体" w:eastAsia="宋体"/>
                <w:sz w:val="22"/>
              </w:rPr>
            </w:pPr>
            <w:r>
              <w:rPr>
                <w:rFonts w:hint="eastAsia" w:ascii="MS UI Gothic" w:eastAsia="MS UI Gothic"/>
                <w:spacing w:val="-4"/>
                <w:sz w:val="22"/>
              </w:rPr>
              <w:t>功能分</w:t>
            </w:r>
            <w:r>
              <w:rPr>
                <w:rFonts w:ascii="宋体" w:eastAsia="宋体"/>
                <w:spacing w:val="-4"/>
                <w:sz w:val="22"/>
              </w:rPr>
              <w:t>类</w:t>
            </w:r>
            <w:r>
              <w:rPr>
                <w:rFonts w:hint="eastAsia" w:ascii="MS UI Gothic" w:eastAsia="MS UI Gothic"/>
                <w:sz w:val="22"/>
              </w:rPr>
              <w:t>科目</w:t>
            </w:r>
            <w:r>
              <w:rPr>
                <w:rFonts w:ascii="宋体" w:eastAsia="宋体"/>
                <w:spacing w:val="-5"/>
                <w:sz w:val="22"/>
              </w:rPr>
              <w:t>编码</w:t>
            </w:r>
          </w:p>
        </w:tc>
        <w:tc>
          <w:tcPr>
            <w:tcW w:w="3191" w:type="dxa"/>
          </w:tcPr>
          <w:p>
            <w:pPr>
              <w:pStyle w:val="11"/>
              <w:spacing w:before="154"/>
              <w:ind w:left="1141" w:right="1126"/>
              <w:jc w:val="center"/>
              <w:rPr>
                <w:rFonts w:hint="eastAsia" w:ascii="MS UI Gothic" w:eastAsia="MS UI Gothic"/>
                <w:sz w:val="22"/>
              </w:rPr>
            </w:pPr>
            <w:r>
              <w:rPr>
                <w:rFonts w:hint="eastAsia" w:ascii="MS UI Gothic" w:eastAsia="MS UI Gothic"/>
                <w:spacing w:val="-3"/>
                <w:sz w:val="22"/>
              </w:rPr>
              <w:t>科目名称</w:t>
            </w:r>
          </w:p>
        </w:tc>
        <w:tc>
          <w:tcPr>
            <w:tcW w:w="2178" w:type="dxa"/>
            <w:vMerge w:val="continue"/>
            <w:tcBorders>
              <w:top w:val="nil"/>
            </w:tcBorders>
          </w:tcPr>
          <w:p>
            <w:pPr>
              <w:rPr>
                <w:sz w:val="2"/>
                <w:szCs w:val="2"/>
              </w:rPr>
            </w:pPr>
          </w:p>
        </w:tc>
        <w:tc>
          <w:tcPr>
            <w:tcW w:w="1597" w:type="dxa"/>
            <w:vMerge w:val="continue"/>
            <w:tcBorders>
              <w:top w:val="nil"/>
            </w:tcBorders>
          </w:tcPr>
          <w:p>
            <w:pPr>
              <w:rPr>
                <w:sz w:val="2"/>
                <w:szCs w:val="2"/>
              </w:rPr>
            </w:pPr>
          </w:p>
        </w:tc>
        <w:tc>
          <w:tcPr>
            <w:tcW w:w="1597" w:type="dxa"/>
            <w:vMerge w:val="continue"/>
            <w:tcBorders>
              <w:top w:val="nil"/>
            </w:tcBorders>
          </w:tcPr>
          <w:p>
            <w:pPr>
              <w:rPr>
                <w:sz w:val="2"/>
                <w:szCs w:val="2"/>
              </w:rPr>
            </w:pPr>
          </w:p>
        </w:tc>
        <w:tc>
          <w:tcPr>
            <w:tcW w:w="1597" w:type="dxa"/>
            <w:vMerge w:val="continue"/>
            <w:tcBorders>
              <w:top w:val="nil"/>
            </w:tcBorders>
          </w:tcPr>
          <w:p>
            <w:pPr>
              <w:rPr>
                <w:sz w:val="2"/>
                <w:szCs w:val="2"/>
              </w:rPr>
            </w:pPr>
          </w:p>
        </w:tc>
        <w:tc>
          <w:tcPr>
            <w:tcW w:w="1597" w:type="dxa"/>
            <w:vMerge w:val="continue"/>
            <w:tcBorders>
              <w:top w:val="nil"/>
            </w:tcBorders>
          </w:tcPr>
          <w:p>
            <w:pPr>
              <w:rPr>
                <w:sz w:val="2"/>
                <w:szCs w:val="2"/>
              </w:rPr>
            </w:pPr>
          </w:p>
        </w:tc>
        <w:tc>
          <w:tcPr>
            <w:tcW w:w="1597" w:type="dxa"/>
            <w:vMerge w:val="continue"/>
            <w:tcBorders>
              <w:top w:val="nil"/>
            </w:tcBorders>
          </w:tcPr>
          <w:p>
            <w:pPr>
              <w:rPr>
                <w:sz w:val="2"/>
                <w:szCs w:val="2"/>
              </w:rPr>
            </w:pPr>
          </w:p>
        </w:tc>
        <w:tc>
          <w:tcPr>
            <w:tcW w:w="1597" w:type="dxa"/>
            <w:vMerge w:val="continue"/>
            <w:tcBorders>
              <w:top w:val="nil"/>
            </w:tcBorders>
          </w:tcPr>
          <w:p>
            <w:pPr>
              <w:rPr>
                <w:sz w:val="2"/>
                <w:szCs w:val="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277" w:type="dxa"/>
            <w:gridSpan w:val="2"/>
          </w:tcPr>
          <w:p>
            <w:pPr>
              <w:pStyle w:val="11"/>
              <w:spacing w:before="11" w:line="270" w:lineRule="exact"/>
              <w:ind w:left="1903" w:right="1888"/>
              <w:jc w:val="center"/>
              <w:rPr>
                <w:rFonts w:hint="eastAsia" w:ascii="MS UI Gothic" w:eastAsia="MS UI Gothic"/>
                <w:sz w:val="22"/>
              </w:rPr>
            </w:pPr>
            <w:r>
              <w:rPr>
                <w:rFonts w:ascii="宋体" w:eastAsia="宋体"/>
                <w:sz w:val="22"/>
              </w:rPr>
              <w:t>栏</w:t>
            </w:r>
            <w:r>
              <w:rPr>
                <w:rFonts w:hint="eastAsia" w:ascii="MS UI Gothic" w:eastAsia="MS UI Gothic"/>
                <w:spacing w:val="-10"/>
                <w:sz w:val="22"/>
              </w:rPr>
              <w:t>次</w:t>
            </w:r>
          </w:p>
        </w:tc>
        <w:tc>
          <w:tcPr>
            <w:tcW w:w="2178" w:type="dxa"/>
          </w:tcPr>
          <w:p>
            <w:pPr>
              <w:pStyle w:val="11"/>
              <w:spacing w:before="24"/>
              <w:ind w:left="15"/>
              <w:jc w:val="center"/>
              <w:rPr>
                <w:sz w:val="22"/>
              </w:rPr>
            </w:pPr>
            <w:r>
              <w:rPr>
                <w:sz w:val="22"/>
              </w:rPr>
              <w:t>1</w:t>
            </w:r>
          </w:p>
        </w:tc>
        <w:tc>
          <w:tcPr>
            <w:tcW w:w="1597" w:type="dxa"/>
          </w:tcPr>
          <w:p>
            <w:pPr>
              <w:pStyle w:val="11"/>
              <w:spacing w:before="24"/>
              <w:ind w:left="15"/>
              <w:jc w:val="center"/>
              <w:rPr>
                <w:sz w:val="22"/>
              </w:rPr>
            </w:pPr>
            <w:r>
              <w:rPr>
                <w:sz w:val="22"/>
              </w:rPr>
              <w:t>2</w:t>
            </w:r>
          </w:p>
        </w:tc>
        <w:tc>
          <w:tcPr>
            <w:tcW w:w="1597" w:type="dxa"/>
          </w:tcPr>
          <w:p>
            <w:pPr>
              <w:pStyle w:val="11"/>
              <w:spacing w:before="24"/>
              <w:ind w:left="15"/>
              <w:jc w:val="center"/>
              <w:rPr>
                <w:sz w:val="22"/>
              </w:rPr>
            </w:pPr>
            <w:r>
              <w:rPr>
                <w:sz w:val="22"/>
              </w:rPr>
              <w:t>3</w:t>
            </w:r>
          </w:p>
        </w:tc>
        <w:tc>
          <w:tcPr>
            <w:tcW w:w="1597" w:type="dxa"/>
          </w:tcPr>
          <w:p>
            <w:pPr>
              <w:pStyle w:val="11"/>
              <w:spacing w:before="24"/>
              <w:ind w:left="15"/>
              <w:jc w:val="center"/>
              <w:rPr>
                <w:sz w:val="22"/>
              </w:rPr>
            </w:pPr>
            <w:r>
              <w:rPr>
                <w:sz w:val="22"/>
              </w:rPr>
              <w:t>4</w:t>
            </w:r>
          </w:p>
        </w:tc>
        <w:tc>
          <w:tcPr>
            <w:tcW w:w="1597" w:type="dxa"/>
          </w:tcPr>
          <w:p>
            <w:pPr>
              <w:pStyle w:val="11"/>
              <w:spacing w:before="24"/>
              <w:ind w:left="14"/>
              <w:jc w:val="center"/>
              <w:rPr>
                <w:sz w:val="22"/>
              </w:rPr>
            </w:pPr>
            <w:r>
              <w:rPr>
                <w:sz w:val="22"/>
              </w:rPr>
              <w:t>5</w:t>
            </w:r>
          </w:p>
        </w:tc>
        <w:tc>
          <w:tcPr>
            <w:tcW w:w="1597" w:type="dxa"/>
          </w:tcPr>
          <w:p>
            <w:pPr>
              <w:pStyle w:val="11"/>
              <w:spacing w:before="24"/>
              <w:ind w:left="15"/>
              <w:jc w:val="center"/>
              <w:rPr>
                <w:sz w:val="22"/>
              </w:rPr>
            </w:pPr>
            <w:r>
              <w:rPr>
                <w:sz w:val="22"/>
              </w:rPr>
              <w:t>6</w:t>
            </w:r>
          </w:p>
        </w:tc>
        <w:tc>
          <w:tcPr>
            <w:tcW w:w="1597" w:type="dxa"/>
          </w:tcPr>
          <w:p>
            <w:pPr>
              <w:pStyle w:val="11"/>
              <w:spacing w:before="24"/>
              <w:ind w:left="15"/>
              <w:jc w:val="center"/>
              <w:rPr>
                <w:sz w:val="22"/>
              </w:rPr>
            </w:pPr>
            <w:r>
              <w:rPr>
                <w:sz w:val="22"/>
              </w:rPr>
              <w:t>7</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277" w:type="dxa"/>
            <w:gridSpan w:val="2"/>
          </w:tcPr>
          <w:p>
            <w:pPr>
              <w:pStyle w:val="11"/>
              <w:spacing w:before="11" w:line="270" w:lineRule="exact"/>
              <w:ind w:left="1903" w:right="1888"/>
              <w:jc w:val="center"/>
              <w:rPr>
                <w:rFonts w:ascii="宋体" w:eastAsia="宋体"/>
                <w:sz w:val="22"/>
              </w:rPr>
            </w:pPr>
            <w:r>
              <w:rPr>
                <w:rFonts w:hint="eastAsia" w:ascii="MS UI Gothic" w:eastAsia="MS UI Gothic"/>
                <w:sz w:val="22"/>
              </w:rPr>
              <w:t>合</w:t>
            </w:r>
            <w:r>
              <w:rPr>
                <w:rFonts w:ascii="宋体" w:eastAsia="宋体"/>
                <w:spacing w:val="-10"/>
                <w:sz w:val="22"/>
              </w:rPr>
              <w:t>计</w:t>
            </w:r>
          </w:p>
        </w:tc>
        <w:tc>
          <w:tcPr>
            <w:tcW w:w="2178" w:type="dxa"/>
          </w:tcPr>
          <w:p>
            <w:pPr>
              <w:pStyle w:val="11"/>
              <w:spacing w:before="24"/>
              <w:ind w:right="-15"/>
              <w:jc w:val="right"/>
              <w:rPr>
                <w:b/>
                <w:sz w:val="22"/>
              </w:rPr>
            </w:pPr>
            <w:r>
              <w:rPr>
                <w:b/>
                <w:spacing w:val="-2"/>
                <w:sz w:val="22"/>
              </w:rPr>
              <w:t>1,243.10</w:t>
            </w:r>
          </w:p>
        </w:tc>
        <w:tc>
          <w:tcPr>
            <w:tcW w:w="1597" w:type="dxa"/>
          </w:tcPr>
          <w:p>
            <w:pPr>
              <w:pStyle w:val="11"/>
              <w:spacing w:before="24"/>
              <w:ind w:right="-15"/>
              <w:jc w:val="right"/>
              <w:rPr>
                <w:b/>
                <w:sz w:val="22"/>
              </w:rPr>
            </w:pPr>
            <w:r>
              <w:rPr>
                <w:b/>
                <w:spacing w:val="-2"/>
                <w:sz w:val="22"/>
              </w:rPr>
              <w:t>1,243.10</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5"/>
                <w:sz w:val="22"/>
              </w:rPr>
              <w:t>201</w:t>
            </w:r>
          </w:p>
        </w:tc>
        <w:tc>
          <w:tcPr>
            <w:tcW w:w="3191" w:type="dxa"/>
          </w:tcPr>
          <w:p>
            <w:pPr>
              <w:pStyle w:val="11"/>
              <w:spacing w:before="11" w:line="270" w:lineRule="exact"/>
              <w:ind w:left="7"/>
              <w:rPr>
                <w:rFonts w:hint="eastAsia" w:ascii="MS UI Gothic" w:eastAsia="MS UI Gothic"/>
                <w:sz w:val="22"/>
              </w:rPr>
            </w:pPr>
            <w:r>
              <w:rPr>
                <w:rFonts w:hint="eastAsia" w:ascii="MS UI Gothic" w:eastAsia="MS UI Gothic"/>
                <w:sz w:val="22"/>
              </w:rPr>
              <w:t>一般公共服</w:t>
            </w:r>
            <w:r>
              <w:rPr>
                <w:rFonts w:ascii="宋体" w:eastAsia="宋体"/>
                <w:sz w:val="22"/>
              </w:rPr>
              <w:t>务</w:t>
            </w:r>
            <w:r>
              <w:rPr>
                <w:rFonts w:hint="eastAsia" w:ascii="MS UI Gothic" w:eastAsia="MS UI Gothic"/>
                <w:spacing w:val="-5"/>
                <w:sz w:val="22"/>
              </w:rPr>
              <w:t>支出</w:t>
            </w:r>
          </w:p>
        </w:tc>
        <w:tc>
          <w:tcPr>
            <w:tcW w:w="2178" w:type="dxa"/>
          </w:tcPr>
          <w:p>
            <w:pPr>
              <w:pStyle w:val="11"/>
              <w:spacing w:before="24"/>
              <w:ind w:right="-15"/>
              <w:jc w:val="right"/>
              <w:rPr>
                <w:sz w:val="22"/>
              </w:rPr>
            </w:pPr>
            <w:r>
              <w:rPr>
                <w:spacing w:val="-2"/>
                <w:sz w:val="22"/>
              </w:rPr>
              <w:t>1,010.10</w:t>
            </w:r>
          </w:p>
        </w:tc>
        <w:tc>
          <w:tcPr>
            <w:tcW w:w="1597" w:type="dxa"/>
          </w:tcPr>
          <w:p>
            <w:pPr>
              <w:pStyle w:val="11"/>
              <w:spacing w:before="24"/>
              <w:ind w:right="-15"/>
              <w:jc w:val="right"/>
              <w:rPr>
                <w:sz w:val="22"/>
              </w:rPr>
            </w:pPr>
            <w:r>
              <w:rPr>
                <w:spacing w:val="-2"/>
                <w:sz w:val="22"/>
              </w:rPr>
              <w:t>1,010.10</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2"/>
                <w:sz w:val="22"/>
              </w:rPr>
              <w:t>20103</w:t>
            </w:r>
          </w:p>
        </w:tc>
        <w:tc>
          <w:tcPr>
            <w:tcW w:w="3191" w:type="dxa"/>
          </w:tcPr>
          <w:p>
            <w:pPr>
              <w:pStyle w:val="11"/>
              <w:spacing w:before="11" w:line="270" w:lineRule="exact"/>
              <w:ind w:left="7"/>
              <w:rPr>
                <w:rFonts w:ascii="宋体" w:eastAsia="宋体"/>
                <w:sz w:val="22"/>
              </w:rPr>
            </w:pPr>
            <w:r>
              <w:rPr>
                <w:rFonts w:hint="eastAsia" w:ascii="MS UI Gothic" w:eastAsia="MS UI Gothic"/>
                <w:sz w:val="22"/>
              </w:rPr>
              <w:t>政府</w:t>
            </w:r>
            <w:r>
              <w:rPr>
                <w:rFonts w:ascii="宋体" w:eastAsia="宋体"/>
                <w:sz w:val="22"/>
              </w:rPr>
              <w:t>办</w:t>
            </w:r>
            <w:r>
              <w:rPr>
                <w:rFonts w:hint="eastAsia" w:ascii="MS UI Gothic" w:eastAsia="MS UI Gothic"/>
                <w:sz w:val="22"/>
              </w:rPr>
              <w:t>公</w:t>
            </w:r>
            <w:r>
              <w:rPr>
                <w:rFonts w:ascii="宋体" w:eastAsia="宋体"/>
                <w:sz w:val="22"/>
              </w:rPr>
              <w:t>厅</w:t>
            </w:r>
            <w:r>
              <w:rPr>
                <w:rFonts w:hint="eastAsia" w:ascii="MS UI Gothic" w:eastAsia="MS UI Gothic"/>
                <w:sz w:val="22"/>
              </w:rPr>
              <w:t>（室）及相关机构事</w:t>
            </w:r>
            <w:r>
              <w:rPr>
                <w:rFonts w:ascii="宋体" w:eastAsia="宋体"/>
                <w:spacing w:val="-10"/>
                <w:sz w:val="22"/>
              </w:rPr>
              <w:t>务</w:t>
            </w:r>
          </w:p>
        </w:tc>
        <w:tc>
          <w:tcPr>
            <w:tcW w:w="2178" w:type="dxa"/>
          </w:tcPr>
          <w:p>
            <w:pPr>
              <w:pStyle w:val="11"/>
              <w:spacing w:before="24"/>
              <w:ind w:right="-15"/>
              <w:jc w:val="right"/>
              <w:rPr>
                <w:sz w:val="22"/>
              </w:rPr>
            </w:pPr>
            <w:r>
              <w:rPr>
                <w:spacing w:val="-2"/>
                <w:sz w:val="22"/>
              </w:rPr>
              <w:t>1,010.10</w:t>
            </w:r>
          </w:p>
        </w:tc>
        <w:tc>
          <w:tcPr>
            <w:tcW w:w="1597" w:type="dxa"/>
          </w:tcPr>
          <w:p>
            <w:pPr>
              <w:pStyle w:val="11"/>
              <w:spacing w:before="24"/>
              <w:ind w:right="-15"/>
              <w:jc w:val="right"/>
              <w:rPr>
                <w:sz w:val="22"/>
              </w:rPr>
            </w:pPr>
            <w:r>
              <w:rPr>
                <w:spacing w:val="-2"/>
                <w:sz w:val="22"/>
              </w:rPr>
              <w:t>1,010.10</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2"/>
                <w:sz w:val="22"/>
              </w:rPr>
              <w:t>2010301</w:t>
            </w:r>
          </w:p>
        </w:tc>
        <w:tc>
          <w:tcPr>
            <w:tcW w:w="3191" w:type="dxa"/>
          </w:tcPr>
          <w:p>
            <w:pPr>
              <w:pStyle w:val="11"/>
              <w:spacing w:before="11" w:line="270" w:lineRule="exact"/>
              <w:ind w:left="7"/>
              <w:rPr>
                <w:rFonts w:hint="eastAsia" w:ascii="MS UI Gothic" w:eastAsia="MS UI Gothic"/>
                <w:sz w:val="22"/>
              </w:rPr>
            </w:pPr>
            <w:r>
              <w:rPr>
                <w:rFonts w:hint="eastAsia" w:ascii="MS UI Gothic" w:eastAsia="MS UI Gothic"/>
                <w:spacing w:val="-3"/>
                <w:sz w:val="22"/>
              </w:rPr>
              <w:t>行政运行</w:t>
            </w:r>
          </w:p>
        </w:tc>
        <w:tc>
          <w:tcPr>
            <w:tcW w:w="2178" w:type="dxa"/>
          </w:tcPr>
          <w:p>
            <w:pPr>
              <w:pStyle w:val="11"/>
              <w:spacing w:before="24"/>
              <w:ind w:right="-15"/>
              <w:jc w:val="right"/>
              <w:rPr>
                <w:sz w:val="22"/>
              </w:rPr>
            </w:pPr>
            <w:r>
              <w:rPr>
                <w:spacing w:val="-2"/>
                <w:sz w:val="22"/>
              </w:rPr>
              <w:t>832.68</w:t>
            </w:r>
          </w:p>
        </w:tc>
        <w:tc>
          <w:tcPr>
            <w:tcW w:w="1597" w:type="dxa"/>
          </w:tcPr>
          <w:p>
            <w:pPr>
              <w:pStyle w:val="11"/>
              <w:spacing w:before="24"/>
              <w:ind w:right="-15"/>
              <w:jc w:val="right"/>
              <w:rPr>
                <w:sz w:val="22"/>
              </w:rPr>
            </w:pPr>
            <w:r>
              <w:rPr>
                <w:spacing w:val="-2"/>
                <w:sz w:val="22"/>
              </w:rPr>
              <w:t>832.68</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2"/>
                <w:sz w:val="22"/>
              </w:rPr>
              <w:t>2010302</w:t>
            </w:r>
          </w:p>
        </w:tc>
        <w:tc>
          <w:tcPr>
            <w:tcW w:w="3191" w:type="dxa"/>
          </w:tcPr>
          <w:p>
            <w:pPr>
              <w:pStyle w:val="11"/>
              <w:spacing w:before="11" w:line="270" w:lineRule="exact"/>
              <w:ind w:left="7"/>
              <w:rPr>
                <w:rFonts w:ascii="宋体" w:eastAsia="宋体"/>
                <w:sz w:val="22"/>
              </w:rPr>
            </w:pPr>
            <w:r>
              <w:rPr>
                <w:rFonts w:hint="eastAsia" w:ascii="MS UI Gothic" w:eastAsia="MS UI Gothic"/>
                <w:sz w:val="22"/>
              </w:rPr>
              <w:t>一般行政管理事</w:t>
            </w:r>
            <w:r>
              <w:rPr>
                <w:rFonts w:ascii="宋体" w:eastAsia="宋体"/>
                <w:spacing w:val="-10"/>
                <w:sz w:val="22"/>
              </w:rPr>
              <w:t>务</w:t>
            </w:r>
          </w:p>
        </w:tc>
        <w:tc>
          <w:tcPr>
            <w:tcW w:w="2178" w:type="dxa"/>
          </w:tcPr>
          <w:p>
            <w:pPr>
              <w:pStyle w:val="11"/>
              <w:spacing w:before="24"/>
              <w:ind w:right="-15"/>
              <w:jc w:val="right"/>
              <w:rPr>
                <w:sz w:val="22"/>
              </w:rPr>
            </w:pPr>
            <w:r>
              <w:rPr>
                <w:spacing w:val="-2"/>
                <w:sz w:val="22"/>
              </w:rPr>
              <w:t>162.93</w:t>
            </w:r>
          </w:p>
        </w:tc>
        <w:tc>
          <w:tcPr>
            <w:tcW w:w="1597" w:type="dxa"/>
          </w:tcPr>
          <w:p>
            <w:pPr>
              <w:pStyle w:val="11"/>
              <w:spacing w:before="24"/>
              <w:ind w:right="-15"/>
              <w:jc w:val="right"/>
              <w:rPr>
                <w:sz w:val="22"/>
              </w:rPr>
            </w:pPr>
            <w:r>
              <w:rPr>
                <w:spacing w:val="-2"/>
                <w:sz w:val="22"/>
              </w:rPr>
              <w:t>162.93</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86" w:hRule="atLeast"/>
        </w:trPr>
        <w:tc>
          <w:tcPr>
            <w:tcW w:w="1086" w:type="dxa"/>
          </w:tcPr>
          <w:p>
            <w:pPr>
              <w:pStyle w:val="11"/>
              <w:spacing w:before="167"/>
              <w:ind w:left="8"/>
              <w:rPr>
                <w:sz w:val="22"/>
              </w:rPr>
            </w:pPr>
            <w:r>
              <w:rPr>
                <w:spacing w:val="-2"/>
                <w:sz w:val="22"/>
              </w:rPr>
              <w:t>2010399</w:t>
            </w:r>
          </w:p>
        </w:tc>
        <w:tc>
          <w:tcPr>
            <w:tcW w:w="3191" w:type="dxa"/>
          </w:tcPr>
          <w:p>
            <w:pPr>
              <w:pStyle w:val="11"/>
              <w:spacing w:before="3" w:line="280" w:lineRule="atLeast"/>
              <w:ind w:left="7" w:right="87"/>
              <w:rPr>
                <w:rFonts w:hint="eastAsia" w:ascii="MS UI Gothic" w:eastAsia="MS UI Gothic"/>
                <w:sz w:val="22"/>
              </w:rPr>
            </w:pPr>
            <w:r>
              <w:rPr>
                <w:rFonts w:hint="eastAsia" w:ascii="MS UI Gothic" w:eastAsia="MS UI Gothic"/>
                <w:spacing w:val="-2"/>
                <w:sz w:val="22"/>
              </w:rPr>
              <w:t>其他政府</w:t>
            </w:r>
            <w:r>
              <w:rPr>
                <w:rFonts w:ascii="宋体" w:eastAsia="宋体"/>
                <w:spacing w:val="-2"/>
                <w:sz w:val="22"/>
              </w:rPr>
              <w:t>办</w:t>
            </w:r>
            <w:r>
              <w:rPr>
                <w:rFonts w:hint="eastAsia" w:ascii="MS UI Gothic" w:eastAsia="MS UI Gothic"/>
                <w:spacing w:val="-2"/>
                <w:sz w:val="22"/>
              </w:rPr>
              <w:t>公</w:t>
            </w:r>
            <w:r>
              <w:rPr>
                <w:rFonts w:ascii="宋体" w:eastAsia="宋体"/>
                <w:spacing w:val="-2"/>
                <w:sz w:val="22"/>
              </w:rPr>
              <w:t>厅</w:t>
            </w:r>
            <w:r>
              <w:rPr>
                <w:rFonts w:hint="eastAsia" w:ascii="MS UI Gothic" w:eastAsia="MS UI Gothic"/>
                <w:spacing w:val="-2"/>
                <w:sz w:val="22"/>
              </w:rPr>
              <w:t>（室）及相关机构</w:t>
            </w:r>
            <w:r>
              <w:rPr>
                <w:rFonts w:hint="eastAsia" w:ascii="MS UI Gothic" w:eastAsia="MS UI Gothic"/>
                <w:spacing w:val="-4"/>
                <w:sz w:val="22"/>
              </w:rPr>
              <w:t>事</w:t>
            </w:r>
            <w:r>
              <w:rPr>
                <w:rFonts w:ascii="宋体" w:eastAsia="宋体"/>
                <w:spacing w:val="-4"/>
                <w:sz w:val="22"/>
              </w:rPr>
              <w:t>务</w:t>
            </w:r>
            <w:r>
              <w:rPr>
                <w:rFonts w:hint="eastAsia" w:ascii="MS UI Gothic" w:eastAsia="MS UI Gothic"/>
                <w:spacing w:val="-4"/>
                <w:sz w:val="22"/>
              </w:rPr>
              <w:t>支出</w:t>
            </w:r>
          </w:p>
        </w:tc>
        <w:tc>
          <w:tcPr>
            <w:tcW w:w="2178" w:type="dxa"/>
          </w:tcPr>
          <w:p>
            <w:pPr>
              <w:pStyle w:val="11"/>
              <w:spacing w:before="167"/>
              <w:ind w:right="-15"/>
              <w:jc w:val="right"/>
              <w:rPr>
                <w:sz w:val="22"/>
              </w:rPr>
            </w:pPr>
            <w:r>
              <w:rPr>
                <w:spacing w:val="-2"/>
                <w:sz w:val="22"/>
              </w:rPr>
              <w:t>14.49</w:t>
            </w:r>
          </w:p>
        </w:tc>
        <w:tc>
          <w:tcPr>
            <w:tcW w:w="1597" w:type="dxa"/>
          </w:tcPr>
          <w:p>
            <w:pPr>
              <w:pStyle w:val="11"/>
              <w:spacing w:before="167"/>
              <w:ind w:right="-15"/>
              <w:jc w:val="right"/>
              <w:rPr>
                <w:sz w:val="22"/>
              </w:rPr>
            </w:pPr>
            <w:r>
              <w:rPr>
                <w:spacing w:val="-2"/>
                <w:sz w:val="22"/>
              </w:rPr>
              <w:t>14.49</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5"/>
                <w:sz w:val="22"/>
              </w:rPr>
              <w:t>204</w:t>
            </w:r>
          </w:p>
        </w:tc>
        <w:tc>
          <w:tcPr>
            <w:tcW w:w="3191" w:type="dxa"/>
          </w:tcPr>
          <w:p>
            <w:pPr>
              <w:pStyle w:val="11"/>
              <w:spacing w:before="11" w:line="270" w:lineRule="exact"/>
              <w:ind w:left="7"/>
              <w:rPr>
                <w:rFonts w:hint="eastAsia" w:ascii="MS UI Gothic" w:eastAsia="MS UI Gothic"/>
                <w:sz w:val="22"/>
              </w:rPr>
            </w:pPr>
            <w:r>
              <w:rPr>
                <w:rFonts w:hint="eastAsia" w:ascii="MS UI Gothic" w:eastAsia="MS UI Gothic"/>
                <w:spacing w:val="-2"/>
                <w:sz w:val="22"/>
              </w:rPr>
              <w:t>公共安全支出</w:t>
            </w:r>
          </w:p>
        </w:tc>
        <w:tc>
          <w:tcPr>
            <w:tcW w:w="2178" w:type="dxa"/>
          </w:tcPr>
          <w:p>
            <w:pPr>
              <w:pStyle w:val="11"/>
              <w:spacing w:before="24"/>
              <w:ind w:right="-15"/>
              <w:jc w:val="right"/>
              <w:rPr>
                <w:sz w:val="22"/>
              </w:rPr>
            </w:pPr>
            <w:r>
              <w:rPr>
                <w:spacing w:val="-2"/>
                <w:sz w:val="22"/>
              </w:rPr>
              <w:t>75.00</w:t>
            </w:r>
          </w:p>
        </w:tc>
        <w:tc>
          <w:tcPr>
            <w:tcW w:w="1597" w:type="dxa"/>
          </w:tcPr>
          <w:p>
            <w:pPr>
              <w:pStyle w:val="11"/>
              <w:spacing w:before="24"/>
              <w:ind w:right="-15"/>
              <w:jc w:val="right"/>
              <w:rPr>
                <w:sz w:val="22"/>
              </w:rPr>
            </w:pPr>
            <w:r>
              <w:rPr>
                <w:spacing w:val="-2"/>
                <w:sz w:val="22"/>
              </w:rPr>
              <w:t>75.00</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2"/>
                <w:sz w:val="22"/>
              </w:rPr>
              <w:t>20402</w:t>
            </w:r>
          </w:p>
        </w:tc>
        <w:tc>
          <w:tcPr>
            <w:tcW w:w="3191" w:type="dxa"/>
          </w:tcPr>
          <w:p>
            <w:pPr>
              <w:pStyle w:val="11"/>
              <w:spacing w:before="11" w:line="270" w:lineRule="exact"/>
              <w:ind w:left="7"/>
              <w:rPr>
                <w:rFonts w:hint="eastAsia" w:ascii="MS UI Gothic" w:eastAsia="MS UI Gothic"/>
                <w:sz w:val="22"/>
              </w:rPr>
            </w:pPr>
            <w:r>
              <w:rPr>
                <w:rFonts w:hint="eastAsia" w:ascii="MS UI Gothic" w:eastAsia="MS UI Gothic"/>
                <w:spacing w:val="-5"/>
                <w:sz w:val="22"/>
              </w:rPr>
              <w:t>公安</w:t>
            </w:r>
          </w:p>
        </w:tc>
        <w:tc>
          <w:tcPr>
            <w:tcW w:w="2178" w:type="dxa"/>
          </w:tcPr>
          <w:p>
            <w:pPr>
              <w:pStyle w:val="11"/>
              <w:spacing w:before="24"/>
              <w:ind w:right="-15"/>
              <w:jc w:val="right"/>
              <w:rPr>
                <w:sz w:val="22"/>
              </w:rPr>
            </w:pPr>
            <w:r>
              <w:rPr>
                <w:spacing w:val="-2"/>
                <w:sz w:val="22"/>
              </w:rPr>
              <w:t>75.00</w:t>
            </w:r>
          </w:p>
        </w:tc>
        <w:tc>
          <w:tcPr>
            <w:tcW w:w="1597" w:type="dxa"/>
          </w:tcPr>
          <w:p>
            <w:pPr>
              <w:pStyle w:val="11"/>
              <w:spacing w:before="24"/>
              <w:ind w:right="-15"/>
              <w:jc w:val="right"/>
              <w:rPr>
                <w:sz w:val="22"/>
              </w:rPr>
            </w:pPr>
            <w:r>
              <w:rPr>
                <w:spacing w:val="-2"/>
                <w:sz w:val="22"/>
              </w:rPr>
              <w:t>75.00</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2"/>
                <w:sz w:val="22"/>
              </w:rPr>
              <w:t>2040221</w:t>
            </w:r>
          </w:p>
        </w:tc>
        <w:tc>
          <w:tcPr>
            <w:tcW w:w="3191" w:type="dxa"/>
          </w:tcPr>
          <w:p>
            <w:pPr>
              <w:pStyle w:val="11"/>
              <w:spacing w:before="11" w:line="270" w:lineRule="exact"/>
              <w:ind w:left="7"/>
              <w:rPr>
                <w:rFonts w:ascii="宋体" w:eastAsia="宋体"/>
                <w:sz w:val="22"/>
              </w:rPr>
            </w:pPr>
            <w:r>
              <w:rPr>
                <w:rFonts w:hint="eastAsia" w:ascii="MS UI Gothic" w:eastAsia="MS UI Gothic"/>
                <w:sz w:val="22"/>
              </w:rPr>
              <w:t>特</w:t>
            </w:r>
            <w:r>
              <w:rPr>
                <w:rFonts w:ascii="宋体" w:eastAsia="宋体"/>
                <w:spacing w:val="-4"/>
                <w:sz w:val="22"/>
              </w:rPr>
              <w:t>别业务</w:t>
            </w:r>
          </w:p>
        </w:tc>
        <w:tc>
          <w:tcPr>
            <w:tcW w:w="2178" w:type="dxa"/>
          </w:tcPr>
          <w:p>
            <w:pPr>
              <w:pStyle w:val="11"/>
              <w:spacing w:before="24"/>
              <w:ind w:right="-15"/>
              <w:jc w:val="right"/>
              <w:rPr>
                <w:sz w:val="22"/>
              </w:rPr>
            </w:pPr>
            <w:r>
              <w:rPr>
                <w:spacing w:val="-2"/>
                <w:sz w:val="22"/>
              </w:rPr>
              <w:t>75.00</w:t>
            </w:r>
          </w:p>
        </w:tc>
        <w:tc>
          <w:tcPr>
            <w:tcW w:w="1597" w:type="dxa"/>
          </w:tcPr>
          <w:p>
            <w:pPr>
              <w:pStyle w:val="11"/>
              <w:spacing w:before="24"/>
              <w:ind w:right="-15"/>
              <w:jc w:val="right"/>
              <w:rPr>
                <w:sz w:val="22"/>
              </w:rPr>
            </w:pPr>
            <w:r>
              <w:rPr>
                <w:spacing w:val="-2"/>
                <w:sz w:val="22"/>
              </w:rPr>
              <w:t>75.00</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bl>
    <w:p>
      <w:pPr>
        <w:spacing w:after="0"/>
        <w:rPr>
          <w:sz w:val="22"/>
        </w:rPr>
        <w:sectPr>
          <w:type w:val="continuous"/>
          <w:pgSz w:w="16840" w:h="11910" w:orient="landscape"/>
          <w:pgMar w:top="1060" w:right="280" w:bottom="1219" w:left="280" w:header="720" w:footer="720" w:gutter="0"/>
          <w:cols w:space="720" w:num="1"/>
        </w:sectPr>
      </w:pPr>
    </w:p>
    <w:tbl>
      <w:tblPr>
        <w:tblStyle w:val="7"/>
        <w:tblW w:w="0" w:type="auto"/>
        <w:tblInd w:w="128"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086"/>
        <w:gridCol w:w="3191"/>
        <w:gridCol w:w="2178"/>
        <w:gridCol w:w="1597"/>
        <w:gridCol w:w="1597"/>
        <w:gridCol w:w="1597"/>
        <w:gridCol w:w="1597"/>
        <w:gridCol w:w="1597"/>
        <w:gridCol w:w="1597"/>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5"/>
                <w:sz w:val="22"/>
              </w:rPr>
              <w:t>208</w:t>
            </w:r>
          </w:p>
        </w:tc>
        <w:tc>
          <w:tcPr>
            <w:tcW w:w="3191" w:type="dxa"/>
          </w:tcPr>
          <w:p>
            <w:pPr>
              <w:pStyle w:val="11"/>
              <w:spacing w:before="11" w:line="270" w:lineRule="exact"/>
              <w:ind w:left="7"/>
              <w:rPr>
                <w:rFonts w:hint="eastAsia" w:ascii="MS UI Gothic" w:eastAsia="MS UI Gothic"/>
                <w:sz w:val="22"/>
              </w:rPr>
            </w:pPr>
            <w:r>
              <w:rPr>
                <w:rFonts w:hint="eastAsia" w:ascii="MS UI Gothic" w:eastAsia="MS UI Gothic"/>
                <w:sz w:val="22"/>
              </w:rPr>
              <w:t>社会保障和就</w:t>
            </w:r>
            <w:r>
              <w:rPr>
                <w:rFonts w:ascii="宋体" w:eastAsia="宋体"/>
                <w:sz w:val="22"/>
              </w:rPr>
              <w:t>业</w:t>
            </w:r>
            <w:r>
              <w:rPr>
                <w:rFonts w:hint="eastAsia" w:ascii="MS UI Gothic" w:eastAsia="MS UI Gothic"/>
                <w:spacing w:val="-5"/>
                <w:sz w:val="22"/>
              </w:rPr>
              <w:t>支出</w:t>
            </w:r>
          </w:p>
        </w:tc>
        <w:tc>
          <w:tcPr>
            <w:tcW w:w="2178" w:type="dxa"/>
          </w:tcPr>
          <w:p>
            <w:pPr>
              <w:pStyle w:val="11"/>
              <w:spacing w:before="24"/>
              <w:ind w:right="-15"/>
              <w:jc w:val="right"/>
              <w:rPr>
                <w:sz w:val="22"/>
              </w:rPr>
            </w:pPr>
            <w:r>
              <w:rPr>
                <w:spacing w:val="-2"/>
                <w:sz w:val="22"/>
              </w:rPr>
              <w:t>68.09</w:t>
            </w:r>
          </w:p>
        </w:tc>
        <w:tc>
          <w:tcPr>
            <w:tcW w:w="1597" w:type="dxa"/>
          </w:tcPr>
          <w:p>
            <w:pPr>
              <w:pStyle w:val="11"/>
              <w:spacing w:before="24"/>
              <w:ind w:right="-15"/>
              <w:jc w:val="right"/>
              <w:rPr>
                <w:sz w:val="22"/>
              </w:rPr>
            </w:pPr>
            <w:r>
              <w:rPr>
                <w:spacing w:val="-2"/>
                <w:sz w:val="22"/>
              </w:rPr>
              <w:t>68.09</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2"/>
                <w:sz w:val="22"/>
              </w:rPr>
              <w:t>20805</w:t>
            </w:r>
          </w:p>
        </w:tc>
        <w:tc>
          <w:tcPr>
            <w:tcW w:w="3191" w:type="dxa"/>
          </w:tcPr>
          <w:p>
            <w:pPr>
              <w:pStyle w:val="11"/>
              <w:spacing w:before="11" w:line="270" w:lineRule="exact"/>
              <w:ind w:left="7"/>
              <w:rPr>
                <w:rFonts w:hint="eastAsia" w:ascii="MS UI Gothic" w:eastAsia="MS UI Gothic"/>
                <w:sz w:val="22"/>
              </w:rPr>
            </w:pPr>
            <w:r>
              <w:rPr>
                <w:rFonts w:hint="eastAsia" w:ascii="MS UI Gothic" w:eastAsia="MS UI Gothic"/>
                <w:sz w:val="22"/>
              </w:rPr>
              <w:t>行政事</w:t>
            </w:r>
            <w:r>
              <w:rPr>
                <w:rFonts w:ascii="宋体" w:eastAsia="宋体"/>
                <w:sz w:val="22"/>
              </w:rPr>
              <w:t>业单</w:t>
            </w:r>
            <w:r>
              <w:rPr>
                <w:rFonts w:hint="eastAsia" w:ascii="MS UI Gothic" w:eastAsia="MS UI Gothic"/>
                <w:spacing w:val="-2"/>
                <w:sz w:val="22"/>
              </w:rPr>
              <w:t>位养老支出</w:t>
            </w:r>
          </w:p>
        </w:tc>
        <w:tc>
          <w:tcPr>
            <w:tcW w:w="2178" w:type="dxa"/>
          </w:tcPr>
          <w:p>
            <w:pPr>
              <w:pStyle w:val="11"/>
              <w:spacing w:before="24"/>
              <w:ind w:right="-15"/>
              <w:jc w:val="right"/>
              <w:rPr>
                <w:sz w:val="22"/>
              </w:rPr>
            </w:pPr>
            <w:r>
              <w:rPr>
                <w:spacing w:val="-2"/>
                <w:sz w:val="22"/>
              </w:rPr>
              <w:t>68.09</w:t>
            </w:r>
          </w:p>
        </w:tc>
        <w:tc>
          <w:tcPr>
            <w:tcW w:w="1597" w:type="dxa"/>
          </w:tcPr>
          <w:p>
            <w:pPr>
              <w:pStyle w:val="11"/>
              <w:spacing w:before="24"/>
              <w:ind w:right="-15"/>
              <w:jc w:val="right"/>
              <w:rPr>
                <w:sz w:val="22"/>
              </w:rPr>
            </w:pPr>
            <w:r>
              <w:rPr>
                <w:spacing w:val="-2"/>
                <w:sz w:val="22"/>
              </w:rPr>
              <w:t>68.09</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86" w:hRule="atLeast"/>
        </w:trPr>
        <w:tc>
          <w:tcPr>
            <w:tcW w:w="1086" w:type="dxa"/>
          </w:tcPr>
          <w:p>
            <w:pPr>
              <w:pStyle w:val="11"/>
              <w:spacing w:before="167"/>
              <w:ind w:left="8"/>
              <w:rPr>
                <w:sz w:val="22"/>
              </w:rPr>
            </w:pPr>
            <w:r>
              <w:rPr>
                <w:spacing w:val="-2"/>
                <w:sz w:val="22"/>
              </w:rPr>
              <w:t>2080505</w:t>
            </w:r>
          </w:p>
        </w:tc>
        <w:tc>
          <w:tcPr>
            <w:tcW w:w="3191" w:type="dxa"/>
          </w:tcPr>
          <w:p>
            <w:pPr>
              <w:pStyle w:val="11"/>
              <w:spacing w:before="3" w:line="280" w:lineRule="atLeast"/>
              <w:ind w:left="7" w:right="87"/>
              <w:rPr>
                <w:rFonts w:hint="eastAsia" w:ascii="MS UI Gothic" w:eastAsia="MS UI Gothic"/>
                <w:sz w:val="22"/>
              </w:rPr>
            </w:pPr>
            <w:r>
              <w:rPr>
                <w:rFonts w:hint="eastAsia" w:ascii="MS UI Gothic" w:eastAsia="MS UI Gothic"/>
                <w:spacing w:val="-2"/>
                <w:sz w:val="22"/>
              </w:rPr>
              <w:t>机关事</w:t>
            </w:r>
            <w:r>
              <w:rPr>
                <w:rFonts w:ascii="宋体" w:eastAsia="宋体"/>
                <w:spacing w:val="-2"/>
                <w:sz w:val="22"/>
              </w:rPr>
              <w:t>业单</w:t>
            </w:r>
            <w:r>
              <w:rPr>
                <w:rFonts w:hint="eastAsia" w:ascii="MS UI Gothic" w:eastAsia="MS UI Gothic"/>
                <w:spacing w:val="-2"/>
                <w:sz w:val="22"/>
              </w:rPr>
              <w:t>位基本养老保</w:t>
            </w:r>
            <w:r>
              <w:rPr>
                <w:rFonts w:ascii="宋体" w:eastAsia="宋体"/>
                <w:spacing w:val="-2"/>
                <w:sz w:val="22"/>
              </w:rPr>
              <w:t>险缴费</w:t>
            </w:r>
            <w:r>
              <w:rPr>
                <w:rFonts w:hint="eastAsia" w:ascii="MS UI Gothic" w:eastAsia="MS UI Gothic"/>
                <w:spacing w:val="-6"/>
                <w:sz w:val="22"/>
              </w:rPr>
              <w:t>支出</w:t>
            </w:r>
          </w:p>
        </w:tc>
        <w:tc>
          <w:tcPr>
            <w:tcW w:w="2178" w:type="dxa"/>
          </w:tcPr>
          <w:p>
            <w:pPr>
              <w:pStyle w:val="11"/>
              <w:spacing w:before="167"/>
              <w:ind w:right="-15"/>
              <w:jc w:val="right"/>
              <w:rPr>
                <w:sz w:val="22"/>
              </w:rPr>
            </w:pPr>
            <w:r>
              <w:rPr>
                <w:spacing w:val="-2"/>
                <w:sz w:val="22"/>
              </w:rPr>
              <w:t>68.09</w:t>
            </w:r>
          </w:p>
        </w:tc>
        <w:tc>
          <w:tcPr>
            <w:tcW w:w="1597" w:type="dxa"/>
          </w:tcPr>
          <w:p>
            <w:pPr>
              <w:pStyle w:val="11"/>
              <w:spacing w:before="167"/>
              <w:ind w:right="-15"/>
              <w:jc w:val="right"/>
              <w:rPr>
                <w:sz w:val="22"/>
              </w:rPr>
            </w:pPr>
            <w:r>
              <w:rPr>
                <w:spacing w:val="-2"/>
                <w:sz w:val="22"/>
              </w:rPr>
              <w:t>68.09</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5"/>
                <w:sz w:val="22"/>
              </w:rPr>
              <w:t>210</w:t>
            </w:r>
          </w:p>
        </w:tc>
        <w:tc>
          <w:tcPr>
            <w:tcW w:w="3191" w:type="dxa"/>
          </w:tcPr>
          <w:p>
            <w:pPr>
              <w:pStyle w:val="11"/>
              <w:spacing w:before="11" w:line="270" w:lineRule="exact"/>
              <w:ind w:left="7"/>
              <w:rPr>
                <w:rFonts w:hint="eastAsia" w:ascii="MS UI Gothic" w:eastAsia="MS UI Gothic"/>
                <w:sz w:val="22"/>
              </w:rPr>
            </w:pPr>
            <w:r>
              <w:rPr>
                <w:rFonts w:ascii="宋体" w:eastAsia="宋体"/>
                <w:sz w:val="22"/>
              </w:rPr>
              <w:t>卫</w:t>
            </w:r>
            <w:r>
              <w:rPr>
                <w:rFonts w:hint="eastAsia" w:ascii="MS UI Gothic" w:eastAsia="MS UI Gothic"/>
                <w:spacing w:val="-2"/>
                <w:sz w:val="22"/>
              </w:rPr>
              <w:t>生健康支出</w:t>
            </w:r>
          </w:p>
        </w:tc>
        <w:tc>
          <w:tcPr>
            <w:tcW w:w="2178" w:type="dxa"/>
          </w:tcPr>
          <w:p>
            <w:pPr>
              <w:pStyle w:val="11"/>
              <w:spacing w:before="24"/>
              <w:ind w:right="-15"/>
              <w:jc w:val="right"/>
              <w:rPr>
                <w:sz w:val="22"/>
              </w:rPr>
            </w:pPr>
            <w:r>
              <w:rPr>
                <w:spacing w:val="-2"/>
                <w:sz w:val="22"/>
              </w:rPr>
              <w:t>36.85</w:t>
            </w:r>
          </w:p>
        </w:tc>
        <w:tc>
          <w:tcPr>
            <w:tcW w:w="1597" w:type="dxa"/>
          </w:tcPr>
          <w:p>
            <w:pPr>
              <w:pStyle w:val="11"/>
              <w:spacing w:before="24"/>
              <w:ind w:right="-15"/>
              <w:jc w:val="right"/>
              <w:rPr>
                <w:sz w:val="22"/>
              </w:rPr>
            </w:pPr>
            <w:r>
              <w:rPr>
                <w:spacing w:val="-2"/>
                <w:sz w:val="22"/>
              </w:rPr>
              <w:t>36.85</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2"/>
                <w:sz w:val="22"/>
              </w:rPr>
              <w:t>21011</w:t>
            </w:r>
          </w:p>
        </w:tc>
        <w:tc>
          <w:tcPr>
            <w:tcW w:w="3191" w:type="dxa"/>
          </w:tcPr>
          <w:p>
            <w:pPr>
              <w:pStyle w:val="11"/>
              <w:spacing w:before="11" w:line="270" w:lineRule="exact"/>
              <w:ind w:left="7"/>
              <w:rPr>
                <w:rFonts w:ascii="宋体" w:eastAsia="宋体"/>
                <w:sz w:val="22"/>
              </w:rPr>
            </w:pPr>
            <w:r>
              <w:rPr>
                <w:rFonts w:hint="eastAsia" w:ascii="MS UI Gothic" w:eastAsia="MS UI Gothic"/>
                <w:sz w:val="22"/>
              </w:rPr>
              <w:t>行政事</w:t>
            </w:r>
            <w:r>
              <w:rPr>
                <w:rFonts w:ascii="宋体" w:eastAsia="宋体"/>
                <w:sz w:val="22"/>
              </w:rPr>
              <w:t>业单</w:t>
            </w:r>
            <w:r>
              <w:rPr>
                <w:rFonts w:hint="eastAsia" w:ascii="MS UI Gothic" w:eastAsia="MS UI Gothic"/>
                <w:sz w:val="22"/>
              </w:rPr>
              <w:t>位医</w:t>
            </w:r>
            <w:r>
              <w:rPr>
                <w:rFonts w:ascii="宋体" w:eastAsia="宋体"/>
                <w:spacing w:val="-10"/>
                <w:sz w:val="22"/>
              </w:rPr>
              <w:t>疗</w:t>
            </w:r>
          </w:p>
        </w:tc>
        <w:tc>
          <w:tcPr>
            <w:tcW w:w="2178" w:type="dxa"/>
          </w:tcPr>
          <w:p>
            <w:pPr>
              <w:pStyle w:val="11"/>
              <w:spacing w:before="24"/>
              <w:ind w:right="-15"/>
              <w:jc w:val="right"/>
              <w:rPr>
                <w:sz w:val="22"/>
              </w:rPr>
            </w:pPr>
            <w:r>
              <w:rPr>
                <w:spacing w:val="-2"/>
                <w:sz w:val="22"/>
              </w:rPr>
              <w:t>36.85</w:t>
            </w:r>
          </w:p>
        </w:tc>
        <w:tc>
          <w:tcPr>
            <w:tcW w:w="1597" w:type="dxa"/>
          </w:tcPr>
          <w:p>
            <w:pPr>
              <w:pStyle w:val="11"/>
              <w:spacing w:before="24"/>
              <w:ind w:right="-15"/>
              <w:jc w:val="right"/>
              <w:rPr>
                <w:sz w:val="22"/>
              </w:rPr>
            </w:pPr>
            <w:r>
              <w:rPr>
                <w:spacing w:val="-2"/>
                <w:sz w:val="22"/>
              </w:rPr>
              <w:t>36.85</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2"/>
                <w:sz w:val="22"/>
              </w:rPr>
              <w:t>2101101</w:t>
            </w:r>
          </w:p>
        </w:tc>
        <w:tc>
          <w:tcPr>
            <w:tcW w:w="3191" w:type="dxa"/>
          </w:tcPr>
          <w:p>
            <w:pPr>
              <w:pStyle w:val="11"/>
              <w:spacing w:before="11" w:line="270" w:lineRule="exact"/>
              <w:ind w:left="7"/>
              <w:rPr>
                <w:rFonts w:ascii="宋体" w:eastAsia="宋体"/>
                <w:sz w:val="22"/>
              </w:rPr>
            </w:pPr>
            <w:r>
              <w:rPr>
                <w:rFonts w:hint="eastAsia" w:ascii="MS UI Gothic" w:eastAsia="MS UI Gothic"/>
                <w:sz w:val="22"/>
              </w:rPr>
              <w:t>行政</w:t>
            </w:r>
            <w:r>
              <w:rPr>
                <w:rFonts w:ascii="宋体" w:eastAsia="宋体"/>
                <w:sz w:val="22"/>
              </w:rPr>
              <w:t>单</w:t>
            </w:r>
            <w:r>
              <w:rPr>
                <w:rFonts w:hint="eastAsia" w:ascii="MS UI Gothic" w:eastAsia="MS UI Gothic"/>
                <w:sz w:val="22"/>
              </w:rPr>
              <w:t>位医</w:t>
            </w:r>
            <w:r>
              <w:rPr>
                <w:rFonts w:ascii="宋体" w:eastAsia="宋体"/>
                <w:spacing w:val="-10"/>
                <w:sz w:val="22"/>
              </w:rPr>
              <w:t>疗</w:t>
            </w:r>
          </w:p>
        </w:tc>
        <w:tc>
          <w:tcPr>
            <w:tcW w:w="2178" w:type="dxa"/>
          </w:tcPr>
          <w:p>
            <w:pPr>
              <w:pStyle w:val="11"/>
              <w:spacing w:before="24"/>
              <w:ind w:right="-15"/>
              <w:jc w:val="right"/>
              <w:rPr>
                <w:sz w:val="22"/>
              </w:rPr>
            </w:pPr>
            <w:r>
              <w:rPr>
                <w:spacing w:val="-2"/>
                <w:sz w:val="22"/>
              </w:rPr>
              <w:t>36.85</w:t>
            </w:r>
          </w:p>
        </w:tc>
        <w:tc>
          <w:tcPr>
            <w:tcW w:w="1597" w:type="dxa"/>
          </w:tcPr>
          <w:p>
            <w:pPr>
              <w:pStyle w:val="11"/>
              <w:spacing w:before="24"/>
              <w:ind w:right="-15"/>
              <w:jc w:val="right"/>
              <w:rPr>
                <w:sz w:val="22"/>
              </w:rPr>
            </w:pPr>
            <w:r>
              <w:rPr>
                <w:spacing w:val="-2"/>
                <w:sz w:val="22"/>
              </w:rPr>
              <w:t>36.85</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5"/>
                <w:sz w:val="22"/>
              </w:rPr>
              <w:t>221</w:t>
            </w:r>
          </w:p>
        </w:tc>
        <w:tc>
          <w:tcPr>
            <w:tcW w:w="3191" w:type="dxa"/>
          </w:tcPr>
          <w:p>
            <w:pPr>
              <w:pStyle w:val="11"/>
              <w:spacing w:before="11" w:line="270" w:lineRule="exact"/>
              <w:ind w:left="7"/>
              <w:rPr>
                <w:rFonts w:hint="eastAsia" w:ascii="MS UI Gothic" w:eastAsia="MS UI Gothic"/>
                <w:sz w:val="22"/>
              </w:rPr>
            </w:pPr>
            <w:r>
              <w:rPr>
                <w:rFonts w:hint="eastAsia" w:ascii="MS UI Gothic" w:eastAsia="MS UI Gothic"/>
                <w:spacing w:val="-2"/>
                <w:sz w:val="22"/>
              </w:rPr>
              <w:t>住房保障支出</w:t>
            </w:r>
          </w:p>
        </w:tc>
        <w:tc>
          <w:tcPr>
            <w:tcW w:w="2178" w:type="dxa"/>
          </w:tcPr>
          <w:p>
            <w:pPr>
              <w:pStyle w:val="11"/>
              <w:spacing w:before="24"/>
              <w:ind w:right="-15"/>
              <w:jc w:val="right"/>
              <w:rPr>
                <w:sz w:val="22"/>
              </w:rPr>
            </w:pPr>
            <w:r>
              <w:rPr>
                <w:spacing w:val="-2"/>
                <w:sz w:val="22"/>
              </w:rPr>
              <w:t>53.05</w:t>
            </w:r>
          </w:p>
        </w:tc>
        <w:tc>
          <w:tcPr>
            <w:tcW w:w="1597" w:type="dxa"/>
          </w:tcPr>
          <w:p>
            <w:pPr>
              <w:pStyle w:val="11"/>
              <w:spacing w:before="24"/>
              <w:ind w:right="-15"/>
              <w:jc w:val="right"/>
              <w:rPr>
                <w:sz w:val="22"/>
              </w:rPr>
            </w:pPr>
            <w:r>
              <w:rPr>
                <w:spacing w:val="-2"/>
                <w:sz w:val="22"/>
              </w:rPr>
              <w:t>53.05</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2"/>
                <w:sz w:val="22"/>
              </w:rPr>
              <w:t>22102</w:t>
            </w:r>
          </w:p>
        </w:tc>
        <w:tc>
          <w:tcPr>
            <w:tcW w:w="3191" w:type="dxa"/>
          </w:tcPr>
          <w:p>
            <w:pPr>
              <w:pStyle w:val="11"/>
              <w:spacing w:before="11" w:line="270" w:lineRule="exact"/>
              <w:ind w:left="7"/>
              <w:rPr>
                <w:rFonts w:hint="eastAsia" w:ascii="MS UI Gothic" w:eastAsia="MS UI Gothic"/>
                <w:sz w:val="22"/>
              </w:rPr>
            </w:pPr>
            <w:r>
              <w:rPr>
                <w:rFonts w:hint="eastAsia" w:ascii="MS UI Gothic" w:eastAsia="MS UI Gothic"/>
                <w:spacing w:val="-2"/>
                <w:sz w:val="22"/>
              </w:rPr>
              <w:t>住房改革支出</w:t>
            </w:r>
          </w:p>
        </w:tc>
        <w:tc>
          <w:tcPr>
            <w:tcW w:w="2178" w:type="dxa"/>
          </w:tcPr>
          <w:p>
            <w:pPr>
              <w:pStyle w:val="11"/>
              <w:spacing w:before="24"/>
              <w:ind w:right="-15"/>
              <w:jc w:val="right"/>
              <w:rPr>
                <w:sz w:val="22"/>
              </w:rPr>
            </w:pPr>
            <w:r>
              <w:rPr>
                <w:spacing w:val="-2"/>
                <w:sz w:val="22"/>
              </w:rPr>
              <w:t>53.05</w:t>
            </w:r>
          </w:p>
        </w:tc>
        <w:tc>
          <w:tcPr>
            <w:tcW w:w="1597" w:type="dxa"/>
          </w:tcPr>
          <w:p>
            <w:pPr>
              <w:pStyle w:val="11"/>
              <w:spacing w:before="24"/>
              <w:ind w:right="-15"/>
              <w:jc w:val="right"/>
              <w:rPr>
                <w:sz w:val="22"/>
              </w:rPr>
            </w:pPr>
            <w:r>
              <w:rPr>
                <w:spacing w:val="-2"/>
                <w:sz w:val="22"/>
              </w:rPr>
              <w:t>53.05</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086" w:type="dxa"/>
          </w:tcPr>
          <w:p>
            <w:pPr>
              <w:pStyle w:val="11"/>
              <w:spacing w:before="24"/>
              <w:ind w:left="8"/>
              <w:rPr>
                <w:sz w:val="22"/>
              </w:rPr>
            </w:pPr>
            <w:r>
              <w:rPr>
                <w:spacing w:val="-2"/>
                <w:sz w:val="22"/>
              </w:rPr>
              <w:t>2210201</w:t>
            </w:r>
          </w:p>
        </w:tc>
        <w:tc>
          <w:tcPr>
            <w:tcW w:w="3191" w:type="dxa"/>
          </w:tcPr>
          <w:p>
            <w:pPr>
              <w:pStyle w:val="11"/>
              <w:spacing w:before="11" w:line="270" w:lineRule="exact"/>
              <w:ind w:left="7"/>
              <w:rPr>
                <w:rFonts w:hint="eastAsia" w:ascii="MS UI Gothic" w:eastAsia="MS UI Gothic"/>
                <w:sz w:val="22"/>
              </w:rPr>
            </w:pPr>
            <w:r>
              <w:rPr>
                <w:rFonts w:hint="eastAsia" w:ascii="MS UI Gothic" w:eastAsia="MS UI Gothic"/>
                <w:sz w:val="22"/>
              </w:rPr>
              <w:t>住房公</w:t>
            </w:r>
            <w:r>
              <w:rPr>
                <w:rFonts w:ascii="宋体" w:eastAsia="宋体"/>
                <w:sz w:val="22"/>
              </w:rPr>
              <w:t>积</w:t>
            </w:r>
            <w:r>
              <w:rPr>
                <w:rFonts w:hint="eastAsia" w:ascii="MS UI Gothic" w:eastAsia="MS UI Gothic"/>
                <w:spacing w:val="-10"/>
                <w:sz w:val="22"/>
              </w:rPr>
              <w:t>金</w:t>
            </w:r>
          </w:p>
        </w:tc>
        <w:tc>
          <w:tcPr>
            <w:tcW w:w="2178" w:type="dxa"/>
          </w:tcPr>
          <w:p>
            <w:pPr>
              <w:pStyle w:val="11"/>
              <w:spacing w:before="24"/>
              <w:ind w:right="-15"/>
              <w:jc w:val="right"/>
              <w:rPr>
                <w:sz w:val="22"/>
              </w:rPr>
            </w:pPr>
            <w:r>
              <w:rPr>
                <w:spacing w:val="-2"/>
                <w:sz w:val="22"/>
              </w:rPr>
              <w:t>53.05</w:t>
            </w:r>
          </w:p>
        </w:tc>
        <w:tc>
          <w:tcPr>
            <w:tcW w:w="1597" w:type="dxa"/>
          </w:tcPr>
          <w:p>
            <w:pPr>
              <w:pStyle w:val="11"/>
              <w:spacing w:before="24"/>
              <w:ind w:right="-15"/>
              <w:jc w:val="right"/>
              <w:rPr>
                <w:sz w:val="22"/>
              </w:rPr>
            </w:pPr>
            <w:r>
              <w:rPr>
                <w:spacing w:val="-2"/>
                <w:sz w:val="22"/>
              </w:rPr>
              <w:t>53.05</w:t>
            </w: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c>
          <w:tcPr>
            <w:tcW w:w="1597" w:type="dxa"/>
          </w:tcPr>
          <w:p>
            <w:pPr>
              <w:pStyle w:val="11"/>
              <w:rPr>
                <w:sz w:val="22"/>
              </w:rPr>
            </w:pPr>
          </w:p>
        </w:tc>
      </w:tr>
    </w:tbl>
    <w:p>
      <w:pPr>
        <w:spacing w:before="20"/>
        <w:ind w:left="120" w:right="0" w:firstLine="0"/>
        <w:jc w:val="left"/>
        <w:rPr>
          <w:rFonts w:hint="eastAsia" w:ascii="MS UI Gothic" w:eastAsia="MS UI Gothic"/>
          <w:sz w:val="22"/>
        </w:rPr>
      </w:pPr>
      <w:r>
        <w:rPr>
          <w:rFonts w:hint="eastAsia" w:ascii="MS UI Gothic" w:eastAsia="MS UI Gothic"/>
          <w:spacing w:val="-2"/>
          <w:sz w:val="22"/>
        </w:rPr>
        <w:t>注：本表反映部</w:t>
      </w:r>
      <w:r>
        <w:rPr>
          <w:spacing w:val="-2"/>
          <w:sz w:val="22"/>
        </w:rPr>
        <w:t>门</w:t>
      </w:r>
      <w:r>
        <w:rPr>
          <w:rFonts w:hint="eastAsia" w:ascii="MS UI Gothic" w:eastAsia="MS UI Gothic"/>
          <w:spacing w:val="-2"/>
          <w:sz w:val="22"/>
        </w:rPr>
        <w:t>本年度取得的各</w:t>
      </w:r>
      <w:r>
        <w:rPr>
          <w:spacing w:val="-2"/>
          <w:sz w:val="22"/>
        </w:rPr>
        <w:t>项</w:t>
      </w:r>
      <w:r>
        <w:rPr>
          <w:rFonts w:hint="eastAsia" w:ascii="MS UI Gothic" w:eastAsia="MS UI Gothic"/>
          <w:spacing w:val="-2"/>
          <w:sz w:val="22"/>
        </w:rPr>
        <w:t>收入情况。本表金</w:t>
      </w:r>
      <w:r>
        <w:rPr>
          <w:spacing w:val="-2"/>
          <w:sz w:val="22"/>
        </w:rPr>
        <w:t>额转换为</w:t>
      </w:r>
      <w:r>
        <w:rPr>
          <w:rFonts w:hint="eastAsia" w:ascii="MS UI Gothic" w:eastAsia="MS UI Gothic"/>
          <w:spacing w:val="-2"/>
          <w:sz w:val="22"/>
        </w:rPr>
        <w:t>万元</w:t>
      </w:r>
      <w:r>
        <w:rPr>
          <w:spacing w:val="-2"/>
          <w:sz w:val="22"/>
        </w:rPr>
        <w:t>时</w:t>
      </w:r>
      <w:r>
        <w:rPr>
          <w:rFonts w:hint="eastAsia" w:ascii="MS UI Gothic" w:eastAsia="MS UI Gothic"/>
          <w:spacing w:val="-2"/>
          <w:sz w:val="22"/>
        </w:rPr>
        <w:t>，因四舍五入可能存在尾数</w:t>
      </w:r>
      <w:r>
        <w:rPr>
          <w:spacing w:val="-2"/>
          <w:sz w:val="22"/>
        </w:rPr>
        <w:t>误</w:t>
      </w:r>
      <w:r>
        <w:rPr>
          <w:rFonts w:hint="eastAsia" w:ascii="MS UI Gothic" w:eastAsia="MS UI Gothic"/>
          <w:spacing w:val="-6"/>
          <w:sz w:val="22"/>
        </w:rPr>
        <w:t>差。</w:t>
      </w:r>
    </w:p>
    <w:p>
      <w:pPr>
        <w:pStyle w:val="5"/>
        <w:spacing w:before="11"/>
        <w:ind w:left="0"/>
        <w:rPr>
          <w:rFonts w:ascii="MS UI Gothic"/>
          <w:sz w:val="22"/>
        </w:rPr>
      </w:pPr>
    </w:p>
    <w:p>
      <w:pPr>
        <w:pStyle w:val="2"/>
      </w:pPr>
      <w:r>
        <w:rPr>
          <w:spacing w:val="-2"/>
        </w:rPr>
        <w:t>支出决算表</w:t>
      </w:r>
    </w:p>
    <w:p>
      <w:pPr>
        <w:spacing w:before="3"/>
        <w:ind w:left="0" w:right="119" w:firstLine="0"/>
        <w:jc w:val="right"/>
        <w:rPr>
          <w:rFonts w:hint="eastAsia" w:ascii="MS UI Gothic" w:eastAsia="MS UI Gothic"/>
          <w:sz w:val="20"/>
        </w:rPr>
      </w:pPr>
      <w:r>
        <w:rPr>
          <w:rFonts w:hint="eastAsia" w:ascii="MS UI Gothic" w:eastAsia="MS UI Gothic"/>
          <w:sz w:val="20"/>
        </w:rPr>
        <w:t>公开</w:t>
      </w:r>
      <w:r>
        <w:rPr>
          <w:rFonts w:ascii="Times New Roman" w:eastAsia="Times New Roman"/>
          <w:sz w:val="20"/>
        </w:rPr>
        <w:t>03</w:t>
      </w:r>
      <w:r>
        <w:rPr>
          <w:rFonts w:hint="eastAsia" w:ascii="MS UI Gothic" w:eastAsia="MS UI Gothic"/>
          <w:spacing w:val="-10"/>
          <w:sz w:val="20"/>
        </w:rPr>
        <w:t>表</w:t>
      </w:r>
    </w:p>
    <w:p>
      <w:pPr>
        <w:tabs>
          <w:tab w:val="left" w:pos="14857"/>
        </w:tabs>
        <w:spacing w:before="4"/>
        <w:ind w:left="120" w:right="0" w:firstLine="0"/>
        <w:jc w:val="left"/>
        <w:rPr>
          <w:rFonts w:hint="eastAsia" w:ascii="MS UI Gothic" w:eastAsia="MS UI Gothic"/>
          <w:sz w:val="20"/>
        </w:rPr>
      </w:pPr>
      <w:r>
        <w:rPr>
          <w:rFonts w:hint="eastAsia" w:ascii="MS UI Gothic" w:eastAsia="MS UI Gothic"/>
          <w:sz w:val="22"/>
        </w:rPr>
        <w:t>部</w:t>
      </w:r>
      <w:r>
        <w:rPr>
          <w:sz w:val="22"/>
        </w:rPr>
        <w:t>门</w:t>
      </w:r>
      <w:r>
        <w:rPr>
          <w:rFonts w:hint="eastAsia" w:ascii="MS UI Gothic" w:eastAsia="MS UI Gothic"/>
          <w:sz w:val="22"/>
        </w:rPr>
        <w:t>：永州市冷水</w:t>
      </w:r>
      <w:r>
        <w:rPr>
          <w:sz w:val="22"/>
        </w:rPr>
        <w:t>滩</w:t>
      </w:r>
      <w:r>
        <w:rPr>
          <w:rFonts w:hint="eastAsia" w:ascii="MS UI Gothic" w:eastAsia="MS UI Gothic"/>
          <w:sz w:val="22"/>
        </w:rPr>
        <w:t>区人民政府</w:t>
      </w:r>
      <w:r>
        <w:rPr>
          <w:sz w:val="22"/>
        </w:rPr>
        <w:t>办</w:t>
      </w:r>
      <w:r>
        <w:rPr>
          <w:rFonts w:hint="eastAsia" w:ascii="MS UI Gothic" w:eastAsia="MS UI Gothic"/>
          <w:sz w:val="22"/>
        </w:rPr>
        <w:t>公</w:t>
      </w:r>
      <w:r>
        <w:rPr>
          <w:rFonts w:hint="eastAsia" w:ascii="MS UI Gothic" w:eastAsia="MS UI Gothic"/>
          <w:spacing w:val="-10"/>
          <w:sz w:val="22"/>
        </w:rPr>
        <w:t>室</w:t>
      </w:r>
      <w:r>
        <w:rPr>
          <w:rFonts w:hint="eastAsia" w:ascii="MS UI Gothic" w:eastAsia="MS UI Gothic"/>
          <w:sz w:val="22"/>
        </w:rPr>
        <w:tab/>
      </w:r>
      <w:r>
        <w:rPr>
          <w:rFonts w:hint="eastAsia" w:ascii="MS UI Gothic" w:eastAsia="MS UI Gothic"/>
          <w:position w:val="1"/>
          <w:sz w:val="20"/>
        </w:rPr>
        <w:t>金</w:t>
      </w:r>
      <w:r>
        <w:rPr>
          <w:position w:val="1"/>
          <w:sz w:val="20"/>
        </w:rPr>
        <w:t>额单</w:t>
      </w:r>
      <w:r>
        <w:rPr>
          <w:rFonts w:hint="eastAsia" w:ascii="MS UI Gothic" w:eastAsia="MS UI Gothic"/>
          <w:position w:val="1"/>
          <w:sz w:val="20"/>
        </w:rPr>
        <w:t>位：万</w:t>
      </w:r>
      <w:r>
        <w:rPr>
          <w:rFonts w:hint="eastAsia" w:ascii="MS UI Gothic" w:eastAsia="MS UI Gothic"/>
          <w:spacing w:val="-10"/>
          <w:position w:val="1"/>
          <w:sz w:val="20"/>
        </w:rPr>
        <w:t>元</w:t>
      </w:r>
    </w:p>
    <w:tbl>
      <w:tblPr>
        <w:tblStyle w:val="7"/>
        <w:tblW w:w="0" w:type="auto"/>
        <w:tblInd w:w="127"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212"/>
        <w:gridCol w:w="3546"/>
        <w:gridCol w:w="2417"/>
        <w:gridCol w:w="1773"/>
        <w:gridCol w:w="1773"/>
        <w:gridCol w:w="1772"/>
        <w:gridCol w:w="1772"/>
        <w:gridCol w:w="1773"/>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758" w:type="dxa"/>
            <w:gridSpan w:val="2"/>
          </w:tcPr>
          <w:p>
            <w:pPr>
              <w:pStyle w:val="11"/>
              <w:spacing w:before="11" w:line="270" w:lineRule="exact"/>
              <w:ind w:left="2144" w:right="2129"/>
              <w:jc w:val="center"/>
              <w:rPr>
                <w:rFonts w:hint="eastAsia" w:ascii="MS UI Gothic" w:eastAsia="MS UI Gothic"/>
                <w:sz w:val="22"/>
              </w:rPr>
            </w:pPr>
            <w:r>
              <w:rPr>
                <w:rFonts w:ascii="宋体" w:eastAsia="宋体"/>
                <w:sz w:val="22"/>
              </w:rPr>
              <w:t>项</w:t>
            </w:r>
            <w:r>
              <w:rPr>
                <w:rFonts w:hint="eastAsia" w:ascii="MS UI Gothic" w:eastAsia="MS UI Gothic"/>
                <w:spacing w:val="-10"/>
                <w:sz w:val="22"/>
              </w:rPr>
              <w:t>目</w:t>
            </w:r>
          </w:p>
        </w:tc>
        <w:tc>
          <w:tcPr>
            <w:tcW w:w="2417" w:type="dxa"/>
            <w:vMerge w:val="restart"/>
          </w:tcPr>
          <w:p>
            <w:pPr>
              <w:pStyle w:val="11"/>
              <w:spacing w:before="4"/>
              <w:rPr>
                <w:rFonts w:ascii="MS UI Gothic"/>
                <w:sz w:val="24"/>
              </w:rPr>
            </w:pPr>
          </w:p>
          <w:p>
            <w:pPr>
              <w:pStyle w:val="11"/>
              <w:ind w:left="548"/>
              <w:rPr>
                <w:rFonts w:ascii="宋体" w:eastAsia="宋体"/>
                <w:sz w:val="22"/>
              </w:rPr>
            </w:pPr>
            <w:r>
              <w:rPr>
                <w:rFonts w:hint="eastAsia" w:ascii="MS UI Gothic" w:eastAsia="MS UI Gothic"/>
                <w:sz w:val="22"/>
              </w:rPr>
              <w:t>本年支出合</w:t>
            </w:r>
            <w:r>
              <w:rPr>
                <w:rFonts w:ascii="宋体" w:eastAsia="宋体"/>
                <w:spacing w:val="-10"/>
                <w:sz w:val="22"/>
              </w:rPr>
              <w:t>计</w:t>
            </w:r>
          </w:p>
        </w:tc>
        <w:tc>
          <w:tcPr>
            <w:tcW w:w="1773" w:type="dxa"/>
            <w:vMerge w:val="restart"/>
          </w:tcPr>
          <w:p>
            <w:pPr>
              <w:pStyle w:val="11"/>
              <w:spacing w:before="4"/>
              <w:rPr>
                <w:rFonts w:ascii="MS UI Gothic"/>
                <w:sz w:val="24"/>
              </w:rPr>
            </w:pPr>
          </w:p>
          <w:p>
            <w:pPr>
              <w:pStyle w:val="11"/>
              <w:ind w:left="446"/>
              <w:rPr>
                <w:rFonts w:hint="eastAsia" w:ascii="MS UI Gothic" w:eastAsia="MS UI Gothic"/>
                <w:sz w:val="22"/>
              </w:rPr>
            </w:pPr>
            <w:r>
              <w:rPr>
                <w:rFonts w:hint="eastAsia" w:ascii="MS UI Gothic" w:eastAsia="MS UI Gothic"/>
                <w:spacing w:val="-3"/>
                <w:sz w:val="22"/>
              </w:rPr>
              <w:t>基本支出</w:t>
            </w:r>
          </w:p>
        </w:tc>
        <w:tc>
          <w:tcPr>
            <w:tcW w:w="1773" w:type="dxa"/>
            <w:vMerge w:val="restart"/>
          </w:tcPr>
          <w:p>
            <w:pPr>
              <w:pStyle w:val="11"/>
              <w:spacing w:before="4"/>
              <w:rPr>
                <w:rFonts w:ascii="MS UI Gothic"/>
                <w:sz w:val="24"/>
              </w:rPr>
            </w:pPr>
          </w:p>
          <w:p>
            <w:pPr>
              <w:pStyle w:val="11"/>
              <w:ind w:left="446"/>
              <w:rPr>
                <w:rFonts w:hint="eastAsia" w:ascii="MS UI Gothic" w:eastAsia="MS UI Gothic"/>
                <w:sz w:val="22"/>
              </w:rPr>
            </w:pPr>
            <w:r>
              <w:rPr>
                <w:rFonts w:ascii="宋体" w:eastAsia="宋体"/>
                <w:sz w:val="22"/>
              </w:rPr>
              <w:t>项</w:t>
            </w:r>
            <w:r>
              <w:rPr>
                <w:rFonts w:hint="eastAsia" w:ascii="MS UI Gothic" w:eastAsia="MS UI Gothic"/>
                <w:spacing w:val="-4"/>
                <w:sz w:val="22"/>
              </w:rPr>
              <w:t>目支出</w:t>
            </w:r>
          </w:p>
        </w:tc>
        <w:tc>
          <w:tcPr>
            <w:tcW w:w="1772" w:type="dxa"/>
            <w:vMerge w:val="restart"/>
          </w:tcPr>
          <w:p>
            <w:pPr>
              <w:pStyle w:val="11"/>
              <w:spacing w:before="4"/>
              <w:rPr>
                <w:rFonts w:ascii="MS UI Gothic"/>
                <w:sz w:val="24"/>
              </w:rPr>
            </w:pPr>
          </w:p>
          <w:p>
            <w:pPr>
              <w:pStyle w:val="11"/>
              <w:ind w:left="225"/>
              <w:rPr>
                <w:rFonts w:hint="eastAsia" w:ascii="MS UI Gothic" w:eastAsia="MS UI Gothic"/>
                <w:sz w:val="22"/>
              </w:rPr>
            </w:pPr>
            <w:r>
              <w:rPr>
                <w:rFonts w:hint="eastAsia" w:ascii="MS UI Gothic" w:eastAsia="MS UI Gothic"/>
                <w:sz w:val="22"/>
              </w:rPr>
              <w:t>上</w:t>
            </w:r>
            <w:r>
              <w:rPr>
                <w:rFonts w:ascii="宋体" w:eastAsia="宋体"/>
                <w:sz w:val="22"/>
              </w:rPr>
              <w:t>缴</w:t>
            </w:r>
            <w:r>
              <w:rPr>
                <w:rFonts w:hint="eastAsia" w:ascii="MS UI Gothic" w:eastAsia="MS UI Gothic"/>
                <w:sz w:val="22"/>
              </w:rPr>
              <w:t>上</w:t>
            </w:r>
            <w:r>
              <w:rPr>
                <w:rFonts w:ascii="宋体" w:eastAsia="宋体"/>
                <w:sz w:val="22"/>
              </w:rPr>
              <w:t>级</w:t>
            </w:r>
            <w:r>
              <w:rPr>
                <w:rFonts w:hint="eastAsia" w:ascii="MS UI Gothic" w:eastAsia="MS UI Gothic"/>
                <w:spacing w:val="-5"/>
                <w:sz w:val="22"/>
              </w:rPr>
              <w:t>支出</w:t>
            </w:r>
          </w:p>
        </w:tc>
        <w:tc>
          <w:tcPr>
            <w:tcW w:w="1772" w:type="dxa"/>
            <w:vMerge w:val="restart"/>
          </w:tcPr>
          <w:p>
            <w:pPr>
              <w:pStyle w:val="11"/>
              <w:spacing w:before="4"/>
              <w:rPr>
                <w:rFonts w:ascii="MS UI Gothic"/>
                <w:sz w:val="24"/>
              </w:rPr>
            </w:pPr>
          </w:p>
          <w:p>
            <w:pPr>
              <w:pStyle w:val="11"/>
              <w:ind w:left="446"/>
              <w:rPr>
                <w:rFonts w:hint="eastAsia" w:ascii="MS UI Gothic" w:eastAsia="MS UI Gothic"/>
                <w:sz w:val="22"/>
              </w:rPr>
            </w:pPr>
            <w:r>
              <w:rPr>
                <w:rFonts w:ascii="宋体" w:eastAsia="宋体"/>
                <w:sz w:val="22"/>
              </w:rPr>
              <w:t>经营</w:t>
            </w:r>
            <w:r>
              <w:rPr>
                <w:rFonts w:hint="eastAsia" w:ascii="MS UI Gothic" w:eastAsia="MS UI Gothic"/>
                <w:spacing w:val="-5"/>
                <w:sz w:val="22"/>
              </w:rPr>
              <w:t>支出</w:t>
            </w:r>
          </w:p>
        </w:tc>
        <w:tc>
          <w:tcPr>
            <w:tcW w:w="1773" w:type="dxa"/>
            <w:vMerge w:val="restart"/>
          </w:tcPr>
          <w:p>
            <w:pPr>
              <w:pStyle w:val="11"/>
              <w:spacing w:before="169" w:line="242" w:lineRule="auto"/>
              <w:ind w:left="666" w:right="99" w:hanging="550"/>
              <w:rPr>
                <w:rFonts w:hint="eastAsia" w:ascii="MS UI Gothic" w:eastAsia="MS UI Gothic"/>
                <w:sz w:val="22"/>
              </w:rPr>
            </w:pPr>
            <w:r>
              <w:rPr>
                <w:rFonts w:ascii="宋体" w:eastAsia="宋体"/>
                <w:spacing w:val="-2"/>
                <w:sz w:val="22"/>
              </w:rPr>
              <w:t>对</w:t>
            </w:r>
            <w:r>
              <w:rPr>
                <w:rFonts w:hint="eastAsia" w:ascii="MS UI Gothic" w:eastAsia="MS UI Gothic"/>
                <w:spacing w:val="-2"/>
                <w:sz w:val="22"/>
              </w:rPr>
              <w:t>附属</w:t>
            </w:r>
            <w:r>
              <w:rPr>
                <w:rFonts w:ascii="宋体" w:eastAsia="宋体"/>
                <w:spacing w:val="-2"/>
                <w:sz w:val="22"/>
              </w:rPr>
              <w:t>单</w:t>
            </w:r>
            <w:r>
              <w:rPr>
                <w:rFonts w:hint="eastAsia" w:ascii="MS UI Gothic" w:eastAsia="MS UI Gothic"/>
                <w:spacing w:val="-2"/>
                <w:sz w:val="22"/>
              </w:rPr>
              <w:t>位</w:t>
            </w:r>
            <w:r>
              <w:rPr>
                <w:rFonts w:ascii="宋体" w:eastAsia="宋体"/>
                <w:spacing w:val="-2"/>
                <w:sz w:val="22"/>
              </w:rPr>
              <w:t>补</w:t>
            </w:r>
            <w:r>
              <w:rPr>
                <w:rFonts w:hint="eastAsia" w:ascii="MS UI Gothic" w:eastAsia="MS UI Gothic"/>
                <w:spacing w:val="-2"/>
                <w:sz w:val="22"/>
              </w:rPr>
              <w:t>助</w:t>
            </w:r>
            <w:r>
              <w:rPr>
                <w:rFonts w:hint="eastAsia" w:ascii="MS UI Gothic" w:eastAsia="MS UI Gothic"/>
                <w:spacing w:val="-6"/>
                <w:sz w:val="22"/>
              </w:rPr>
              <w:t>支出</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78" w:hRule="atLeast"/>
        </w:trPr>
        <w:tc>
          <w:tcPr>
            <w:tcW w:w="1212" w:type="dxa"/>
          </w:tcPr>
          <w:p>
            <w:pPr>
              <w:pStyle w:val="11"/>
              <w:spacing w:line="280" w:lineRule="atLeast"/>
              <w:ind w:left="276" w:right="40" w:hanging="220"/>
              <w:rPr>
                <w:rFonts w:ascii="宋体" w:eastAsia="宋体"/>
                <w:sz w:val="22"/>
              </w:rPr>
            </w:pPr>
            <w:r>
              <w:rPr>
                <w:rFonts w:hint="eastAsia" w:ascii="MS UI Gothic" w:eastAsia="MS UI Gothic"/>
                <w:spacing w:val="-2"/>
                <w:sz w:val="22"/>
              </w:rPr>
              <w:t>功能分</w:t>
            </w:r>
            <w:r>
              <w:rPr>
                <w:rFonts w:ascii="宋体" w:eastAsia="宋体"/>
                <w:spacing w:val="-2"/>
                <w:sz w:val="22"/>
              </w:rPr>
              <w:t>类</w:t>
            </w:r>
            <w:r>
              <w:rPr>
                <w:rFonts w:hint="eastAsia" w:ascii="MS UI Gothic" w:eastAsia="MS UI Gothic"/>
                <w:spacing w:val="-2"/>
                <w:sz w:val="22"/>
              </w:rPr>
              <w:t>科</w:t>
            </w:r>
            <w:r>
              <w:rPr>
                <w:rFonts w:hint="eastAsia" w:ascii="MS UI Gothic" w:eastAsia="MS UI Gothic"/>
                <w:spacing w:val="-4"/>
                <w:sz w:val="22"/>
              </w:rPr>
              <w:t>目</w:t>
            </w:r>
            <w:r>
              <w:rPr>
                <w:rFonts w:ascii="宋体" w:eastAsia="宋体"/>
                <w:spacing w:val="-4"/>
                <w:sz w:val="22"/>
              </w:rPr>
              <w:t>编码</w:t>
            </w:r>
          </w:p>
        </w:tc>
        <w:tc>
          <w:tcPr>
            <w:tcW w:w="3546" w:type="dxa"/>
          </w:tcPr>
          <w:p>
            <w:pPr>
              <w:pStyle w:val="11"/>
              <w:spacing w:before="154"/>
              <w:ind w:left="1318" w:right="1304"/>
              <w:jc w:val="center"/>
              <w:rPr>
                <w:rFonts w:hint="eastAsia" w:ascii="MS UI Gothic" w:eastAsia="MS UI Gothic"/>
                <w:sz w:val="22"/>
              </w:rPr>
            </w:pPr>
            <w:r>
              <w:rPr>
                <w:rFonts w:hint="eastAsia" w:ascii="MS UI Gothic" w:eastAsia="MS UI Gothic"/>
                <w:spacing w:val="-3"/>
                <w:sz w:val="22"/>
              </w:rPr>
              <w:t>科目名称</w:t>
            </w:r>
          </w:p>
        </w:tc>
        <w:tc>
          <w:tcPr>
            <w:tcW w:w="2417" w:type="dxa"/>
            <w:vMerge w:val="continue"/>
            <w:tcBorders>
              <w:top w:val="nil"/>
            </w:tcBorders>
          </w:tcPr>
          <w:p>
            <w:pPr>
              <w:rPr>
                <w:sz w:val="2"/>
                <w:szCs w:val="2"/>
              </w:rPr>
            </w:pPr>
          </w:p>
        </w:tc>
        <w:tc>
          <w:tcPr>
            <w:tcW w:w="1773" w:type="dxa"/>
            <w:vMerge w:val="continue"/>
            <w:tcBorders>
              <w:top w:val="nil"/>
            </w:tcBorders>
          </w:tcPr>
          <w:p>
            <w:pPr>
              <w:rPr>
                <w:sz w:val="2"/>
                <w:szCs w:val="2"/>
              </w:rPr>
            </w:pPr>
          </w:p>
        </w:tc>
        <w:tc>
          <w:tcPr>
            <w:tcW w:w="1773" w:type="dxa"/>
            <w:vMerge w:val="continue"/>
            <w:tcBorders>
              <w:top w:val="nil"/>
            </w:tcBorders>
          </w:tcPr>
          <w:p>
            <w:pPr>
              <w:rPr>
                <w:sz w:val="2"/>
                <w:szCs w:val="2"/>
              </w:rPr>
            </w:pPr>
          </w:p>
        </w:tc>
        <w:tc>
          <w:tcPr>
            <w:tcW w:w="1772" w:type="dxa"/>
            <w:vMerge w:val="continue"/>
            <w:tcBorders>
              <w:top w:val="nil"/>
            </w:tcBorders>
          </w:tcPr>
          <w:p>
            <w:pPr>
              <w:rPr>
                <w:sz w:val="2"/>
                <w:szCs w:val="2"/>
              </w:rPr>
            </w:pPr>
          </w:p>
        </w:tc>
        <w:tc>
          <w:tcPr>
            <w:tcW w:w="1772" w:type="dxa"/>
            <w:vMerge w:val="continue"/>
            <w:tcBorders>
              <w:top w:val="nil"/>
            </w:tcBorders>
          </w:tcPr>
          <w:p>
            <w:pPr>
              <w:rPr>
                <w:sz w:val="2"/>
                <w:szCs w:val="2"/>
              </w:rPr>
            </w:pPr>
          </w:p>
        </w:tc>
        <w:tc>
          <w:tcPr>
            <w:tcW w:w="1773" w:type="dxa"/>
            <w:vMerge w:val="continue"/>
            <w:tcBorders>
              <w:top w:val="nil"/>
            </w:tcBorders>
          </w:tcPr>
          <w:p>
            <w:pPr>
              <w:rPr>
                <w:sz w:val="2"/>
                <w:szCs w:val="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758" w:type="dxa"/>
            <w:gridSpan w:val="2"/>
          </w:tcPr>
          <w:p>
            <w:pPr>
              <w:pStyle w:val="11"/>
              <w:spacing w:before="11" w:line="270" w:lineRule="exact"/>
              <w:ind w:left="2144" w:right="2129"/>
              <w:jc w:val="center"/>
              <w:rPr>
                <w:rFonts w:hint="eastAsia" w:ascii="MS UI Gothic" w:eastAsia="MS UI Gothic"/>
                <w:sz w:val="22"/>
              </w:rPr>
            </w:pPr>
            <w:r>
              <w:rPr>
                <w:rFonts w:ascii="宋体" w:eastAsia="宋体"/>
                <w:sz w:val="22"/>
              </w:rPr>
              <w:t>栏</w:t>
            </w:r>
            <w:r>
              <w:rPr>
                <w:rFonts w:hint="eastAsia" w:ascii="MS UI Gothic" w:eastAsia="MS UI Gothic"/>
                <w:spacing w:val="-10"/>
                <w:sz w:val="22"/>
              </w:rPr>
              <w:t>次</w:t>
            </w:r>
          </w:p>
        </w:tc>
        <w:tc>
          <w:tcPr>
            <w:tcW w:w="2417" w:type="dxa"/>
          </w:tcPr>
          <w:p>
            <w:pPr>
              <w:pStyle w:val="11"/>
              <w:spacing w:before="24"/>
              <w:ind w:left="14"/>
              <w:jc w:val="center"/>
              <w:rPr>
                <w:sz w:val="22"/>
              </w:rPr>
            </w:pPr>
            <w:r>
              <w:rPr>
                <w:sz w:val="22"/>
              </w:rPr>
              <w:t>1</w:t>
            </w:r>
          </w:p>
        </w:tc>
        <w:tc>
          <w:tcPr>
            <w:tcW w:w="1773" w:type="dxa"/>
          </w:tcPr>
          <w:p>
            <w:pPr>
              <w:pStyle w:val="11"/>
              <w:spacing w:before="24"/>
              <w:ind w:left="14"/>
              <w:jc w:val="center"/>
              <w:rPr>
                <w:sz w:val="22"/>
              </w:rPr>
            </w:pPr>
            <w:r>
              <w:rPr>
                <w:sz w:val="22"/>
              </w:rPr>
              <w:t>2</w:t>
            </w:r>
          </w:p>
        </w:tc>
        <w:tc>
          <w:tcPr>
            <w:tcW w:w="1773" w:type="dxa"/>
          </w:tcPr>
          <w:p>
            <w:pPr>
              <w:pStyle w:val="11"/>
              <w:spacing w:before="24"/>
              <w:ind w:left="14"/>
              <w:jc w:val="center"/>
              <w:rPr>
                <w:sz w:val="22"/>
              </w:rPr>
            </w:pPr>
            <w:r>
              <w:rPr>
                <w:sz w:val="22"/>
              </w:rPr>
              <w:t>3</w:t>
            </w:r>
          </w:p>
        </w:tc>
        <w:tc>
          <w:tcPr>
            <w:tcW w:w="1772" w:type="dxa"/>
          </w:tcPr>
          <w:p>
            <w:pPr>
              <w:pStyle w:val="11"/>
              <w:spacing w:before="24"/>
              <w:ind w:left="14"/>
              <w:jc w:val="center"/>
              <w:rPr>
                <w:sz w:val="22"/>
              </w:rPr>
            </w:pPr>
            <w:r>
              <w:rPr>
                <w:sz w:val="22"/>
              </w:rPr>
              <w:t>4</w:t>
            </w:r>
          </w:p>
        </w:tc>
        <w:tc>
          <w:tcPr>
            <w:tcW w:w="1772" w:type="dxa"/>
          </w:tcPr>
          <w:p>
            <w:pPr>
              <w:pStyle w:val="11"/>
              <w:spacing w:before="24"/>
              <w:ind w:left="15"/>
              <w:jc w:val="center"/>
              <w:rPr>
                <w:sz w:val="22"/>
              </w:rPr>
            </w:pPr>
            <w:r>
              <w:rPr>
                <w:sz w:val="22"/>
              </w:rPr>
              <w:t>5</w:t>
            </w:r>
          </w:p>
        </w:tc>
        <w:tc>
          <w:tcPr>
            <w:tcW w:w="1773" w:type="dxa"/>
          </w:tcPr>
          <w:p>
            <w:pPr>
              <w:pStyle w:val="11"/>
              <w:spacing w:before="24"/>
              <w:ind w:left="14"/>
              <w:jc w:val="center"/>
              <w:rPr>
                <w:sz w:val="22"/>
              </w:rPr>
            </w:pPr>
            <w:r>
              <w:rPr>
                <w:sz w:val="22"/>
              </w:rPr>
              <w:t>6</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758" w:type="dxa"/>
            <w:gridSpan w:val="2"/>
          </w:tcPr>
          <w:p>
            <w:pPr>
              <w:pStyle w:val="11"/>
              <w:spacing w:before="11" w:line="270" w:lineRule="exact"/>
              <w:ind w:left="2144" w:right="2129"/>
              <w:jc w:val="center"/>
              <w:rPr>
                <w:rFonts w:ascii="宋体" w:eastAsia="宋体"/>
                <w:sz w:val="22"/>
              </w:rPr>
            </w:pPr>
            <w:r>
              <w:rPr>
                <w:rFonts w:hint="eastAsia" w:ascii="MS UI Gothic" w:eastAsia="MS UI Gothic"/>
                <w:sz w:val="22"/>
              </w:rPr>
              <w:t>合</w:t>
            </w:r>
            <w:r>
              <w:rPr>
                <w:rFonts w:ascii="宋体" w:eastAsia="宋体"/>
                <w:spacing w:val="-10"/>
                <w:sz w:val="22"/>
              </w:rPr>
              <w:t>计</w:t>
            </w:r>
          </w:p>
        </w:tc>
        <w:tc>
          <w:tcPr>
            <w:tcW w:w="2417" w:type="dxa"/>
          </w:tcPr>
          <w:p>
            <w:pPr>
              <w:pStyle w:val="11"/>
              <w:spacing w:before="24"/>
              <w:ind w:right="-15"/>
              <w:jc w:val="right"/>
              <w:rPr>
                <w:b/>
                <w:sz w:val="22"/>
              </w:rPr>
            </w:pPr>
            <w:r>
              <w:rPr>
                <w:b/>
                <w:spacing w:val="-2"/>
                <w:sz w:val="22"/>
              </w:rPr>
              <w:t>1,243.10</w:t>
            </w:r>
          </w:p>
        </w:tc>
        <w:tc>
          <w:tcPr>
            <w:tcW w:w="1773" w:type="dxa"/>
          </w:tcPr>
          <w:p>
            <w:pPr>
              <w:pStyle w:val="11"/>
              <w:spacing w:before="24"/>
              <w:ind w:right="-15"/>
              <w:jc w:val="right"/>
              <w:rPr>
                <w:b/>
                <w:sz w:val="22"/>
              </w:rPr>
            </w:pPr>
            <w:r>
              <w:rPr>
                <w:b/>
                <w:spacing w:val="-2"/>
                <w:sz w:val="22"/>
              </w:rPr>
              <w:t>1,005.17</w:t>
            </w:r>
          </w:p>
        </w:tc>
        <w:tc>
          <w:tcPr>
            <w:tcW w:w="1773" w:type="dxa"/>
          </w:tcPr>
          <w:p>
            <w:pPr>
              <w:pStyle w:val="11"/>
              <w:spacing w:before="24"/>
              <w:ind w:right="-15"/>
              <w:jc w:val="right"/>
              <w:rPr>
                <w:b/>
                <w:sz w:val="22"/>
              </w:rPr>
            </w:pPr>
            <w:r>
              <w:rPr>
                <w:b/>
                <w:spacing w:val="-2"/>
                <w:sz w:val="22"/>
              </w:rPr>
              <w:t>237.93</w:t>
            </w: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5"/>
                <w:sz w:val="22"/>
              </w:rPr>
              <w:t>201</w:t>
            </w:r>
          </w:p>
        </w:tc>
        <w:tc>
          <w:tcPr>
            <w:tcW w:w="3546" w:type="dxa"/>
          </w:tcPr>
          <w:p>
            <w:pPr>
              <w:pStyle w:val="11"/>
              <w:spacing w:before="11" w:line="270" w:lineRule="exact"/>
              <w:ind w:left="7"/>
              <w:rPr>
                <w:rFonts w:hint="eastAsia" w:ascii="MS UI Gothic" w:eastAsia="MS UI Gothic"/>
                <w:sz w:val="22"/>
              </w:rPr>
            </w:pPr>
            <w:r>
              <w:rPr>
                <w:rFonts w:hint="eastAsia" w:ascii="MS UI Gothic" w:eastAsia="MS UI Gothic"/>
                <w:sz w:val="22"/>
              </w:rPr>
              <w:t>一般公共服</w:t>
            </w:r>
            <w:r>
              <w:rPr>
                <w:rFonts w:ascii="宋体" w:eastAsia="宋体"/>
                <w:sz w:val="22"/>
              </w:rPr>
              <w:t>务</w:t>
            </w:r>
            <w:r>
              <w:rPr>
                <w:rFonts w:hint="eastAsia" w:ascii="MS UI Gothic" w:eastAsia="MS UI Gothic"/>
                <w:spacing w:val="-5"/>
                <w:sz w:val="22"/>
              </w:rPr>
              <w:t>支出</w:t>
            </w:r>
          </w:p>
        </w:tc>
        <w:tc>
          <w:tcPr>
            <w:tcW w:w="2417" w:type="dxa"/>
          </w:tcPr>
          <w:p>
            <w:pPr>
              <w:pStyle w:val="11"/>
              <w:spacing w:before="24"/>
              <w:ind w:right="-15"/>
              <w:jc w:val="right"/>
              <w:rPr>
                <w:sz w:val="22"/>
              </w:rPr>
            </w:pPr>
            <w:r>
              <w:rPr>
                <w:spacing w:val="-2"/>
                <w:sz w:val="22"/>
              </w:rPr>
              <w:t>1,010.10</w:t>
            </w:r>
          </w:p>
        </w:tc>
        <w:tc>
          <w:tcPr>
            <w:tcW w:w="1773" w:type="dxa"/>
          </w:tcPr>
          <w:p>
            <w:pPr>
              <w:pStyle w:val="11"/>
              <w:spacing w:before="24"/>
              <w:ind w:right="-15"/>
              <w:jc w:val="right"/>
              <w:rPr>
                <w:sz w:val="22"/>
              </w:rPr>
            </w:pPr>
            <w:r>
              <w:rPr>
                <w:spacing w:val="-2"/>
                <w:sz w:val="22"/>
              </w:rPr>
              <w:t>847.17</w:t>
            </w:r>
          </w:p>
        </w:tc>
        <w:tc>
          <w:tcPr>
            <w:tcW w:w="1773" w:type="dxa"/>
          </w:tcPr>
          <w:p>
            <w:pPr>
              <w:pStyle w:val="11"/>
              <w:spacing w:before="24"/>
              <w:ind w:right="-15"/>
              <w:jc w:val="right"/>
              <w:rPr>
                <w:sz w:val="22"/>
              </w:rPr>
            </w:pPr>
            <w:r>
              <w:rPr>
                <w:spacing w:val="-2"/>
                <w:sz w:val="22"/>
              </w:rPr>
              <w:t>162.93</w:t>
            </w: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20103</w:t>
            </w:r>
          </w:p>
        </w:tc>
        <w:tc>
          <w:tcPr>
            <w:tcW w:w="3546" w:type="dxa"/>
          </w:tcPr>
          <w:p>
            <w:pPr>
              <w:pStyle w:val="11"/>
              <w:spacing w:before="11" w:line="270" w:lineRule="exact"/>
              <w:ind w:left="7"/>
              <w:rPr>
                <w:rFonts w:ascii="宋体" w:eastAsia="宋体"/>
                <w:sz w:val="22"/>
              </w:rPr>
            </w:pPr>
            <w:r>
              <w:rPr>
                <w:rFonts w:hint="eastAsia" w:ascii="MS UI Gothic" w:eastAsia="MS UI Gothic"/>
                <w:sz w:val="22"/>
              </w:rPr>
              <w:t>政府</w:t>
            </w:r>
            <w:r>
              <w:rPr>
                <w:rFonts w:ascii="宋体" w:eastAsia="宋体"/>
                <w:sz w:val="22"/>
              </w:rPr>
              <w:t>办</w:t>
            </w:r>
            <w:r>
              <w:rPr>
                <w:rFonts w:hint="eastAsia" w:ascii="MS UI Gothic" w:eastAsia="MS UI Gothic"/>
                <w:sz w:val="22"/>
              </w:rPr>
              <w:t>公</w:t>
            </w:r>
            <w:r>
              <w:rPr>
                <w:rFonts w:ascii="宋体" w:eastAsia="宋体"/>
                <w:sz w:val="22"/>
              </w:rPr>
              <w:t>厅</w:t>
            </w:r>
            <w:r>
              <w:rPr>
                <w:rFonts w:hint="eastAsia" w:ascii="MS UI Gothic" w:eastAsia="MS UI Gothic"/>
                <w:sz w:val="22"/>
              </w:rPr>
              <w:t>（室）及相关机构事</w:t>
            </w:r>
            <w:r>
              <w:rPr>
                <w:rFonts w:ascii="宋体" w:eastAsia="宋体"/>
                <w:spacing w:val="-10"/>
                <w:sz w:val="22"/>
              </w:rPr>
              <w:t>务</w:t>
            </w:r>
          </w:p>
        </w:tc>
        <w:tc>
          <w:tcPr>
            <w:tcW w:w="2417" w:type="dxa"/>
          </w:tcPr>
          <w:p>
            <w:pPr>
              <w:pStyle w:val="11"/>
              <w:spacing w:before="24"/>
              <w:ind w:right="-15"/>
              <w:jc w:val="right"/>
              <w:rPr>
                <w:sz w:val="22"/>
              </w:rPr>
            </w:pPr>
            <w:r>
              <w:rPr>
                <w:spacing w:val="-2"/>
                <w:sz w:val="22"/>
              </w:rPr>
              <w:t>1,010.10</w:t>
            </w:r>
          </w:p>
        </w:tc>
        <w:tc>
          <w:tcPr>
            <w:tcW w:w="1773" w:type="dxa"/>
          </w:tcPr>
          <w:p>
            <w:pPr>
              <w:pStyle w:val="11"/>
              <w:spacing w:before="24"/>
              <w:ind w:right="-15"/>
              <w:jc w:val="right"/>
              <w:rPr>
                <w:sz w:val="22"/>
              </w:rPr>
            </w:pPr>
            <w:r>
              <w:rPr>
                <w:spacing w:val="-2"/>
                <w:sz w:val="22"/>
              </w:rPr>
              <w:t>847.17</w:t>
            </w:r>
          </w:p>
        </w:tc>
        <w:tc>
          <w:tcPr>
            <w:tcW w:w="1773" w:type="dxa"/>
          </w:tcPr>
          <w:p>
            <w:pPr>
              <w:pStyle w:val="11"/>
              <w:spacing w:before="24"/>
              <w:ind w:right="-15"/>
              <w:jc w:val="right"/>
              <w:rPr>
                <w:sz w:val="22"/>
              </w:rPr>
            </w:pPr>
            <w:r>
              <w:rPr>
                <w:spacing w:val="-2"/>
                <w:sz w:val="22"/>
              </w:rPr>
              <w:t>162.93</w:t>
            </w: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2010301</w:t>
            </w:r>
          </w:p>
        </w:tc>
        <w:tc>
          <w:tcPr>
            <w:tcW w:w="3546" w:type="dxa"/>
          </w:tcPr>
          <w:p>
            <w:pPr>
              <w:pStyle w:val="11"/>
              <w:spacing w:before="11" w:line="270" w:lineRule="exact"/>
              <w:ind w:left="7"/>
              <w:rPr>
                <w:rFonts w:hint="eastAsia" w:ascii="MS UI Gothic" w:eastAsia="MS UI Gothic"/>
                <w:sz w:val="22"/>
              </w:rPr>
            </w:pPr>
            <w:r>
              <w:rPr>
                <w:rFonts w:hint="eastAsia" w:ascii="MS UI Gothic" w:eastAsia="MS UI Gothic"/>
                <w:spacing w:val="-3"/>
                <w:sz w:val="22"/>
              </w:rPr>
              <w:t>行政运行</w:t>
            </w:r>
          </w:p>
        </w:tc>
        <w:tc>
          <w:tcPr>
            <w:tcW w:w="2417" w:type="dxa"/>
          </w:tcPr>
          <w:p>
            <w:pPr>
              <w:pStyle w:val="11"/>
              <w:spacing w:before="24"/>
              <w:ind w:right="-15"/>
              <w:jc w:val="right"/>
              <w:rPr>
                <w:sz w:val="22"/>
              </w:rPr>
            </w:pPr>
            <w:r>
              <w:rPr>
                <w:spacing w:val="-2"/>
                <w:sz w:val="22"/>
              </w:rPr>
              <w:t>832.68</w:t>
            </w:r>
          </w:p>
        </w:tc>
        <w:tc>
          <w:tcPr>
            <w:tcW w:w="1773" w:type="dxa"/>
          </w:tcPr>
          <w:p>
            <w:pPr>
              <w:pStyle w:val="11"/>
              <w:spacing w:before="24"/>
              <w:ind w:right="-15"/>
              <w:jc w:val="right"/>
              <w:rPr>
                <w:sz w:val="22"/>
              </w:rPr>
            </w:pPr>
            <w:r>
              <w:rPr>
                <w:spacing w:val="-2"/>
                <w:sz w:val="22"/>
              </w:rPr>
              <w:t>832.68</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2010302</w:t>
            </w:r>
          </w:p>
        </w:tc>
        <w:tc>
          <w:tcPr>
            <w:tcW w:w="3546" w:type="dxa"/>
          </w:tcPr>
          <w:p>
            <w:pPr>
              <w:pStyle w:val="11"/>
              <w:spacing w:before="11" w:line="270" w:lineRule="exact"/>
              <w:ind w:left="7"/>
              <w:rPr>
                <w:rFonts w:ascii="宋体" w:eastAsia="宋体"/>
                <w:sz w:val="22"/>
              </w:rPr>
            </w:pPr>
            <w:r>
              <w:rPr>
                <w:rFonts w:hint="eastAsia" w:ascii="MS UI Gothic" w:eastAsia="MS UI Gothic"/>
                <w:sz w:val="22"/>
              </w:rPr>
              <w:t>一般行政管理事</w:t>
            </w:r>
            <w:r>
              <w:rPr>
                <w:rFonts w:ascii="宋体" w:eastAsia="宋体"/>
                <w:spacing w:val="-10"/>
                <w:sz w:val="22"/>
              </w:rPr>
              <w:t>务</w:t>
            </w:r>
          </w:p>
        </w:tc>
        <w:tc>
          <w:tcPr>
            <w:tcW w:w="2417" w:type="dxa"/>
          </w:tcPr>
          <w:p>
            <w:pPr>
              <w:pStyle w:val="11"/>
              <w:spacing w:before="24"/>
              <w:ind w:right="-15"/>
              <w:jc w:val="right"/>
              <w:rPr>
                <w:sz w:val="22"/>
              </w:rPr>
            </w:pPr>
            <w:r>
              <w:rPr>
                <w:spacing w:val="-2"/>
                <w:sz w:val="22"/>
              </w:rPr>
              <w:t>162.93</w:t>
            </w:r>
          </w:p>
        </w:tc>
        <w:tc>
          <w:tcPr>
            <w:tcW w:w="1773" w:type="dxa"/>
          </w:tcPr>
          <w:p>
            <w:pPr>
              <w:pStyle w:val="11"/>
              <w:rPr>
                <w:sz w:val="22"/>
              </w:rPr>
            </w:pPr>
          </w:p>
        </w:tc>
        <w:tc>
          <w:tcPr>
            <w:tcW w:w="1773" w:type="dxa"/>
          </w:tcPr>
          <w:p>
            <w:pPr>
              <w:pStyle w:val="11"/>
              <w:spacing w:before="24"/>
              <w:ind w:right="-15"/>
              <w:jc w:val="right"/>
              <w:rPr>
                <w:sz w:val="22"/>
              </w:rPr>
            </w:pPr>
            <w:r>
              <w:rPr>
                <w:spacing w:val="-2"/>
                <w:sz w:val="22"/>
              </w:rPr>
              <w:t>162.93</w:t>
            </w: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86" w:hRule="atLeast"/>
        </w:trPr>
        <w:tc>
          <w:tcPr>
            <w:tcW w:w="1212" w:type="dxa"/>
          </w:tcPr>
          <w:p>
            <w:pPr>
              <w:pStyle w:val="11"/>
              <w:spacing w:before="167"/>
              <w:ind w:left="8"/>
              <w:rPr>
                <w:sz w:val="22"/>
              </w:rPr>
            </w:pPr>
            <w:r>
              <w:rPr>
                <w:spacing w:val="-2"/>
                <w:sz w:val="22"/>
              </w:rPr>
              <w:t>2010399</w:t>
            </w:r>
          </w:p>
        </w:tc>
        <w:tc>
          <w:tcPr>
            <w:tcW w:w="3546" w:type="dxa"/>
          </w:tcPr>
          <w:p>
            <w:pPr>
              <w:pStyle w:val="11"/>
              <w:spacing w:before="3" w:line="280" w:lineRule="atLeast"/>
              <w:ind w:left="7" w:right="2"/>
              <w:rPr>
                <w:rFonts w:hint="eastAsia" w:ascii="MS UI Gothic" w:eastAsia="MS UI Gothic"/>
                <w:sz w:val="22"/>
              </w:rPr>
            </w:pPr>
            <w:r>
              <w:rPr>
                <w:rFonts w:hint="eastAsia" w:ascii="MS UI Gothic" w:eastAsia="MS UI Gothic"/>
                <w:spacing w:val="-2"/>
                <w:sz w:val="22"/>
              </w:rPr>
              <w:t>其他政府</w:t>
            </w:r>
            <w:r>
              <w:rPr>
                <w:rFonts w:ascii="宋体" w:eastAsia="宋体"/>
                <w:spacing w:val="-2"/>
                <w:sz w:val="22"/>
              </w:rPr>
              <w:t>办</w:t>
            </w:r>
            <w:r>
              <w:rPr>
                <w:rFonts w:hint="eastAsia" w:ascii="MS UI Gothic" w:eastAsia="MS UI Gothic"/>
                <w:spacing w:val="-2"/>
                <w:sz w:val="22"/>
              </w:rPr>
              <w:t>公</w:t>
            </w:r>
            <w:r>
              <w:rPr>
                <w:rFonts w:ascii="宋体" w:eastAsia="宋体"/>
                <w:spacing w:val="-2"/>
                <w:sz w:val="22"/>
              </w:rPr>
              <w:t>厅</w:t>
            </w:r>
            <w:r>
              <w:rPr>
                <w:rFonts w:hint="eastAsia" w:ascii="MS UI Gothic" w:eastAsia="MS UI Gothic"/>
                <w:spacing w:val="-2"/>
                <w:sz w:val="22"/>
              </w:rPr>
              <w:t>（室）及相关机构事</w:t>
            </w:r>
            <w:r>
              <w:rPr>
                <w:rFonts w:ascii="宋体" w:eastAsia="宋体"/>
                <w:spacing w:val="-2"/>
                <w:sz w:val="22"/>
              </w:rPr>
              <w:t>务</w:t>
            </w:r>
            <w:r>
              <w:rPr>
                <w:rFonts w:hint="eastAsia" w:ascii="MS UI Gothic" w:eastAsia="MS UI Gothic"/>
                <w:spacing w:val="-6"/>
                <w:sz w:val="22"/>
              </w:rPr>
              <w:t>支出</w:t>
            </w:r>
          </w:p>
        </w:tc>
        <w:tc>
          <w:tcPr>
            <w:tcW w:w="2417" w:type="dxa"/>
          </w:tcPr>
          <w:p>
            <w:pPr>
              <w:pStyle w:val="11"/>
              <w:spacing w:before="167"/>
              <w:ind w:right="-15"/>
              <w:jc w:val="right"/>
              <w:rPr>
                <w:sz w:val="22"/>
              </w:rPr>
            </w:pPr>
            <w:r>
              <w:rPr>
                <w:spacing w:val="-2"/>
                <w:sz w:val="22"/>
              </w:rPr>
              <w:t>14.49</w:t>
            </w:r>
          </w:p>
        </w:tc>
        <w:tc>
          <w:tcPr>
            <w:tcW w:w="1773" w:type="dxa"/>
          </w:tcPr>
          <w:p>
            <w:pPr>
              <w:pStyle w:val="11"/>
              <w:spacing w:before="167"/>
              <w:ind w:right="-15"/>
              <w:jc w:val="right"/>
              <w:rPr>
                <w:sz w:val="22"/>
              </w:rPr>
            </w:pPr>
            <w:r>
              <w:rPr>
                <w:spacing w:val="-2"/>
                <w:sz w:val="22"/>
              </w:rPr>
              <w:t>14.49</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5"/>
                <w:sz w:val="22"/>
              </w:rPr>
              <w:t>204</w:t>
            </w:r>
          </w:p>
        </w:tc>
        <w:tc>
          <w:tcPr>
            <w:tcW w:w="3546" w:type="dxa"/>
          </w:tcPr>
          <w:p>
            <w:pPr>
              <w:pStyle w:val="11"/>
              <w:spacing w:before="11" w:line="270" w:lineRule="exact"/>
              <w:ind w:left="7"/>
              <w:rPr>
                <w:rFonts w:hint="eastAsia" w:ascii="MS UI Gothic" w:eastAsia="MS UI Gothic"/>
                <w:sz w:val="22"/>
              </w:rPr>
            </w:pPr>
            <w:r>
              <w:rPr>
                <w:rFonts w:hint="eastAsia" w:ascii="MS UI Gothic" w:eastAsia="MS UI Gothic"/>
                <w:spacing w:val="-2"/>
                <w:sz w:val="22"/>
              </w:rPr>
              <w:t>公共安全支出</w:t>
            </w:r>
          </w:p>
        </w:tc>
        <w:tc>
          <w:tcPr>
            <w:tcW w:w="2417" w:type="dxa"/>
          </w:tcPr>
          <w:p>
            <w:pPr>
              <w:pStyle w:val="11"/>
              <w:spacing w:before="24"/>
              <w:ind w:right="-15"/>
              <w:jc w:val="right"/>
              <w:rPr>
                <w:sz w:val="22"/>
              </w:rPr>
            </w:pPr>
            <w:r>
              <w:rPr>
                <w:spacing w:val="-2"/>
                <w:sz w:val="22"/>
              </w:rPr>
              <w:t>75.00</w:t>
            </w:r>
          </w:p>
        </w:tc>
        <w:tc>
          <w:tcPr>
            <w:tcW w:w="1773" w:type="dxa"/>
          </w:tcPr>
          <w:p>
            <w:pPr>
              <w:pStyle w:val="11"/>
              <w:rPr>
                <w:sz w:val="22"/>
              </w:rPr>
            </w:pPr>
          </w:p>
        </w:tc>
        <w:tc>
          <w:tcPr>
            <w:tcW w:w="1773" w:type="dxa"/>
          </w:tcPr>
          <w:p>
            <w:pPr>
              <w:pStyle w:val="11"/>
              <w:spacing w:before="24"/>
              <w:ind w:right="-15"/>
              <w:jc w:val="right"/>
              <w:rPr>
                <w:sz w:val="22"/>
              </w:rPr>
            </w:pPr>
            <w:r>
              <w:rPr>
                <w:spacing w:val="-2"/>
                <w:sz w:val="22"/>
              </w:rPr>
              <w:t>75.00</w:t>
            </w: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20402</w:t>
            </w:r>
          </w:p>
        </w:tc>
        <w:tc>
          <w:tcPr>
            <w:tcW w:w="3546" w:type="dxa"/>
          </w:tcPr>
          <w:p>
            <w:pPr>
              <w:pStyle w:val="11"/>
              <w:spacing w:before="11" w:line="270" w:lineRule="exact"/>
              <w:ind w:left="7"/>
              <w:rPr>
                <w:rFonts w:hint="eastAsia" w:ascii="MS UI Gothic" w:eastAsia="MS UI Gothic"/>
                <w:sz w:val="22"/>
              </w:rPr>
            </w:pPr>
            <w:r>
              <w:rPr>
                <w:rFonts w:hint="eastAsia" w:ascii="MS UI Gothic" w:eastAsia="MS UI Gothic"/>
                <w:spacing w:val="-5"/>
                <w:sz w:val="22"/>
              </w:rPr>
              <w:t>公安</w:t>
            </w:r>
          </w:p>
        </w:tc>
        <w:tc>
          <w:tcPr>
            <w:tcW w:w="2417" w:type="dxa"/>
          </w:tcPr>
          <w:p>
            <w:pPr>
              <w:pStyle w:val="11"/>
              <w:spacing w:before="24"/>
              <w:ind w:right="-15"/>
              <w:jc w:val="right"/>
              <w:rPr>
                <w:sz w:val="22"/>
              </w:rPr>
            </w:pPr>
            <w:r>
              <w:rPr>
                <w:spacing w:val="-2"/>
                <w:sz w:val="22"/>
              </w:rPr>
              <w:t>75.00</w:t>
            </w:r>
          </w:p>
        </w:tc>
        <w:tc>
          <w:tcPr>
            <w:tcW w:w="1773" w:type="dxa"/>
          </w:tcPr>
          <w:p>
            <w:pPr>
              <w:pStyle w:val="11"/>
              <w:rPr>
                <w:sz w:val="22"/>
              </w:rPr>
            </w:pPr>
          </w:p>
        </w:tc>
        <w:tc>
          <w:tcPr>
            <w:tcW w:w="1773" w:type="dxa"/>
          </w:tcPr>
          <w:p>
            <w:pPr>
              <w:pStyle w:val="11"/>
              <w:spacing w:before="24"/>
              <w:ind w:right="-15"/>
              <w:jc w:val="right"/>
              <w:rPr>
                <w:sz w:val="22"/>
              </w:rPr>
            </w:pPr>
            <w:r>
              <w:rPr>
                <w:spacing w:val="-2"/>
                <w:sz w:val="22"/>
              </w:rPr>
              <w:t>75.00</w:t>
            </w: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2040221</w:t>
            </w:r>
          </w:p>
        </w:tc>
        <w:tc>
          <w:tcPr>
            <w:tcW w:w="3546" w:type="dxa"/>
          </w:tcPr>
          <w:p>
            <w:pPr>
              <w:pStyle w:val="11"/>
              <w:spacing w:before="11" w:line="270" w:lineRule="exact"/>
              <w:ind w:left="7"/>
              <w:rPr>
                <w:rFonts w:ascii="宋体" w:eastAsia="宋体"/>
                <w:sz w:val="22"/>
              </w:rPr>
            </w:pPr>
            <w:r>
              <w:rPr>
                <w:rFonts w:hint="eastAsia" w:ascii="MS UI Gothic" w:eastAsia="MS UI Gothic"/>
                <w:sz w:val="22"/>
              </w:rPr>
              <w:t>特</w:t>
            </w:r>
            <w:r>
              <w:rPr>
                <w:rFonts w:ascii="宋体" w:eastAsia="宋体"/>
                <w:spacing w:val="-4"/>
                <w:sz w:val="22"/>
              </w:rPr>
              <w:t>别业务</w:t>
            </w:r>
          </w:p>
        </w:tc>
        <w:tc>
          <w:tcPr>
            <w:tcW w:w="2417" w:type="dxa"/>
          </w:tcPr>
          <w:p>
            <w:pPr>
              <w:pStyle w:val="11"/>
              <w:spacing w:before="24"/>
              <w:ind w:right="-15"/>
              <w:jc w:val="right"/>
              <w:rPr>
                <w:sz w:val="22"/>
              </w:rPr>
            </w:pPr>
            <w:r>
              <w:rPr>
                <w:spacing w:val="-2"/>
                <w:sz w:val="22"/>
              </w:rPr>
              <w:t>75.00</w:t>
            </w:r>
          </w:p>
        </w:tc>
        <w:tc>
          <w:tcPr>
            <w:tcW w:w="1773" w:type="dxa"/>
          </w:tcPr>
          <w:p>
            <w:pPr>
              <w:pStyle w:val="11"/>
              <w:rPr>
                <w:sz w:val="22"/>
              </w:rPr>
            </w:pPr>
          </w:p>
        </w:tc>
        <w:tc>
          <w:tcPr>
            <w:tcW w:w="1773" w:type="dxa"/>
          </w:tcPr>
          <w:p>
            <w:pPr>
              <w:pStyle w:val="11"/>
              <w:spacing w:before="24"/>
              <w:ind w:right="-15"/>
              <w:jc w:val="right"/>
              <w:rPr>
                <w:sz w:val="22"/>
              </w:rPr>
            </w:pPr>
            <w:r>
              <w:rPr>
                <w:spacing w:val="-2"/>
                <w:sz w:val="22"/>
              </w:rPr>
              <w:t>75.00</w:t>
            </w: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5"/>
                <w:sz w:val="22"/>
              </w:rPr>
              <w:t>208</w:t>
            </w:r>
          </w:p>
        </w:tc>
        <w:tc>
          <w:tcPr>
            <w:tcW w:w="3546" w:type="dxa"/>
          </w:tcPr>
          <w:p>
            <w:pPr>
              <w:pStyle w:val="11"/>
              <w:spacing w:before="11" w:line="270" w:lineRule="exact"/>
              <w:ind w:left="7"/>
              <w:rPr>
                <w:rFonts w:hint="eastAsia" w:ascii="MS UI Gothic" w:eastAsia="MS UI Gothic"/>
                <w:sz w:val="22"/>
              </w:rPr>
            </w:pPr>
            <w:r>
              <w:rPr>
                <w:rFonts w:hint="eastAsia" w:ascii="MS UI Gothic" w:eastAsia="MS UI Gothic"/>
                <w:sz w:val="22"/>
              </w:rPr>
              <w:t>社会保障和就</w:t>
            </w:r>
            <w:r>
              <w:rPr>
                <w:rFonts w:ascii="宋体" w:eastAsia="宋体"/>
                <w:sz w:val="22"/>
              </w:rPr>
              <w:t>业</w:t>
            </w:r>
            <w:r>
              <w:rPr>
                <w:rFonts w:hint="eastAsia" w:ascii="MS UI Gothic" w:eastAsia="MS UI Gothic"/>
                <w:spacing w:val="-5"/>
                <w:sz w:val="22"/>
              </w:rPr>
              <w:t>支出</w:t>
            </w:r>
          </w:p>
        </w:tc>
        <w:tc>
          <w:tcPr>
            <w:tcW w:w="2417" w:type="dxa"/>
          </w:tcPr>
          <w:p>
            <w:pPr>
              <w:pStyle w:val="11"/>
              <w:spacing w:before="24"/>
              <w:ind w:right="-15"/>
              <w:jc w:val="right"/>
              <w:rPr>
                <w:sz w:val="22"/>
              </w:rPr>
            </w:pPr>
            <w:r>
              <w:rPr>
                <w:spacing w:val="-2"/>
                <w:sz w:val="22"/>
              </w:rPr>
              <w:t>68.09</w:t>
            </w:r>
          </w:p>
        </w:tc>
        <w:tc>
          <w:tcPr>
            <w:tcW w:w="1773" w:type="dxa"/>
          </w:tcPr>
          <w:p>
            <w:pPr>
              <w:pStyle w:val="11"/>
              <w:spacing w:before="24"/>
              <w:ind w:right="-15"/>
              <w:jc w:val="right"/>
              <w:rPr>
                <w:sz w:val="22"/>
              </w:rPr>
            </w:pPr>
            <w:r>
              <w:rPr>
                <w:spacing w:val="-2"/>
                <w:sz w:val="22"/>
              </w:rPr>
              <w:t>68.09</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bl>
    <w:p>
      <w:pPr>
        <w:spacing w:after="0"/>
        <w:rPr>
          <w:sz w:val="22"/>
        </w:rPr>
        <w:sectPr>
          <w:type w:val="continuous"/>
          <w:pgSz w:w="16840" w:h="11910" w:orient="landscape"/>
          <w:pgMar w:top="1060" w:right="280" w:bottom="1218" w:left="280" w:header="720" w:footer="720" w:gutter="0"/>
          <w:cols w:space="720" w:num="1"/>
        </w:sectPr>
      </w:pPr>
    </w:p>
    <w:tbl>
      <w:tblPr>
        <w:tblStyle w:val="7"/>
        <w:tblW w:w="0" w:type="auto"/>
        <w:tblInd w:w="127"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212"/>
        <w:gridCol w:w="3546"/>
        <w:gridCol w:w="2417"/>
        <w:gridCol w:w="1773"/>
        <w:gridCol w:w="1773"/>
        <w:gridCol w:w="1772"/>
        <w:gridCol w:w="1772"/>
        <w:gridCol w:w="1773"/>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20805</w:t>
            </w:r>
          </w:p>
        </w:tc>
        <w:tc>
          <w:tcPr>
            <w:tcW w:w="3546" w:type="dxa"/>
          </w:tcPr>
          <w:p>
            <w:pPr>
              <w:pStyle w:val="11"/>
              <w:spacing w:before="11" w:line="270" w:lineRule="exact"/>
              <w:ind w:left="7"/>
              <w:rPr>
                <w:rFonts w:hint="eastAsia" w:ascii="MS UI Gothic" w:eastAsia="MS UI Gothic"/>
                <w:sz w:val="22"/>
              </w:rPr>
            </w:pPr>
            <w:r>
              <w:rPr>
                <w:rFonts w:hint="eastAsia" w:ascii="MS UI Gothic" w:eastAsia="MS UI Gothic"/>
                <w:sz w:val="22"/>
              </w:rPr>
              <w:t>行政事</w:t>
            </w:r>
            <w:r>
              <w:rPr>
                <w:rFonts w:ascii="宋体" w:eastAsia="宋体"/>
                <w:sz w:val="22"/>
              </w:rPr>
              <w:t>业单</w:t>
            </w:r>
            <w:r>
              <w:rPr>
                <w:rFonts w:hint="eastAsia" w:ascii="MS UI Gothic" w:eastAsia="MS UI Gothic"/>
                <w:spacing w:val="-2"/>
                <w:sz w:val="22"/>
              </w:rPr>
              <w:t>位养老支出</w:t>
            </w:r>
          </w:p>
        </w:tc>
        <w:tc>
          <w:tcPr>
            <w:tcW w:w="2417" w:type="dxa"/>
          </w:tcPr>
          <w:p>
            <w:pPr>
              <w:pStyle w:val="11"/>
              <w:spacing w:before="24"/>
              <w:ind w:right="-15"/>
              <w:jc w:val="right"/>
              <w:rPr>
                <w:sz w:val="22"/>
              </w:rPr>
            </w:pPr>
            <w:r>
              <w:rPr>
                <w:spacing w:val="-2"/>
                <w:sz w:val="22"/>
              </w:rPr>
              <w:t>68.09</w:t>
            </w:r>
          </w:p>
        </w:tc>
        <w:tc>
          <w:tcPr>
            <w:tcW w:w="1773" w:type="dxa"/>
          </w:tcPr>
          <w:p>
            <w:pPr>
              <w:pStyle w:val="11"/>
              <w:spacing w:before="24"/>
              <w:ind w:right="-15"/>
              <w:jc w:val="right"/>
              <w:rPr>
                <w:sz w:val="22"/>
              </w:rPr>
            </w:pPr>
            <w:r>
              <w:rPr>
                <w:spacing w:val="-2"/>
                <w:sz w:val="22"/>
              </w:rPr>
              <w:t>68.09</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2080505</w:t>
            </w:r>
          </w:p>
        </w:tc>
        <w:tc>
          <w:tcPr>
            <w:tcW w:w="3546" w:type="dxa"/>
          </w:tcPr>
          <w:p>
            <w:pPr>
              <w:pStyle w:val="11"/>
              <w:spacing w:before="11" w:line="270" w:lineRule="exact"/>
              <w:ind w:left="7"/>
              <w:rPr>
                <w:rFonts w:hint="eastAsia" w:ascii="MS UI Gothic" w:eastAsia="MS UI Gothic"/>
                <w:sz w:val="22"/>
              </w:rPr>
            </w:pPr>
            <w:r>
              <w:rPr>
                <w:rFonts w:hint="eastAsia" w:ascii="MS UI Gothic" w:eastAsia="MS UI Gothic"/>
                <w:sz w:val="22"/>
              </w:rPr>
              <w:t>机关事</w:t>
            </w:r>
            <w:r>
              <w:rPr>
                <w:rFonts w:ascii="宋体" w:eastAsia="宋体"/>
                <w:sz w:val="22"/>
              </w:rPr>
              <w:t>业单</w:t>
            </w:r>
            <w:r>
              <w:rPr>
                <w:rFonts w:hint="eastAsia" w:ascii="MS UI Gothic" w:eastAsia="MS UI Gothic"/>
                <w:sz w:val="22"/>
              </w:rPr>
              <w:t>位基本养老保</w:t>
            </w:r>
            <w:r>
              <w:rPr>
                <w:rFonts w:ascii="宋体" w:eastAsia="宋体"/>
                <w:sz w:val="22"/>
              </w:rPr>
              <w:t>险缴费</w:t>
            </w:r>
            <w:r>
              <w:rPr>
                <w:rFonts w:hint="eastAsia" w:ascii="MS UI Gothic" w:eastAsia="MS UI Gothic"/>
                <w:spacing w:val="-5"/>
                <w:sz w:val="22"/>
              </w:rPr>
              <w:t>支出</w:t>
            </w:r>
          </w:p>
        </w:tc>
        <w:tc>
          <w:tcPr>
            <w:tcW w:w="2417" w:type="dxa"/>
          </w:tcPr>
          <w:p>
            <w:pPr>
              <w:pStyle w:val="11"/>
              <w:spacing w:before="24"/>
              <w:ind w:right="-15"/>
              <w:jc w:val="right"/>
              <w:rPr>
                <w:sz w:val="22"/>
              </w:rPr>
            </w:pPr>
            <w:r>
              <w:rPr>
                <w:spacing w:val="-2"/>
                <w:sz w:val="22"/>
              </w:rPr>
              <w:t>68.09</w:t>
            </w:r>
          </w:p>
        </w:tc>
        <w:tc>
          <w:tcPr>
            <w:tcW w:w="1773" w:type="dxa"/>
          </w:tcPr>
          <w:p>
            <w:pPr>
              <w:pStyle w:val="11"/>
              <w:spacing w:before="24"/>
              <w:ind w:right="-15"/>
              <w:jc w:val="right"/>
              <w:rPr>
                <w:sz w:val="22"/>
              </w:rPr>
            </w:pPr>
            <w:r>
              <w:rPr>
                <w:spacing w:val="-2"/>
                <w:sz w:val="22"/>
              </w:rPr>
              <w:t>68.09</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5"/>
                <w:sz w:val="22"/>
              </w:rPr>
              <w:t>210</w:t>
            </w:r>
          </w:p>
        </w:tc>
        <w:tc>
          <w:tcPr>
            <w:tcW w:w="3546" w:type="dxa"/>
          </w:tcPr>
          <w:p>
            <w:pPr>
              <w:pStyle w:val="11"/>
              <w:spacing w:before="11" w:line="270" w:lineRule="exact"/>
              <w:ind w:left="7"/>
              <w:rPr>
                <w:rFonts w:hint="eastAsia" w:ascii="MS UI Gothic" w:eastAsia="MS UI Gothic"/>
                <w:sz w:val="22"/>
              </w:rPr>
            </w:pPr>
            <w:r>
              <w:rPr>
                <w:rFonts w:ascii="宋体" w:eastAsia="宋体"/>
                <w:sz w:val="22"/>
              </w:rPr>
              <w:t>卫</w:t>
            </w:r>
            <w:r>
              <w:rPr>
                <w:rFonts w:hint="eastAsia" w:ascii="MS UI Gothic" w:eastAsia="MS UI Gothic"/>
                <w:spacing w:val="-2"/>
                <w:sz w:val="22"/>
              </w:rPr>
              <w:t>生健康支出</w:t>
            </w:r>
          </w:p>
        </w:tc>
        <w:tc>
          <w:tcPr>
            <w:tcW w:w="2417" w:type="dxa"/>
          </w:tcPr>
          <w:p>
            <w:pPr>
              <w:pStyle w:val="11"/>
              <w:spacing w:before="24"/>
              <w:ind w:right="-15"/>
              <w:jc w:val="right"/>
              <w:rPr>
                <w:sz w:val="22"/>
              </w:rPr>
            </w:pPr>
            <w:r>
              <w:rPr>
                <w:spacing w:val="-2"/>
                <w:sz w:val="22"/>
              </w:rPr>
              <w:t>36.85</w:t>
            </w:r>
          </w:p>
        </w:tc>
        <w:tc>
          <w:tcPr>
            <w:tcW w:w="1773" w:type="dxa"/>
          </w:tcPr>
          <w:p>
            <w:pPr>
              <w:pStyle w:val="11"/>
              <w:spacing w:before="24"/>
              <w:ind w:right="-15"/>
              <w:jc w:val="right"/>
              <w:rPr>
                <w:sz w:val="22"/>
              </w:rPr>
            </w:pPr>
            <w:r>
              <w:rPr>
                <w:spacing w:val="-2"/>
                <w:sz w:val="22"/>
              </w:rPr>
              <w:t>36.85</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21011</w:t>
            </w:r>
          </w:p>
        </w:tc>
        <w:tc>
          <w:tcPr>
            <w:tcW w:w="3546" w:type="dxa"/>
          </w:tcPr>
          <w:p>
            <w:pPr>
              <w:pStyle w:val="11"/>
              <w:spacing w:before="11" w:line="270" w:lineRule="exact"/>
              <w:ind w:left="7"/>
              <w:rPr>
                <w:rFonts w:ascii="宋体" w:eastAsia="宋体"/>
                <w:sz w:val="22"/>
              </w:rPr>
            </w:pPr>
            <w:r>
              <w:rPr>
                <w:rFonts w:hint="eastAsia" w:ascii="MS UI Gothic" w:eastAsia="MS UI Gothic"/>
                <w:sz w:val="22"/>
              </w:rPr>
              <w:t>行政事</w:t>
            </w:r>
            <w:r>
              <w:rPr>
                <w:rFonts w:ascii="宋体" w:eastAsia="宋体"/>
                <w:sz w:val="22"/>
              </w:rPr>
              <w:t>业单</w:t>
            </w:r>
            <w:r>
              <w:rPr>
                <w:rFonts w:hint="eastAsia" w:ascii="MS UI Gothic" w:eastAsia="MS UI Gothic"/>
                <w:sz w:val="22"/>
              </w:rPr>
              <w:t>位医</w:t>
            </w:r>
            <w:r>
              <w:rPr>
                <w:rFonts w:ascii="宋体" w:eastAsia="宋体"/>
                <w:spacing w:val="-10"/>
                <w:sz w:val="22"/>
              </w:rPr>
              <w:t>疗</w:t>
            </w:r>
          </w:p>
        </w:tc>
        <w:tc>
          <w:tcPr>
            <w:tcW w:w="2417" w:type="dxa"/>
          </w:tcPr>
          <w:p>
            <w:pPr>
              <w:pStyle w:val="11"/>
              <w:spacing w:before="24"/>
              <w:ind w:right="-15"/>
              <w:jc w:val="right"/>
              <w:rPr>
                <w:sz w:val="22"/>
              </w:rPr>
            </w:pPr>
            <w:r>
              <w:rPr>
                <w:spacing w:val="-2"/>
                <w:sz w:val="22"/>
              </w:rPr>
              <w:t>36.85</w:t>
            </w:r>
          </w:p>
        </w:tc>
        <w:tc>
          <w:tcPr>
            <w:tcW w:w="1773" w:type="dxa"/>
          </w:tcPr>
          <w:p>
            <w:pPr>
              <w:pStyle w:val="11"/>
              <w:spacing w:before="24"/>
              <w:ind w:right="-15"/>
              <w:jc w:val="right"/>
              <w:rPr>
                <w:sz w:val="22"/>
              </w:rPr>
            </w:pPr>
            <w:r>
              <w:rPr>
                <w:spacing w:val="-2"/>
                <w:sz w:val="22"/>
              </w:rPr>
              <w:t>36.85</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2101101</w:t>
            </w:r>
          </w:p>
        </w:tc>
        <w:tc>
          <w:tcPr>
            <w:tcW w:w="3546" w:type="dxa"/>
          </w:tcPr>
          <w:p>
            <w:pPr>
              <w:pStyle w:val="11"/>
              <w:spacing w:before="11" w:line="270" w:lineRule="exact"/>
              <w:ind w:left="7"/>
              <w:rPr>
                <w:rFonts w:ascii="宋体" w:eastAsia="宋体"/>
                <w:sz w:val="22"/>
              </w:rPr>
            </w:pPr>
            <w:r>
              <w:rPr>
                <w:rFonts w:hint="eastAsia" w:ascii="MS UI Gothic" w:eastAsia="MS UI Gothic"/>
                <w:sz w:val="22"/>
              </w:rPr>
              <w:t>行政</w:t>
            </w:r>
            <w:r>
              <w:rPr>
                <w:rFonts w:ascii="宋体" w:eastAsia="宋体"/>
                <w:sz w:val="22"/>
              </w:rPr>
              <w:t>单</w:t>
            </w:r>
            <w:r>
              <w:rPr>
                <w:rFonts w:hint="eastAsia" w:ascii="MS UI Gothic" w:eastAsia="MS UI Gothic"/>
                <w:sz w:val="22"/>
              </w:rPr>
              <w:t>位医</w:t>
            </w:r>
            <w:r>
              <w:rPr>
                <w:rFonts w:ascii="宋体" w:eastAsia="宋体"/>
                <w:spacing w:val="-10"/>
                <w:sz w:val="22"/>
              </w:rPr>
              <w:t>疗</w:t>
            </w:r>
          </w:p>
        </w:tc>
        <w:tc>
          <w:tcPr>
            <w:tcW w:w="2417" w:type="dxa"/>
          </w:tcPr>
          <w:p>
            <w:pPr>
              <w:pStyle w:val="11"/>
              <w:spacing w:before="24"/>
              <w:ind w:right="-15"/>
              <w:jc w:val="right"/>
              <w:rPr>
                <w:sz w:val="22"/>
              </w:rPr>
            </w:pPr>
            <w:r>
              <w:rPr>
                <w:spacing w:val="-2"/>
                <w:sz w:val="22"/>
              </w:rPr>
              <w:t>36.85</w:t>
            </w:r>
          </w:p>
        </w:tc>
        <w:tc>
          <w:tcPr>
            <w:tcW w:w="1773" w:type="dxa"/>
          </w:tcPr>
          <w:p>
            <w:pPr>
              <w:pStyle w:val="11"/>
              <w:spacing w:before="24"/>
              <w:ind w:right="-15"/>
              <w:jc w:val="right"/>
              <w:rPr>
                <w:sz w:val="22"/>
              </w:rPr>
            </w:pPr>
            <w:r>
              <w:rPr>
                <w:spacing w:val="-2"/>
                <w:sz w:val="22"/>
              </w:rPr>
              <w:t>36.85</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5"/>
                <w:sz w:val="22"/>
              </w:rPr>
              <w:t>221</w:t>
            </w:r>
          </w:p>
        </w:tc>
        <w:tc>
          <w:tcPr>
            <w:tcW w:w="3546" w:type="dxa"/>
          </w:tcPr>
          <w:p>
            <w:pPr>
              <w:pStyle w:val="11"/>
              <w:spacing w:before="11" w:line="270" w:lineRule="exact"/>
              <w:ind w:left="7"/>
              <w:rPr>
                <w:rFonts w:hint="eastAsia" w:ascii="MS UI Gothic" w:eastAsia="MS UI Gothic"/>
                <w:sz w:val="22"/>
              </w:rPr>
            </w:pPr>
            <w:r>
              <w:rPr>
                <w:rFonts w:hint="eastAsia" w:ascii="MS UI Gothic" w:eastAsia="MS UI Gothic"/>
                <w:spacing w:val="-2"/>
                <w:sz w:val="22"/>
              </w:rPr>
              <w:t>住房保障支出</w:t>
            </w:r>
          </w:p>
        </w:tc>
        <w:tc>
          <w:tcPr>
            <w:tcW w:w="2417" w:type="dxa"/>
          </w:tcPr>
          <w:p>
            <w:pPr>
              <w:pStyle w:val="11"/>
              <w:spacing w:before="24"/>
              <w:ind w:right="-15"/>
              <w:jc w:val="right"/>
              <w:rPr>
                <w:sz w:val="22"/>
              </w:rPr>
            </w:pPr>
            <w:r>
              <w:rPr>
                <w:spacing w:val="-2"/>
                <w:sz w:val="22"/>
              </w:rPr>
              <w:t>53.05</w:t>
            </w:r>
          </w:p>
        </w:tc>
        <w:tc>
          <w:tcPr>
            <w:tcW w:w="1773" w:type="dxa"/>
          </w:tcPr>
          <w:p>
            <w:pPr>
              <w:pStyle w:val="11"/>
              <w:spacing w:before="24"/>
              <w:ind w:right="-15"/>
              <w:jc w:val="right"/>
              <w:rPr>
                <w:sz w:val="22"/>
              </w:rPr>
            </w:pPr>
            <w:r>
              <w:rPr>
                <w:spacing w:val="-2"/>
                <w:sz w:val="22"/>
              </w:rPr>
              <w:t>53.05</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22102</w:t>
            </w:r>
          </w:p>
        </w:tc>
        <w:tc>
          <w:tcPr>
            <w:tcW w:w="3546" w:type="dxa"/>
          </w:tcPr>
          <w:p>
            <w:pPr>
              <w:pStyle w:val="11"/>
              <w:spacing w:before="11" w:line="270" w:lineRule="exact"/>
              <w:ind w:left="7"/>
              <w:rPr>
                <w:rFonts w:hint="eastAsia" w:ascii="MS UI Gothic" w:eastAsia="MS UI Gothic"/>
                <w:sz w:val="22"/>
              </w:rPr>
            </w:pPr>
            <w:r>
              <w:rPr>
                <w:rFonts w:hint="eastAsia" w:ascii="MS UI Gothic" w:eastAsia="MS UI Gothic"/>
                <w:spacing w:val="-2"/>
                <w:sz w:val="22"/>
              </w:rPr>
              <w:t>住房改革支出</w:t>
            </w:r>
          </w:p>
        </w:tc>
        <w:tc>
          <w:tcPr>
            <w:tcW w:w="2417" w:type="dxa"/>
          </w:tcPr>
          <w:p>
            <w:pPr>
              <w:pStyle w:val="11"/>
              <w:spacing w:before="24"/>
              <w:ind w:right="-15"/>
              <w:jc w:val="right"/>
              <w:rPr>
                <w:sz w:val="22"/>
              </w:rPr>
            </w:pPr>
            <w:r>
              <w:rPr>
                <w:spacing w:val="-2"/>
                <w:sz w:val="22"/>
              </w:rPr>
              <w:t>53.05</w:t>
            </w:r>
          </w:p>
        </w:tc>
        <w:tc>
          <w:tcPr>
            <w:tcW w:w="1773" w:type="dxa"/>
          </w:tcPr>
          <w:p>
            <w:pPr>
              <w:pStyle w:val="11"/>
              <w:spacing w:before="24"/>
              <w:ind w:right="-15"/>
              <w:jc w:val="right"/>
              <w:rPr>
                <w:sz w:val="22"/>
              </w:rPr>
            </w:pPr>
            <w:r>
              <w:rPr>
                <w:spacing w:val="-2"/>
                <w:sz w:val="22"/>
              </w:rPr>
              <w:t>53.05</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212" w:type="dxa"/>
          </w:tcPr>
          <w:p>
            <w:pPr>
              <w:pStyle w:val="11"/>
              <w:spacing w:before="24"/>
              <w:ind w:left="8"/>
              <w:rPr>
                <w:sz w:val="22"/>
              </w:rPr>
            </w:pPr>
            <w:r>
              <w:rPr>
                <w:spacing w:val="-2"/>
                <w:sz w:val="22"/>
              </w:rPr>
              <w:t>2210201</w:t>
            </w:r>
          </w:p>
        </w:tc>
        <w:tc>
          <w:tcPr>
            <w:tcW w:w="3546" w:type="dxa"/>
          </w:tcPr>
          <w:p>
            <w:pPr>
              <w:pStyle w:val="11"/>
              <w:spacing w:before="11" w:line="270" w:lineRule="exact"/>
              <w:ind w:left="7"/>
              <w:rPr>
                <w:rFonts w:hint="eastAsia" w:ascii="MS UI Gothic" w:eastAsia="MS UI Gothic"/>
                <w:sz w:val="22"/>
              </w:rPr>
            </w:pPr>
            <w:r>
              <w:rPr>
                <w:rFonts w:hint="eastAsia" w:ascii="MS UI Gothic" w:eastAsia="MS UI Gothic"/>
                <w:sz w:val="22"/>
              </w:rPr>
              <w:t>住房公</w:t>
            </w:r>
            <w:r>
              <w:rPr>
                <w:rFonts w:ascii="宋体" w:eastAsia="宋体"/>
                <w:sz w:val="22"/>
              </w:rPr>
              <w:t>积</w:t>
            </w:r>
            <w:r>
              <w:rPr>
                <w:rFonts w:hint="eastAsia" w:ascii="MS UI Gothic" w:eastAsia="MS UI Gothic"/>
                <w:spacing w:val="-10"/>
                <w:sz w:val="22"/>
              </w:rPr>
              <w:t>金</w:t>
            </w:r>
          </w:p>
        </w:tc>
        <w:tc>
          <w:tcPr>
            <w:tcW w:w="2417" w:type="dxa"/>
          </w:tcPr>
          <w:p>
            <w:pPr>
              <w:pStyle w:val="11"/>
              <w:spacing w:before="24"/>
              <w:ind w:right="-15"/>
              <w:jc w:val="right"/>
              <w:rPr>
                <w:sz w:val="22"/>
              </w:rPr>
            </w:pPr>
            <w:r>
              <w:rPr>
                <w:spacing w:val="-2"/>
                <w:sz w:val="22"/>
              </w:rPr>
              <w:t>53.05</w:t>
            </w:r>
          </w:p>
        </w:tc>
        <w:tc>
          <w:tcPr>
            <w:tcW w:w="1773" w:type="dxa"/>
          </w:tcPr>
          <w:p>
            <w:pPr>
              <w:pStyle w:val="11"/>
              <w:spacing w:before="24"/>
              <w:ind w:right="-15"/>
              <w:jc w:val="right"/>
              <w:rPr>
                <w:sz w:val="22"/>
              </w:rPr>
            </w:pPr>
            <w:r>
              <w:rPr>
                <w:spacing w:val="-2"/>
                <w:sz w:val="22"/>
              </w:rPr>
              <w:t>53.05</w:t>
            </w:r>
          </w:p>
        </w:tc>
        <w:tc>
          <w:tcPr>
            <w:tcW w:w="1773" w:type="dxa"/>
          </w:tcPr>
          <w:p>
            <w:pPr>
              <w:pStyle w:val="11"/>
              <w:rPr>
                <w:sz w:val="22"/>
              </w:rPr>
            </w:pPr>
          </w:p>
        </w:tc>
        <w:tc>
          <w:tcPr>
            <w:tcW w:w="1772" w:type="dxa"/>
          </w:tcPr>
          <w:p>
            <w:pPr>
              <w:pStyle w:val="11"/>
              <w:rPr>
                <w:sz w:val="22"/>
              </w:rPr>
            </w:pPr>
          </w:p>
        </w:tc>
        <w:tc>
          <w:tcPr>
            <w:tcW w:w="1772" w:type="dxa"/>
          </w:tcPr>
          <w:p>
            <w:pPr>
              <w:pStyle w:val="11"/>
              <w:rPr>
                <w:sz w:val="22"/>
              </w:rPr>
            </w:pPr>
          </w:p>
        </w:tc>
        <w:tc>
          <w:tcPr>
            <w:tcW w:w="1773" w:type="dxa"/>
          </w:tcPr>
          <w:p>
            <w:pPr>
              <w:pStyle w:val="11"/>
              <w:rPr>
                <w:sz w:val="22"/>
              </w:rPr>
            </w:pPr>
          </w:p>
        </w:tc>
      </w:tr>
    </w:tbl>
    <w:p>
      <w:pPr>
        <w:spacing w:before="20"/>
        <w:ind w:left="120" w:right="0" w:firstLine="0"/>
        <w:jc w:val="left"/>
        <w:rPr>
          <w:rFonts w:hint="eastAsia" w:ascii="MS UI Gothic" w:eastAsia="MS UI Gothic"/>
          <w:sz w:val="22"/>
        </w:rPr>
      </w:pPr>
      <w:r>
        <w:rPr>
          <w:rFonts w:hint="eastAsia" w:ascii="MS UI Gothic" w:eastAsia="MS UI Gothic"/>
          <w:spacing w:val="-2"/>
          <w:sz w:val="22"/>
        </w:rPr>
        <w:t>注：本表反映部</w:t>
      </w:r>
      <w:r>
        <w:rPr>
          <w:spacing w:val="-2"/>
          <w:sz w:val="22"/>
        </w:rPr>
        <w:t>门</w:t>
      </w:r>
      <w:r>
        <w:rPr>
          <w:rFonts w:hint="eastAsia" w:ascii="MS UI Gothic" w:eastAsia="MS UI Gothic"/>
          <w:spacing w:val="-2"/>
          <w:sz w:val="22"/>
        </w:rPr>
        <w:t>本年度各</w:t>
      </w:r>
      <w:r>
        <w:rPr>
          <w:spacing w:val="-2"/>
          <w:sz w:val="22"/>
        </w:rPr>
        <w:t>项</w:t>
      </w:r>
      <w:r>
        <w:rPr>
          <w:rFonts w:hint="eastAsia" w:ascii="MS UI Gothic" w:eastAsia="MS UI Gothic"/>
          <w:spacing w:val="-2"/>
          <w:sz w:val="22"/>
        </w:rPr>
        <w:t>支出情况。本表金</w:t>
      </w:r>
      <w:r>
        <w:rPr>
          <w:spacing w:val="-2"/>
          <w:sz w:val="22"/>
        </w:rPr>
        <w:t>额转换为</w:t>
      </w:r>
      <w:r>
        <w:rPr>
          <w:rFonts w:hint="eastAsia" w:ascii="MS UI Gothic" w:eastAsia="MS UI Gothic"/>
          <w:spacing w:val="-2"/>
          <w:sz w:val="22"/>
        </w:rPr>
        <w:t>万元</w:t>
      </w:r>
      <w:r>
        <w:rPr>
          <w:spacing w:val="-2"/>
          <w:sz w:val="22"/>
        </w:rPr>
        <w:t>时</w:t>
      </w:r>
      <w:r>
        <w:rPr>
          <w:rFonts w:hint="eastAsia" w:ascii="MS UI Gothic" w:eastAsia="MS UI Gothic"/>
          <w:spacing w:val="-2"/>
          <w:sz w:val="22"/>
        </w:rPr>
        <w:t>，因四舍五入可能存在尾数</w:t>
      </w:r>
      <w:r>
        <w:rPr>
          <w:spacing w:val="-2"/>
          <w:sz w:val="22"/>
        </w:rPr>
        <w:t>误</w:t>
      </w:r>
      <w:r>
        <w:rPr>
          <w:rFonts w:hint="eastAsia" w:ascii="MS UI Gothic" w:eastAsia="MS UI Gothic"/>
          <w:spacing w:val="-6"/>
          <w:sz w:val="22"/>
        </w:rPr>
        <w:t>差。</w:t>
      </w:r>
    </w:p>
    <w:p>
      <w:pPr>
        <w:pStyle w:val="5"/>
        <w:spacing w:before="10"/>
        <w:ind w:left="0"/>
        <w:rPr>
          <w:rFonts w:ascii="MS UI Gothic"/>
          <w:sz w:val="22"/>
        </w:rPr>
      </w:pPr>
    </w:p>
    <w:p>
      <w:pPr>
        <w:pStyle w:val="2"/>
        <w:spacing w:before="1"/>
      </w:pPr>
      <w:r>
        <w:rPr>
          <w:rFonts w:ascii="宋体" w:eastAsia="宋体"/>
        </w:rPr>
        <w:t>财</w:t>
      </w:r>
      <w:r>
        <w:t>政</w:t>
      </w:r>
      <w:r>
        <w:rPr>
          <w:rFonts w:ascii="宋体" w:eastAsia="宋体"/>
        </w:rPr>
        <w:t>拨</w:t>
      </w:r>
      <w:r>
        <w:t>款收入支出决算</w:t>
      </w:r>
      <w:r>
        <w:rPr>
          <w:rFonts w:ascii="宋体" w:eastAsia="宋体"/>
        </w:rPr>
        <w:t>总</w:t>
      </w:r>
      <w:r>
        <w:rPr>
          <w:spacing w:val="-10"/>
        </w:rPr>
        <w:t>表</w:t>
      </w:r>
    </w:p>
    <w:p>
      <w:pPr>
        <w:spacing w:before="3"/>
        <w:ind w:left="0" w:right="118" w:firstLine="0"/>
        <w:jc w:val="right"/>
        <w:rPr>
          <w:rFonts w:hint="eastAsia" w:ascii="MS UI Gothic" w:eastAsia="MS UI Gothic"/>
          <w:sz w:val="20"/>
        </w:rPr>
      </w:pPr>
      <w:r>
        <w:rPr>
          <w:rFonts w:hint="eastAsia" w:ascii="MS UI Gothic" w:eastAsia="MS UI Gothic"/>
          <w:sz w:val="20"/>
        </w:rPr>
        <w:t>公开</w:t>
      </w:r>
      <w:r>
        <w:rPr>
          <w:rFonts w:ascii="Times New Roman" w:eastAsia="Times New Roman"/>
          <w:sz w:val="20"/>
        </w:rPr>
        <w:t>04</w:t>
      </w:r>
      <w:r>
        <w:rPr>
          <w:rFonts w:hint="eastAsia" w:ascii="MS UI Gothic" w:eastAsia="MS UI Gothic"/>
          <w:spacing w:val="-10"/>
          <w:sz w:val="20"/>
        </w:rPr>
        <w:t>表</w:t>
      </w:r>
    </w:p>
    <w:p>
      <w:pPr>
        <w:tabs>
          <w:tab w:val="left" w:pos="14857"/>
        </w:tabs>
        <w:spacing w:before="3"/>
        <w:ind w:left="120" w:right="0" w:firstLine="0"/>
        <w:jc w:val="left"/>
        <w:rPr>
          <w:rFonts w:hint="eastAsia" w:ascii="MS UI Gothic" w:eastAsia="MS UI Gothic"/>
          <w:sz w:val="20"/>
        </w:rPr>
      </w:pPr>
      <w:r>
        <w:rPr>
          <w:rFonts w:hint="eastAsia" w:ascii="MS UI Gothic" w:eastAsia="MS UI Gothic"/>
          <w:sz w:val="22"/>
        </w:rPr>
        <w:t>部</w:t>
      </w:r>
      <w:r>
        <w:rPr>
          <w:sz w:val="22"/>
        </w:rPr>
        <w:t>门</w:t>
      </w:r>
      <w:r>
        <w:rPr>
          <w:rFonts w:hint="eastAsia" w:ascii="MS UI Gothic" w:eastAsia="MS UI Gothic"/>
          <w:sz w:val="22"/>
        </w:rPr>
        <w:t>：永州市冷水</w:t>
      </w:r>
      <w:r>
        <w:rPr>
          <w:sz w:val="22"/>
        </w:rPr>
        <w:t>滩</w:t>
      </w:r>
      <w:r>
        <w:rPr>
          <w:rFonts w:hint="eastAsia" w:ascii="MS UI Gothic" w:eastAsia="MS UI Gothic"/>
          <w:sz w:val="22"/>
        </w:rPr>
        <w:t>区人民政府</w:t>
      </w:r>
      <w:r>
        <w:rPr>
          <w:sz w:val="22"/>
        </w:rPr>
        <w:t>办</w:t>
      </w:r>
      <w:r>
        <w:rPr>
          <w:rFonts w:hint="eastAsia" w:ascii="MS UI Gothic" w:eastAsia="MS UI Gothic"/>
          <w:sz w:val="22"/>
        </w:rPr>
        <w:t>公</w:t>
      </w:r>
      <w:r>
        <w:rPr>
          <w:rFonts w:hint="eastAsia" w:ascii="MS UI Gothic" w:eastAsia="MS UI Gothic"/>
          <w:spacing w:val="-10"/>
          <w:sz w:val="22"/>
        </w:rPr>
        <w:t>室</w:t>
      </w:r>
      <w:r>
        <w:rPr>
          <w:rFonts w:hint="eastAsia" w:ascii="MS UI Gothic" w:eastAsia="MS UI Gothic"/>
          <w:sz w:val="22"/>
        </w:rPr>
        <w:tab/>
      </w:r>
      <w:r>
        <w:rPr>
          <w:rFonts w:hint="eastAsia" w:ascii="MS UI Gothic" w:eastAsia="MS UI Gothic"/>
          <w:position w:val="1"/>
          <w:sz w:val="20"/>
        </w:rPr>
        <w:t>金</w:t>
      </w:r>
      <w:r>
        <w:rPr>
          <w:position w:val="1"/>
          <w:sz w:val="20"/>
        </w:rPr>
        <w:t>额单</w:t>
      </w:r>
      <w:r>
        <w:rPr>
          <w:rFonts w:hint="eastAsia" w:ascii="MS UI Gothic" w:eastAsia="MS UI Gothic"/>
          <w:position w:val="1"/>
          <w:sz w:val="20"/>
        </w:rPr>
        <w:t>位：万</w:t>
      </w:r>
      <w:r>
        <w:rPr>
          <w:rFonts w:hint="eastAsia" w:ascii="MS UI Gothic" w:eastAsia="MS UI Gothic"/>
          <w:spacing w:val="-10"/>
          <w:position w:val="1"/>
          <w:sz w:val="20"/>
        </w:rPr>
        <w:t>元</w:t>
      </w:r>
    </w:p>
    <w:tbl>
      <w:tblPr>
        <w:tblStyle w:val="7"/>
        <w:tblW w:w="0" w:type="auto"/>
        <w:tblInd w:w="127"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3204"/>
        <w:gridCol w:w="529"/>
        <w:gridCol w:w="1562"/>
        <w:gridCol w:w="3692"/>
        <w:gridCol w:w="529"/>
        <w:gridCol w:w="2133"/>
        <w:gridCol w:w="1463"/>
        <w:gridCol w:w="1463"/>
        <w:gridCol w:w="1463"/>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5295" w:type="dxa"/>
            <w:gridSpan w:val="3"/>
          </w:tcPr>
          <w:p>
            <w:pPr>
              <w:pStyle w:val="11"/>
              <w:spacing w:before="11" w:line="270" w:lineRule="exact"/>
              <w:ind w:left="2385" w:right="2371"/>
              <w:jc w:val="center"/>
              <w:rPr>
                <w:rFonts w:hint="eastAsia" w:ascii="MS UI Gothic" w:eastAsia="MS UI Gothic"/>
                <w:sz w:val="22"/>
              </w:rPr>
            </w:pPr>
            <w:r>
              <w:rPr>
                <w:rFonts w:hint="eastAsia" w:ascii="MS UI Gothic" w:eastAsia="MS UI Gothic"/>
                <w:spacing w:val="-8"/>
                <w:sz w:val="22"/>
              </w:rPr>
              <w:t>收 入</w:t>
            </w:r>
          </w:p>
        </w:tc>
        <w:tc>
          <w:tcPr>
            <w:tcW w:w="10743" w:type="dxa"/>
            <w:gridSpan w:val="6"/>
          </w:tcPr>
          <w:p>
            <w:pPr>
              <w:pStyle w:val="11"/>
              <w:spacing w:before="11" w:line="270" w:lineRule="exact"/>
              <w:ind w:left="5109" w:right="5094"/>
              <w:jc w:val="center"/>
              <w:rPr>
                <w:rFonts w:hint="eastAsia" w:ascii="MS UI Gothic" w:eastAsia="MS UI Gothic"/>
                <w:sz w:val="22"/>
              </w:rPr>
            </w:pPr>
            <w:r>
              <w:rPr>
                <w:rFonts w:hint="eastAsia" w:ascii="MS UI Gothic" w:eastAsia="MS UI Gothic"/>
                <w:spacing w:val="-8"/>
                <w:sz w:val="22"/>
              </w:rPr>
              <w:t>支 出</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78" w:hRule="atLeast"/>
        </w:trPr>
        <w:tc>
          <w:tcPr>
            <w:tcW w:w="3204" w:type="dxa"/>
          </w:tcPr>
          <w:p>
            <w:pPr>
              <w:pStyle w:val="11"/>
              <w:spacing w:before="154"/>
              <w:ind w:left="1366" w:right="1352"/>
              <w:jc w:val="center"/>
              <w:rPr>
                <w:rFonts w:hint="eastAsia" w:ascii="MS UI Gothic" w:eastAsia="MS UI Gothic"/>
                <w:sz w:val="22"/>
              </w:rPr>
            </w:pPr>
            <w:r>
              <w:rPr>
                <w:rFonts w:ascii="宋体" w:eastAsia="宋体"/>
                <w:sz w:val="22"/>
              </w:rPr>
              <w:t>项</w:t>
            </w:r>
            <w:r>
              <w:rPr>
                <w:rFonts w:hint="eastAsia" w:ascii="MS UI Gothic" w:eastAsia="MS UI Gothic"/>
                <w:spacing w:val="-10"/>
                <w:sz w:val="22"/>
              </w:rPr>
              <w:t>目</w:t>
            </w:r>
          </w:p>
        </w:tc>
        <w:tc>
          <w:tcPr>
            <w:tcW w:w="529" w:type="dxa"/>
          </w:tcPr>
          <w:p>
            <w:pPr>
              <w:pStyle w:val="11"/>
              <w:spacing w:before="154"/>
              <w:ind w:left="28" w:right="14"/>
              <w:jc w:val="center"/>
              <w:rPr>
                <w:rFonts w:hint="eastAsia" w:ascii="MS UI Gothic" w:eastAsia="MS UI Gothic"/>
                <w:sz w:val="22"/>
              </w:rPr>
            </w:pPr>
            <w:r>
              <w:rPr>
                <w:rFonts w:hint="eastAsia" w:ascii="MS UI Gothic" w:eastAsia="MS UI Gothic"/>
                <w:spacing w:val="-5"/>
                <w:sz w:val="22"/>
              </w:rPr>
              <w:t>行次</w:t>
            </w:r>
          </w:p>
        </w:tc>
        <w:tc>
          <w:tcPr>
            <w:tcW w:w="1562" w:type="dxa"/>
          </w:tcPr>
          <w:p>
            <w:pPr>
              <w:pStyle w:val="11"/>
              <w:spacing w:before="154"/>
              <w:ind w:left="545" w:right="531"/>
              <w:jc w:val="center"/>
              <w:rPr>
                <w:rFonts w:ascii="宋体" w:eastAsia="宋体"/>
                <w:sz w:val="22"/>
              </w:rPr>
            </w:pPr>
            <w:r>
              <w:rPr>
                <w:rFonts w:hint="eastAsia" w:ascii="MS UI Gothic" w:eastAsia="MS UI Gothic"/>
                <w:sz w:val="22"/>
              </w:rPr>
              <w:t>金</w:t>
            </w:r>
            <w:r>
              <w:rPr>
                <w:rFonts w:ascii="宋体" w:eastAsia="宋体"/>
                <w:spacing w:val="-10"/>
                <w:sz w:val="22"/>
              </w:rPr>
              <w:t>额</w:t>
            </w:r>
          </w:p>
        </w:tc>
        <w:tc>
          <w:tcPr>
            <w:tcW w:w="3692" w:type="dxa"/>
          </w:tcPr>
          <w:p>
            <w:pPr>
              <w:pStyle w:val="11"/>
              <w:spacing w:before="154"/>
              <w:ind w:left="1611" w:right="1596"/>
              <w:jc w:val="center"/>
              <w:rPr>
                <w:rFonts w:hint="eastAsia" w:ascii="MS UI Gothic" w:eastAsia="MS UI Gothic"/>
                <w:sz w:val="22"/>
              </w:rPr>
            </w:pPr>
            <w:r>
              <w:rPr>
                <w:rFonts w:ascii="宋体" w:eastAsia="宋体"/>
                <w:sz w:val="22"/>
              </w:rPr>
              <w:t>项</w:t>
            </w:r>
            <w:r>
              <w:rPr>
                <w:rFonts w:hint="eastAsia" w:ascii="MS UI Gothic" w:eastAsia="MS UI Gothic"/>
                <w:spacing w:val="-10"/>
                <w:sz w:val="22"/>
              </w:rPr>
              <w:t>目</w:t>
            </w:r>
          </w:p>
        </w:tc>
        <w:tc>
          <w:tcPr>
            <w:tcW w:w="529" w:type="dxa"/>
          </w:tcPr>
          <w:p>
            <w:pPr>
              <w:pStyle w:val="11"/>
              <w:spacing w:before="154"/>
              <w:ind w:left="29" w:right="14"/>
              <w:jc w:val="center"/>
              <w:rPr>
                <w:rFonts w:hint="eastAsia" w:ascii="MS UI Gothic" w:eastAsia="MS UI Gothic"/>
                <w:sz w:val="22"/>
              </w:rPr>
            </w:pPr>
            <w:r>
              <w:rPr>
                <w:rFonts w:hint="eastAsia" w:ascii="MS UI Gothic" w:eastAsia="MS UI Gothic"/>
                <w:spacing w:val="-5"/>
                <w:sz w:val="22"/>
              </w:rPr>
              <w:t>行次</w:t>
            </w:r>
          </w:p>
        </w:tc>
        <w:tc>
          <w:tcPr>
            <w:tcW w:w="2133" w:type="dxa"/>
          </w:tcPr>
          <w:p>
            <w:pPr>
              <w:pStyle w:val="11"/>
              <w:spacing w:before="154"/>
              <w:ind w:left="831" w:right="817"/>
              <w:jc w:val="center"/>
              <w:rPr>
                <w:rFonts w:ascii="宋体" w:eastAsia="宋体"/>
                <w:sz w:val="22"/>
              </w:rPr>
            </w:pPr>
            <w:r>
              <w:rPr>
                <w:rFonts w:hint="eastAsia" w:ascii="MS UI Gothic" w:eastAsia="MS UI Gothic"/>
                <w:sz w:val="22"/>
              </w:rPr>
              <w:t>合</w:t>
            </w:r>
            <w:r>
              <w:rPr>
                <w:rFonts w:ascii="宋体" w:eastAsia="宋体"/>
                <w:spacing w:val="-10"/>
                <w:sz w:val="22"/>
              </w:rPr>
              <w:t>计</w:t>
            </w:r>
          </w:p>
        </w:tc>
        <w:tc>
          <w:tcPr>
            <w:tcW w:w="1463" w:type="dxa"/>
          </w:tcPr>
          <w:p>
            <w:pPr>
              <w:pStyle w:val="11"/>
              <w:spacing w:before="11"/>
              <w:ind w:left="56" w:right="41"/>
              <w:jc w:val="center"/>
              <w:rPr>
                <w:rFonts w:hint="eastAsia" w:ascii="MS UI Gothic" w:eastAsia="MS UI Gothic"/>
                <w:sz w:val="22"/>
              </w:rPr>
            </w:pPr>
            <w:r>
              <w:rPr>
                <w:rFonts w:hint="eastAsia" w:ascii="MS UI Gothic" w:eastAsia="MS UI Gothic"/>
                <w:sz w:val="22"/>
              </w:rPr>
              <w:t>一般公共</w:t>
            </w:r>
            <w:r>
              <w:rPr>
                <w:rFonts w:ascii="宋体" w:eastAsia="宋体"/>
                <w:sz w:val="22"/>
              </w:rPr>
              <w:t>预</w:t>
            </w:r>
            <w:r>
              <w:rPr>
                <w:rFonts w:hint="eastAsia" w:ascii="MS UI Gothic" w:eastAsia="MS UI Gothic"/>
                <w:spacing w:val="-10"/>
                <w:sz w:val="22"/>
              </w:rPr>
              <w:t>算</w:t>
            </w:r>
          </w:p>
          <w:p>
            <w:pPr>
              <w:pStyle w:val="11"/>
              <w:spacing w:before="4" w:line="262" w:lineRule="exact"/>
              <w:ind w:left="56" w:right="41"/>
              <w:jc w:val="center"/>
              <w:rPr>
                <w:rFonts w:hint="eastAsia" w:ascii="MS UI Gothic" w:eastAsia="MS UI Gothic"/>
                <w:sz w:val="22"/>
              </w:rPr>
            </w:pP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10"/>
                <w:sz w:val="22"/>
              </w:rPr>
              <w:t>款</w:t>
            </w:r>
          </w:p>
        </w:tc>
        <w:tc>
          <w:tcPr>
            <w:tcW w:w="1463" w:type="dxa"/>
          </w:tcPr>
          <w:p>
            <w:pPr>
              <w:pStyle w:val="11"/>
              <w:spacing w:line="280" w:lineRule="atLeast"/>
              <w:ind w:left="181" w:right="54" w:hanging="110"/>
              <w:rPr>
                <w:rFonts w:hint="eastAsia" w:ascii="MS UI Gothic" w:eastAsia="MS UI Gothic"/>
                <w:sz w:val="22"/>
              </w:rPr>
            </w:pPr>
            <w:r>
              <w:rPr>
                <w:rFonts w:hint="eastAsia" w:ascii="MS UI Gothic" w:eastAsia="MS UI Gothic"/>
                <w:spacing w:val="-2"/>
                <w:sz w:val="22"/>
              </w:rPr>
              <w:t>政府性基金</w:t>
            </w:r>
            <w:r>
              <w:rPr>
                <w:rFonts w:ascii="宋体" w:eastAsia="宋体"/>
                <w:spacing w:val="-2"/>
                <w:sz w:val="22"/>
              </w:rPr>
              <w:t>预</w:t>
            </w:r>
            <w:r>
              <w:rPr>
                <w:rFonts w:hint="eastAsia" w:ascii="MS UI Gothic" w:eastAsia="MS UI Gothic"/>
                <w:spacing w:val="-2"/>
                <w:sz w:val="22"/>
              </w:rPr>
              <w:t>算</w:t>
            </w:r>
            <w:r>
              <w:rPr>
                <w:rFonts w:ascii="宋体" w:eastAsia="宋体"/>
                <w:spacing w:val="-2"/>
                <w:sz w:val="22"/>
              </w:rPr>
              <w:t>财</w:t>
            </w:r>
            <w:r>
              <w:rPr>
                <w:rFonts w:hint="eastAsia" w:ascii="MS UI Gothic" w:eastAsia="MS UI Gothic"/>
                <w:spacing w:val="-2"/>
                <w:sz w:val="22"/>
              </w:rPr>
              <w:t>政</w:t>
            </w:r>
            <w:r>
              <w:rPr>
                <w:rFonts w:ascii="宋体" w:eastAsia="宋体"/>
                <w:spacing w:val="-2"/>
                <w:sz w:val="22"/>
              </w:rPr>
              <w:t>拨</w:t>
            </w:r>
            <w:r>
              <w:rPr>
                <w:rFonts w:hint="eastAsia" w:ascii="MS UI Gothic" w:eastAsia="MS UI Gothic"/>
                <w:spacing w:val="-2"/>
                <w:sz w:val="22"/>
              </w:rPr>
              <w:t>款</w:t>
            </w:r>
          </w:p>
        </w:tc>
        <w:tc>
          <w:tcPr>
            <w:tcW w:w="1463" w:type="dxa"/>
          </w:tcPr>
          <w:p>
            <w:pPr>
              <w:pStyle w:val="11"/>
              <w:spacing w:line="280" w:lineRule="atLeast"/>
              <w:ind w:left="71" w:right="54"/>
              <w:rPr>
                <w:rFonts w:hint="eastAsia" w:ascii="MS UI Gothic" w:eastAsia="MS UI Gothic"/>
                <w:sz w:val="22"/>
              </w:rPr>
            </w:pPr>
            <w:r>
              <w:rPr>
                <w:rFonts w:hint="eastAsia" w:ascii="MS UI Gothic" w:eastAsia="MS UI Gothic"/>
                <w:spacing w:val="-2"/>
                <w:sz w:val="22"/>
              </w:rPr>
              <w:t>国有</w:t>
            </w:r>
            <w:r>
              <w:rPr>
                <w:rFonts w:ascii="宋体" w:eastAsia="宋体"/>
                <w:spacing w:val="-2"/>
                <w:sz w:val="22"/>
              </w:rPr>
              <w:t>资</w:t>
            </w:r>
            <w:r>
              <w:rPr>
                <w:rFonts w:hint="eastAsia" w:ascii="MS UI Gothic" w:eastAsia="MS UI Gothic"/>
                <w:spacing w:val="-2"/>
                <w:sz w:val="22"/>
              </w:rPr>
              <w:t>本</w:t>
            </w:r>
            <w:r>
              <w:rPr>
                <w:rFonts w:ascii="宋体" w:eastAsia="宋体"/>
                <w:spacing w:val="-2"/>
                <w:sz w:val="22"/>
              </w:rPr>
              <w:t>经营</w:t>
            </w:r>
            <w:r>
              <w:rPr>
                <w:rFonts w:ascii="宋体" w:eastAsia="宋体"/>
                <w:sz w:val="22"/>
              </w:rPr>
              <w:t>预</w:t>
            </w:r>
            <w:r>
              <w:rPr>
                <w:rFonts w:hint="eastAsia" w:ascii="MS UI Gothic" w:eastAsia="MS UI Gothic"/>
                <w:sz w:val="22"/>
              </w:rPr>
              <w:t>算</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10"/>
                <w:sz w:val="22"/>
              </w:rPr>
              <w:t>款</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spacing w:before="11" w:line="270" w:lineRule="exact"/>
              <w:ind w:left="1366" w:right="1352"/>
              <w:jc w:val="center"/>
              <w:rPr>
                <w:rFonts w:hint="eastAsia" w:ascii="MS UI Gothic" w:eastAsia="MS UI Gothic"/>
                <w:sz w:val="22"/>
              </w:rPr>
            </w:pPr>
            <w:r>
              <w:rPr>
                <w:rFonts w:ascii="宋体" w:eastAsia="宋体"/>
                <w:sz w:val="22"/>
              </w:rPr>
              <w:t>栏</w:t>
            </w:r>
            <w:r>
              <w:rPr>
                <w:rFonts w:hint="eastAsia" w:ascii="MS UI Gothic" w:eastAsia="MS UI Gothic"/>
                <w:spacing w:val="-10"/>
                <w:sz w:val="22"/>
              </w:rPr>
              <w:t>次</w:t>
            </w:r>
          </w:p>
        </w:tc>
        <w:tc>
          <w:tcPr>
            <w:tcW w:w="529" w:type="dxa"/>
            <w:tcBorders>
              <w:left w:val="dashed" w:color="666666" w:sz="6" w:space="0"/>
              <w:right w:val="dashed" w:color="666666" w:sz="6" w:space="0"/>
            </w:tcBorders>
          </w:tcPr>
          <w:p>
            <w:pPr>
              <w:pStyle w:val="11"/>
              <w:rPr>
                <w:sz w:val="22"/>
              </w:rPr>
            </w:pPr>
          </w:p>
        </w:tc>
        <w:tc>
          <w:tcPr>
            <w:tcW w:w="1562" w:type="dxa"/>
            <w:tcBorders>
              <w:left w:val="dashed" w:color="666666" w:sz="6" w:space="0"/>
              <w:right w:val="dashed" w:color="666666" w:sz="6" w:space="0"/>
            </w:tcBorders>
          </w:tcPr>
          <w:p>
            <w:pPr>
              <w:pStyle w:val="11"/>
              <w:spacing w:before="24"/>
              <w:ind w:left="14"/>
              <w:jc w:val="center"/>
              <w:rPr>
                <w:sz w:val="22"/>
              </w:rPr>
            </w:pPr>
            <w:r>
              <w:rPr>
                <w:sz w:val="22"/>
              </w:rPr>
              <w:t>1</w:t>
            </w:r>
          </w:p>
        </w:tc>
        <w:tc>
          <w:tcPr>
            <w:tcW w:w="3692" w:type="dxa"/>
            <w:tcBorders>
              <w:left w:val="dashed" w:color="666666" w:sz="6" w:space="0"/>
              <w:right w:val="dashed" w:color="666666" w:sz="6" w:space="0"/>
            </w:tcBorders>
          </w:tcPr>
          <w:p>
            <w:pPr>
              <w:pStyle w:val="11"/>
              <w:spacing w:before="11" w:line="270" w:lineRule="exact"/>
              <w:ind w:left="1611" w:right="1596"/>
              <w:jc w:val="center"/>
              <w:rPr>
                <w:rFonts w:hint="eastAsia" w:ascii="MS UI Gothic" w:eastAsia="MS UI Gothic"/>
                <w:sz w:val="22"/>
              </w:rPr>
            </w:pPr>
            <w:r>
              <w:rPr>
                <w:rFonts w:ascii="宋体" w:eastAsia="宋体"/>
                <w:sz w:val="22"/>
              </w:rPr>
              <w:t>栏</w:t>
            </w:r>
            <w:r>
              <w:rPr>
                <w:rFonts w:hint="eastAsia" w:ascii="MS UI Gothic" w:eastAsia="MS UI Gothic"/>
                <w:spacing w:val="-10"/>
                <w:sz w:val="22"/>
              </w:rPr>
              <w:t>次</w:t>
            </w:r>
          </w:p>
        </w:tc>
        <w:tc>
          <w:tcPr>
            <w:tcW w:w="529" w:type="dxa"/>
            <w:tcBorders>
              <w:left w:val="dashed" w:color="666666" w:sz="6" w:space="0"/>
              <w:right w:val="dashed" w:color="666666" w:sz="6" w:space="0"/>
            </w:tcBorders>
          </w:tcPr>
          <w:p>
            <w:pPr>
              <w:pStyle w:val="11"/>
              <w:rPr>
                <w:sz w:val="22"/>
              </w:rPr>
            </w:pPr>
          </w:p>
        </w:tc>
        <w:tc>
          <w:tcPr>
            <w:tcW w:w="2133" w:type="dxa"/>
            <w:tcBorders>
              <w:left w:val="dashed" w:color="666666" w:sz="6" w:space="0"/>
              <w:right w:val="dashed" w:color="666666" w:sz="6" w:space="0"/>
            </w:tcBorders>
          </w:tcPr>
          <w:p>
            <w:pPr>
              <w:pStyle w:val="11"/>
              <w:spacing w:before="24"/>
              <w:ind w:left="14"/>
              <w:jc w:val="center"/>
              <w:rPr>
                <w:sz w:val="22"/>
              </w:rPr>
            </w:pPr>
            <w:r>
              <w:rPr>
                <w:sz w:val="22"/>
              </w:rPr>
              <w:t>2</w:t>
            </w:r>
          </w:p>
        </w:tc>
        <w:tc>
          <w:tcPr>
            <w:tcW w:w="1463" w:type="dxa"/>
            <w:tcBorders>
              <w:left w:val="dashed" w:color="666666" w:sz="6" w:space="0"/>
              <w:right w:val="dashed" w:color="666666" w:sz="6" w:space="0"/>
            </w:tcBorders>
          </w:tcPr>
          <w:p>
            <w:pPr>
              <w:pStyle w:val="11"/>
              <w:spacing w:before="24"/>
              <w:ind w:left="15"/>
              <w:jc w:val="center"/>
              <w:rPr>
                <w:sz w:val="22"/>
              </w:rPr>
            </w:pPr>
            <w:r>
              <w:rPr>
                <w:sz w:val="22"/>
              </w:rPr>
              <w:t>3</w:t>
            </w:r>
          </w:p>
        </w:tc>
        <w:tc>
          <w:tcPr>
            <w:tcW w:w="1463" w:type="dxa"/>
            <w:tcBorders>
              <w:left w:val="dashed" w:color="666666" w:sz="6" w:space="0"/>
              <w:right w:val="dashed" w:color="666666" w:sz="6" w:space="0"/>
            </w:tcBorders>
          </w:tcPr>
          <w:p>
            <w:pPr>
              <w:pStyle w:val="11"/>
              <w:spacing w:before="24"/>
              <w:ind w:left="14"/>
              <w:jc w:val="center"/>
              <w:rPr>
                <w:sz w:val="22"/>
              </w:rPr>
            </w:pPr>
            <w:r>
              <w:rPr>
                <w:sz w:val="22"/>
              </w:rPr>
              <w:t>4</w:t>
            </w:r>
          </w:p>
        </w:tc>
        <w:tc>
          <w:tcPr>
            <w:tcW w:w="1463" w:type="dxa"/>
            <w:tcBorders>
              <w:left w:val="dashed" w:color="666666" w:sz="6" w:space="0"/>
            </w:tcBorders>
          </w:tcPr>
          <w:p>
            <w:pPr>
              <w:pStyle w:val="11"/>
              <w:spacing w:before="24"/>
              <w:ind w:left="14"/>
              <w:jc w:val="center"/>
              <w:rPr>
                <w:sz w:val="22"/>
              </w:rPr>
            </w:pPr>
            <w:r>
              <w:rPr>
                <w:sz w:val="22"/>
              </w:rPr>
              <w:t>5</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一、一般公共</w:t>
            </w:r>
            <w:r>
              <w:rPr>
                <w:rFonts w:ascii="宋体" w:eastAsia="宋体"/>
                <w:sz w:val="22"/>
              </w:rPr>
              <w:t>预</w:t>
            </w:r>
            <w:r>
              <w:rPr>
                <w:rFonts w:hint="eastAsia" w:ascii="MS UI Gothic" w:eastAsia="MS UI Gothic"/>
                <w:sz w:val="22"/>
              </w:rPr>
              <w:t>算</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10"/>
                <w:sz w:val="22"/>
              </w:rPr>
              <w:t>款</w:t>
            </w:r>
          </w:p>
        </w:tc>
        <w:tc>
          <w:tcPr>
            <w:tcW w:w="529" w:type="dxa"/>
            <w:tcBorders>
              <w:left w:val="dashed" w:color="666666" w:sz="6" w:space="0"/>
              <w:right w:val="dashed" w:color="666666" w:sz="6" w:space="0"/>
            </w:tcBorders>
          </w:tcPr>
          <w:p>
            <w:pPr>
              <w:pStyle w:val="11"/>
              <w:spacing w:before="24"/>
              <w:ind w:left="14"/>
              <w:jc w:val="center"/>
              <w:rPr>
                <w:sz w:val="22"/>
              </w:rPr>
            </w:pPr>
            <w:r>
              <w:rPr>
                <w:sz w:val="22"/>
              </w:rPr>
              <w:t>1</w:t>
            </w:r>
          </w:p>
        </w:tc>
        <w:tc>
          <w:tcPr>
            <w:tcW w:w="1562" w:type="dxa"/>
            <w:tcBorders>
              <w:left w:val="dashed" w:color="666666" w:sz="6" w:space="0"/>
              <w:right w:val="dashed" w:color="666666" w:sz="6" w:space="0"/>
            </w:tcBorders>
          </w:tcPr>
          <w:p>
            <w:pPr>
              <w:pStyle w:val="11"/>
              <w:spacing w:before="24"/>
              <w:ind w:left="783" w:right="-15"/>
              <w:rPr>
                <w:sz w:val="22"/>
              </w:rPr>
            </w:pPr>
            <w:r>
              <w:rPr>
                <w:spacing w:val="-2"/>
                <w:sz w:val="22"/>
              </w:rPr>
              <w:t>1,243.10</w:t>
            </w: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一、一般公共服</w:t>
            </w:r>
            <w:r>
              <w:rPr>
                <w:rFonts w:ascii="宋体" w:eastAsia="宋体"/>
                <w:sz w:val="22"/>
              </w:rPr>
              <w:t>务</w:t>
            </w:r>
            <w:r>
              <w:rPr>
                <w:rFonts w:hint="eastAsia" w:ascii="MS UI Gothic" w:eastAsia="MS UI Gothic"/>
                <w:spacing w:val="-5"/>
                <w:sz w:val="22"/>
              </w:rPr>
              <w:t>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33</w:t>
            </w:r>
          </w:p>
        </w:tc>
        <w:tc>
          <w:tcPr>
            <w:tcW w:w="2133" w:type="dxa"/>
            <w:tcBorders>
              <w:left w:val="dashed" w:color="666666" w:sz="6" w:space="0"/>
              <w:right w:val="dashed" w:color="666666" w:sz="6" w:space="0"/>
            </w:tcBorders>
          </w:tcPr>
          <w:p>
            <w:pPr>
              <w:pStyle w:val="11"/>
              <w:spacing w:before="24"/>
              <w:ind w:right="-15"/>
              <w:jc w:val="right"/>
              <w:rPr>
                <w:sz w:val="22"/>
              </w:rPr>
            </w:pPr>
            <w:r>
              <w:rPr>
                <w:spacing w:val="-2"/>
                <w:sz w:val="22"/>
              </w:rPr>
              <w:t>1,010.10</w:t>
            </w:r>
          </w:p>
        </w:tc>
        <w:tc>
          <w:tcPr>
            <w:tcW w:w="1463" w:type="dxa"/>
            <w:tcBorders>
              <w:left w:val="dashed" w:color="666666" w:sz="6" w:space="0"/>
              <w:right w:val="dashed" w:color="666666" w:sz="6" w:space="0"/>
            </w:tcBorders>
          </w:tcPr>
          <w:p>
            <w:pPr>
              <w:pStyle w:val="11"/>
              <w:spacing w:before="24"/>
              <w:ind w:right="-15"/>
              <w:jc w:val="right"/>
              <w:rPr>
                <w:sz w:val="22"/>
              </w:rPr>
            </w:pPr>
            <w:r>
              <w:rPr>
                <w:spacing w:val="-2"/>
                <w:sz w:val="22"/>
              </w:rPr>
              <w:t>1,010.10</w:t>
            </w: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二、政府性基金</w:t>
            </w:r>
            <w:r>
              <w:rPr>
                <w:rFonts w:ascii="宋体" w:eastAsia="宋体"/>
                <w:sz w:val="22"/>
              </w:rPr>
              <w:t>预</w:t>
            </w:r>
            <w:r>
              <w:rPr>
                <w:rFonts w:hint="eastAsia" w:ascii="MS UI Gothic" w:eastAsia="MS UI Gothic"/>
                <w:sz w:val="22"/>
              </w:rPr>
              <w:t>算</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10"/>
                <w:sz w:val="22"/>
              </w:rPr>
              <w:t>款</w:t>
            </w:r>
          </w:p>
        </w:tc>
        <w:tc>
          <w:tcPr>
            <w:tcW w:w="529" w:type="dxa"/>
            <w:tcBorders>
              <w:left w:val="dashed" w:color="666666" w:sz="6" w:space="0"/>
              <w:right w:val="dashed" w:color="666666" w:sz="6" w:space="0"/>
            </w:tcBorders>
          </w:tcPr>
          <w:p>
            <w:pPr>
              <w:pStyle w:val="11"/>
              <w:spacing w:before="24"/>
              <w:ind w:left="14"/>
              <w:jc w:val="center"/>
              <w:rPr>
                <w:sz w:val="22"/>
              </w:rPr>
            </w:pPr>
            <w:r>
              <w:rPr>
                <w:sz w:val="22"/>
              </w:rPr>
              <w:t>2</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二、外交支出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34</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三、国有</w:t>
            </w:r>
            <w:r>
              <w:rPr>
                <w:rFonts w:ascii="宋体" w:eastAsia="宋体"/>
                <w:sz w:val="22"/>
              </w:rPr>
              <w:t>资</w:t>
            </w:r>
            <w:r>
              <w:rPr>
                <w:rFonts w:hint="eastAsia" w:ascii="MS UI Gothic" w:eastAsia="MS UI Gothic"/>
                <w:sz w:val="22"/>
              </w:rPr>
              <w:t>本</w:t>
            </w:r>
            <w:r>
              <w:rPr>
                <w:rFonts w:ascii="宋体" w:eastAsia="宋体"/>
                <w:sz w:val="22"/>
              </w:rPr>
              <w:t>经营财</w:t>
            </w:r>
            <w:r>
              <w:rPr>
                <w:rFonts w:hint="eastAsia" w:ascii="MS UI Gothic" w:eastAsia="MS UI Gothic"/>
                <w:sz w:val="22"/>
              </w:rPr>
              <w:t>政</w:t>
            </w:r>
            <w:r>
              <w:rPr>
                <w:rFonts w:ascii="宋体" w:eastAsia="宋体"/>
                <w:sz w:val="22"/>
              </w:rPr>
              <w:t>拨</w:t>
            </w:r>
            <w:r>
              <w:rPr>
                <w:rFonts w:hint="eastAsia" w:ascii="MS UI Gothic" w:eastAsia="MS UI Gothic"/>
                <w:spacing w:val="-10"/>
                <w:sz w:val="22"/>
              </w:rPr>
              <w:t>款</w:t>
            </w:r>
          </w:p>
        </w:tc>
        <w:tc>
          <w:tcPr>
            <w:tcW w:w="529" w:type="dxa"/>
            <w:tcBorders>
              <w:left w:val="dashed" w:color="666666" w:sz="6" w:space="0"/>
              <w:right w:val="dashed" w:color="666666" w:sz="6" w:space="0"/>
            </w:tcBorders>
          </w:tcPr>
          <w:p>
            <w:pPr>
              <w:pStyle w:val="11"/>
              <w:spacing w:before="24"/>
              <w:ind w:left="14"/>
              <w:jc w:val="center"/>
              <w:rPr>
                <w:sz w:val="22"/>
              </w:rPr>
            </w:pPr>
            <w:r>
              <w:rPr>
                <w:sz w:val="22"/>
              </w:rPr>
              <w:t>3</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三、国防支出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35</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14"/>
              <w:jc w:val="center"/>
              <w:rPr>
                <w:sz w:val="22"/>
              </w:rPr>
            </w:pPr>
            <w:r>
              <w:rPr>
                <w:sz w:val="22"/>
              </w:rPr>
              <w:t>4</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四、公共安全支出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36</w:t>
            </w:r>
          </w:p>
        </w:tc>
        <w:tc>
          <w:tcPr>
            <w:tcW w:w="2133" w:type="dxa"/>
            <w:tcBorders>
              <w:left w:val="dashed" w:color="666666" w:sz="6" w:space="0"/>
              <w:right w:val="dashed" w:color="666666" w:sz="6" w:space="0"/>
            </w:tcBorders>
          </w:tcPr>
          <w:p>
            <w:pPr>
              <w:pStyle w:val="11"/>
              <w:spacing w:before="24"/>
              <w:ind w:right="-15"/>
              <w:jc w:val="right"/>
              <w:rPr>
                <w:sz w:val="22"/>
              </w:rPr>
            </w:pPr>
            <w:r>
              <w:rPr>
                <w:spacing w:val="-2"/>
                <w:sz w:val="22"/>
              </w:rPr>
              <w:t>75.00</w:t>
            </w:r>
          </w:p>
        </w:tc>
        <w:tc>
          <w:tcPr>
            <w:tcW w:w="1463" w:type="dxa"/>
            <w:tcBorders>
              <w:left w:val="dashed" w:color="666666" w:sz="6" w:space="0"/>
              <w:right w:val="dashed" w:color="666666" w:sz="6" w:space="0"/>
            </w:tcBorders>
          </w:tcPr>
          <w:p>
            <w:pPr>
              <w:pStyle w:val="11"/>
              <w:spacing w:before="24"/>
              <w:ind w:right="-15"/>
              <w:jc w:val="right"/>
              <w:rPr>
                <w:sz w:val="22"/>
              </w:rPr>
            </w:pPr>
            <w:r>
              <w:rPr>
                <w:spacing w:val="-2"/>
                <w:sz w:val="22"/>
              </w:rPr>
              <w:t>75.00</w:t>
            </w: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14"/>
              <w:jc w:val="center"/>
              <w:rPr>
                <w:sz w:val="22"/>
              </w:rPr>
            </w:pPr>
            <w:r>
              <w:rPr>
                <w:sz w:val="22"/>
              </w:rPr>
              <w:t>5</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五、教育支出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37</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14"/>
              <w:jc w:val="center"/>
              <w:rPr>
                <w:sz w:val="22"/>
              </w:rPr>
            </w:pPr>
            <w:r>
              <w:rPr>
                <w:sz w:val="22"/>
              </w:rPr>
              <w:t>6</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六、科学技</w:t>
            </w:r>
            <w:r>
              <w:rPr>
                <w:rFonts w:ascii="宋体" w:eastAsia="宋体"/>
                <w:sz w:val="22"/>
              </w:rPr>
              <w:t>术</w:t>
            </w:r>
            <w:r>
              <w:rPr>
                <w:rFonts w:hint="eastAsia" w:ascii="MS UI Gothic" w:eastAsia="MS UI Gothic"/>
                <w:spacing w:val="-5"/>
                <w:sz w:val="22"/>
              </w:rPr>
              <w:t>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38</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14"/>
              <w:jc w:val="center"/>
              <w:rPr>
                <w:sz w:val="22"/>
              </w:rPr>
            </w:pPr>
            <w:r>
              <w:rPr>
                <w:sz w:val="22"/>
              </w:rPr>
              <w:t>7</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七、文化旅游体育与</w:t>
            </w:r>
            <w:r>
              <w:rPr>
                <w:rFonts w:ascii="宋体" w:eastAsia="宋体"/>
                <w:sz w:val="22"/>
              </w:rPr>
              <w:t>传</w:t>
            </w:r>
            <w:r>
              <w:rPr>
                <w:rFonts w:hint="eastAsia" w:ascii="MS UI Gothic" w:eastAsia="MS UI Gothic"/>
                <w:spacing w:val="-4"/>
                <w:sz w:val="22"/>
              </w:rPr>
              <w:t>媒支出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39</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14"/>
              <w:jc w:val="center"/>
              <w:rPr>
                <w:sz w:val="22"/>
              </w:rPr>
            </w:pPr>
            <w:r>
              <w:rPr>
                <w:sz w:val="22"/>
              </w:rPr>
              <w:t>8</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八、社会保障和就</w:t>
            </w:r>
            <w:r>
              <w:rPr>
                <w:rFonts w:ascii="宋体" w:eastAsia="宋体"/>
                <w:sz w:val="22"/>
              </w:rPr>
              <w:t>业</w:t>
            </w:r>
            <w:r>
              <w:rPr>
                <w:rFonts w:hint="eastAsia" w:ascii="MS UI Gothic" w:eastAsia="MS UI Gothic"/>
                <w:spacing w:val="-5"/>
                <w:sz w:val="22"/>
              </w:rPr>
              <w:t>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40</w:t>
            </w:r>
          </w:p>
        </w:tc>
        <w:tc>
          <w:tcPr>
            <w:tcW w:w="2133" w:type="dxa"/>
            <w:tcBorders>
              <w:left w:val="dashed" w:color="666666" w:sz="6" w:space="0"/>
              <w:right w:val="dashed" w:color="666666" w:sz="6" w:space="0"/>
            </w:tcBorders>
          </w:tcPr>
          <w:p>
            <w:pPr>
              <w:pStyle w:val="11"/>
              <w:spacing w:before="24"/>
              <w:ind w:right="-15"/>
              <w:jc w:val="right"/>
              <w:rPr>
                <w:sz w:val="22"/>
              </w:rPr>
            </w:pPr>
            <w:r>
              <w:rPr>
                <w:spacing w:val="-2"/>
                <w:sz w:val="22"/>
              </w:rPr>
              <w:t>68.09</w:t>
            </w:r>
          </w:p>
        </w:tc>
        <w:tc>
          <w:tcPr>
            <w:tcW w:w="1463" w:type="dxa"/>
            <w:tcBorders>
              <w:left w:val="dashed" w:color="666666" w:sz="6" w:space="0"/>
              <w:right w:val="dashed" w:color="666666" w:sz="6" w:space="0"/>
            </w:tcBorders>
          </w:tcPr>
          <w:p>
            <w:pPr>
              <w:pStyle w:val="11"/>
              <w:spacing w:before="24"/>
              <w:ind w:right="-15"/>
              <w:jc w:val="right"/>
              <w:rPr>
                <w:sz w:val="22"/>
              </w:rPr>
            </w:pPr>
            <w:r>
              <w:rPr>
                <w:spacing w:val="-2"/>
                <w:sz w:val="22"/>
              </w:rPr>
              <w:t>68.09</w:t>
            </w: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14"/>
              <w:jc w:val="center"/>
              <w:rPr>
                <w:sz w:val="22"/>
              </w:rPr>
            </w:pPr>
            <w:r>
              <w:rPr>
                <w:sz w:val="22"/>
              </w:rPr>
              <w:t>9</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九、</w:t>
            </w:r>
            <w:r>
              <w:rPr>
                <w:rFonts w:ascii="宋体" w:eastAsia="宋体"/>
                <w:sz w:val="22"/>
              </w:rPr>
              <w:t>卫</w:t>
            </w:r>
            <w:r>
              <w:rPr>
                <w:rFonts w:hint="eastAsia" w:ascii="MS UI Gothic" w:eastAsia="MS UI Gothic"/>
                <w:spacing w:val="-2"/>
                <w:sz w:val="22"/>
              </w:rPr>
              <w:t>生健康支出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41</w:t>
            </w:r>
          </w:p>
        </w:tc>
        <w:tc>
          <w:tcPr>
            <w:tcW w:w="2133" w:type="dxa"/>
            <w:tcBorders>
              <w:left w:val="dashed" w:color="666666" w:sz="6" w:space="0"/>
              <w:right w:val="dashed" w:color="666666" w:sz="6" w:space="0"/>
            </w:tcBorders>
          </w:tcPr>
          <w:p>
            <w:pPr>
              <w:pStyle w:val="11"/>
              <w:spacing w:before="24"/>
              <w:ind w:right="-15"/>
              <w:jc w:val="right"/>
              <w:rPr>
                <w:sz w:val="22"/>
              </w:rPr>
            </w:pPr>
            <w:r>
              <w:rPr>
                <w:spacing w:val="-2"/>
                <w:sz w:val="22"/>
              </w:rPr>
              <w:t>36.85</w:t>
            </w:r>
          </w:p>
        </w:tc>
        <w:tc>
          <w:tcPr>
            <w:tcW w:w="1463" w:type="dxa"/>
            <w:tcBorders>
              <w:left w:val="dashed" w:color="666666" w:sz="6" w:space="0"/>
              <w:right w:val="dashed" w:color="666666" w:sz="6" w:space="0"/>
            </w:tcBorders>
          </w:tcPr>
          <w:p>
            <w:pPr>
              <w:pStyle w:val="11"/>
              <w:spacing w:before="24"/>
              <w:ind w:right="-15"/>
              <w:jc w:val="right"/>
              <w:rPr>
                <w:sz w:val="22"/>
              </w:rPr>
            </w:pPr>
            <w:r>
              <w:rPr>
                <w:spacing w:val="-2"/>
                <w:sz w:val="22"/>
              </w:rPr>
              <w:t>36.85</w:t>
            </w: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10</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w:t>
            </w:r>
            <w:r>
              <w:rPr>
                <w:rFonts w:ascii="宋体" w:eastAsia="宋体"/>
                <w:sz w:val="22"/>
              </w:rPr>
              <w:t>节</w:t>
            </w:r>
            <w:r>
              <w:rPr>
                <w:rFonts w:hint="eastAsia" w:ascii="MS UI Gothic" w:eastAsia="MS UI Gothic"/>
                <w:sz w:val="22"/>
              </w:rPr>
              <w:t>能</w:t>
            </w:r>
            <w:r>
              <w:rPr>
                <w:rFonts w:ascii="宋体" w:eastAsia="宋体"/>
                <w:sz w:val="22"/>
              </w:rPr>
              <w:t>环</w:t>
            </w:r>
            <w:r>
              <w:rPr>
                <w:rFonts w:hint="eastAsia" w:ascii="MS UI Gothic" w:eastAsia="MS UI Gothic"/>
                <w:spacing w:val="-4"/>
                <w:sz w:val="22"/>
              </w:rPr>
              <w:t>保支出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42</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11</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十一、城</w:t>
            </w:r>
            <w:r>
              <w:rPr>
                <w:rFonts w:ascii="宋体" w:eastAsia="宋体"/>
                <w:sz w:val="22"/>
              </w:rPr>
              <w:t>乡</w:t>
            </w:r>
            <w:r>
              <w:rPr>
                <w:rFonts w:hint="eastAsia" w:ascii="MS UI Gothic" w:eastAsia="MS UI Gothic"/>
                <w:spacing w:val="-3"/>
                <w:sz w:val="22"/>
              </w:rPr>
              <w:t>社区支出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43</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12</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十二、</w:t>
            </w:r>
            <w:r>
              <w:rPr>
                <w:rFonts w:ascii="宋体" w:eastAsia="宋体"/>
                <w:sz w:val="22"/>
              </w:rPr>
              <w:t>农</w:t>
            </w:r>
            <w:r>
              <w:rPr>
                <w:rFonts w:hint="eastAsia" w:ascii="MS UI Gothic" w:eastAsia="MS UI Gothic"/>
                <w:spacing w:val="-3"/>
                <w:sz w:val="22"/>
              </w:rPr>
              <w:t>林水支出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44</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13</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十三、交通运</w:t>
            </w:r>
            <w:r>
              <w:rPr>
                <w:rFonts w:ascii="宋体" w:eastAsia="宋体"/>
                <w:sz w:val="22"/>
              </w:rPr>
              <w:t>输</w:t>
            </w:r>
            <w:r>
              <w:rPr>
                <w:rFonts w:hint="eastAsia" w:ascii="MS UI Gothic" w:eastAsia="MS UI Gothic"/>
                <w:spacing w:val="-5"/>
                <w:sz w:val="22"/>
              </w:rPr>
              <w:t>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45</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bl>
    <w:p>
      <w:pPr>
        <w:spacing w:after="0"/>
        <w:rPr>
          <w:sz w:val="22"/>
        </w:rPr>
        <w:sectPr>
          <w:type w:val="continuous"/>
          <w:pgSz w:w="16840" w:h="11910" w:orient="landscape"/>
          <w:pgMar w:top="1060" w:right="280" w:bottom="1157" w:left="280" w:header="720" w:footer="720" w:gutter="0"/>
          <w:cols w:space="720" w:num="1"/>
        </w:sectPr>
      </w:pPr>
    </w:p>
    <w:tbl>
      <w:tblPr>
        <w:tblStyle w:val="7"/>
        <w:tblW w:w="0" w:type="auto"/>
        <w:tblInd w:w="127"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3204"/>
        <w:gridCol w:w="529"/>
        <w:gridCol w:w="1562"/>
        <w:gridCol w:w="3692"/>
        <w:gridCol w:w="529"/>
        <w:gridCol w:w="2133"/>
        <w:gridCol w:w="1463"/>
        <w:gridCol w:w="1463"/>
        <w:gridCol w:w="1463"/>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14</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十四、</w:t>
            </w:r>
            <w:r>
              <w:rPr>
                <w:rFonts w:ascii="宋体" w:eastAsia="宋体"/>
                <w:sz w:val="22"/>
              </w:rPr>
              <w:t>资</w:t>
            </w:r>
            <w:r>
              <w:rPr>
                <w:rFonts w:hint="eastAsia" w:ascii="MS UI Gothic" w:eastAsia="MS UI Gothic"/>
                <w:sz w:val="22"/>
              </w:rPr>
              <w:t>源勘探工</w:t>
            </w:r>
            <w:r>
              <w:rPr>
                <w:rFonts w:ascii="宋体" w:eastAsia="宋体"/>
                <w:sz w:val="22"/>
              </w:rPr>
              <w:t>业</w:t>
            </w:r>
            <w:r>
              <w:rPr>
                <w:rFonts w:hint="eastAsia" w:ascii="MS UI Gothic" w:eastAsia="MS UI Gothic"/>
                <w:spacing w:val="-2"/>
                <w:sz w:val="22"/>
              </w:rPr>
              <w:t>信息等支出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46</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15</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十五、商</w:t>
            </w:r>
            <w:r>
              <w:rPr>
                <w:rFonts w:ascii="宋体" w:eastAsia="宋体"/>
                <w:sz w:val="22"/>
              </w:rPr>
              <w:t>业</w:t>
            </w:r>
            <w:r>
              <w:rPr>
                <w:rFonts w:hint="eastAsia" w:ascii="MS UI Gothic" w:eastAsia="MS UI Gothic"/>
                <w:sz w:val="22"/>
              </w:rPr>
              <w:t>服</w:t>
            </w:r>
            <w:r>
              <w:rPr>
                <w:rFonts w:ascii="宋体" w:eastAsia="宋体"/>
                <w:sz w:val="22"/>
              </w:rPr>
              <w:t>务业</w:t>
            </w:r>
            <w:r>
              <w:rPr>
                <w:rFonts w:hint="eastAsia" w:ascii="MS UI Gothic" w:eastAsia="MS UI Gothic"/>
                <w:spacing w:val="-4"/>
                <w:sz w:val="22"/>
              </w:rPr>
              <w:t>等支出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47</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16</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十六、金融支出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48</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17</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1"/>
                <w:sz w:val="22"/>
              </w:rPr>
              <w:t>十七、援助其他地区支出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49</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18</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十八、自然</w:t>
            </w:r>
            <w:r>
              <w:rPr>
                <w:rFonts w:ascii="宋体" w:eastAsia="宋体"/>
                <w:sz w:val="22"/>
              </w:rPr>
              <w:t>资</w:t>
            </w:r>
            <w:r>
              <w:rPr>
                <w:rFonts w:hint="eastAsia" w:ascii="MS UI Gothic" w:eastAsia="MS UI Gothic"/>
                <w:spacing w:val="-2"/>
                <w:sz w:val="22"/>
              </w:rPr>
              <w:t>源海洋气象等支出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50</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19</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十九、住房保障支出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51</w:t>
            </w:r>
          </w:p>
        </w:tc>
        <w:tc>
          <w:tcPr>
            <w:tcW w:w="2133" w:type="dxa"/>
            <w:tcBorders>
              <w:left w:val="dashed" w:color="666666" w:sz="6" w:space="0"/>
              <w:right w:val="dashed" w:color="666666" w:sz="6" w:space="0"/>
            </w:tcBorders>
          </w:tcPr>
          <w:p>
            <w:pPr>
              <w:pStyle w:val="11"/>
              <w:spacing w:before="24"/>
              <w:ind w:right="-15"/>
              <w:jc w:val="right"/>
              <w:rPr>
                <w:sz w:val="22"/>
              </w:rPr>
            </w:pPr>
            <w:r>
              <w:rPr>
                <w:spacing w:val="-2"/>
                <w:sz w:val="22"/>
              </w:rPr>
              <w:t>53.05</w:t>
            </w:r>
          </w:p>
        </w:tc>
        <w:tc>
          <w:tcPr>
            <w:tcW w:w="1463" w:type="dxa"/>
            <w:tcBorders>
              <w:left w:val="dashed" w:color="666666" w:sz="6" w:space="0"/>
              <w:right w:val="dashed" w:color="666666" w:sz="6" w:space="0"/>
            </w:tcBorders>
          </w:tcPr>
          <w:p>
            <w:pPr>
              <w:pStyle w:val="11"/>
              <w:spacing w:before="24"/>
              <w:ind w:right="-15"/>
              <w:jc w:val="right"/>
              <w:rPr>
                <w:sz w:val="22"/>
              </w:rPr>
            </w:pPr>
            <w:r>
              <w:rPr>
                <w:spacing w:val="-2"/>
                <w:sz w:val="22"/>
              </w:rPr>
              <w:t>53.05</w:t>
            </w: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20</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二十、粮油物</w:t>
            </w:r>
            <w:r>
              <w:rPr>
                <w:rFonts w:ascii="宋体" w:eastAsia="宋体"/>
                <w:sz w:val="22"/>
              </w:rPr>
              <w:t>资储备</w:t>
            </w:r>
            <w:r>
              <w:rPr>
                <w:rFonts w:hint="eastAsia" w:ascii="MS UI Gothic" w:eastAsia="MS UI Gothic"/>
                <w:spacing w:val="-5"/>
                <w:sz w:val="22"/>
              </w:rPr>
              <w:t>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52</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21</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二十一、国有</w:t>
            </w:r>
            <w:r>
              <w:rPr>
                <w:rFonts w:ascii="宋体" w:eastAsia="宋体"/>
                <w:sz w:val="22"/>
              </w:rPr>
              <w:t>资</w:t>
            </w:r>
            <w:r>
              <w:rPr>
                <w:rFonts w:hint="eastAsia" w:ascii="MS UI Gothic" w:eastAsia="MS UI Gothic"/>
                <w:sz w:val="22"/>
              </w:rPr>
              <w:t>本</w:t>
            </w:r>
            <w:r>
              <w:rPr>
                <w:rFonts w:ascii="宋体" w:eastAsia="宋体"/>
                <w:sz w:val="22"/>
              </w:rPr>
              <w:t>经营预</w:t>
            </w:r>
            <w:r>
              <w:rPr>
                <w:rFonts w:hint="eastAsia" w:ascii="MS UI Gothic" w:eastAsia="MS UI Gothic"/>
                <w:spacing w:val="-4"/>
                <w:sz w:val="22"/>
              </w:rPr>
              <w:t>算支出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53</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22</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二十二、灾害防治及</w:t>
            </w:r>
            <w:r>
              <w:rPr>
                <w:rFonts w:ascii="宋体" w:eastAsia="宋体"/>
                <w:sz w:val="22"/>
              </w:rPr>
              <w:t>应</w:t>
            </w:r>
            <w:r>
              <w:rPr>
                <w:rFonts w:hint="eastAsia" w:ascii="MS UI Gothic" w:eastAsia="MS UI Gothic"/>
                <w:spacing w:val="-2"/>
                <w:sz w:val="22"/>
              </w:rPr>
              <w:t>急管理支出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54</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23</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二十三、其他支出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55</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24</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二十四、</w:t>
            </w:r>
            <w:r>
              <w:rPr>
                <w:rFonts w:ascii="宋体" w:eastAsia="宋体"/>
                <w:sz w:val="22"/>
              </w:rPr>
              <w:t>债务还</w:t>
            </w:r>
            <w:r>
              <w:rPr>
                <w:rFonts w:hint="eastAsia" w:ascii="MS UI Gothic" w:eastAsia="MS UI Gothic"/>
                <w:spacing w:val="-4"/>
                <w:sz w:val="22"/>
              </w:rPr>
              <w:t>本支出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56</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25</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二十五、</w:t>
            </w:r>
            <w:r>
              <w:rPr>
                <w:rFonts w:ascii="宋体" w:eastAsia="宋体"/>
                <w:sz w:val="22"/>
              </w:rPr>
              <w:t>债务</w:t>
            </w:r>
            <w:r>
              <w:rPr>
                <w:rFonts w:hint="eastAsia" w:ascii="MS UI Gothic" w:eastAsia="MS UI Gothic"/>
                <w:spacing w:val="-3"/>
                <w:sz w:val="22"/>
              </w:rPr>
              <w:t>付息支出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57</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26</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二十六、抗疫特</w:t>
            </w:r>
            <w:r>
              <w:rPr>
                <w:rFonts w:ascii="宋体" w:eastAsia="宋体"/>
                <w:sz w:val="22"/>
              </w:rPr>
              <w:t>别</w:t>
            </w:r>
            <w:r>
              <w:rPr>
                <w:rFonts w:hint="eastAsia" w:ascii="MS UI Gothic" w:eastAsia="MS UI Gothic"/>
                <w:sz w:val="22"/>
              </w:rPr>
              <w:t>国</w:t>
            </w:r>
            <w:r>
              <w:rPr>
                <w:rFonts w:ascii="宋体" w:eastAsia="宋体"/>
                <w:sz w:val="22"/>
              </w:rPr>
              <w:t>债</w:t>
            </w:r>
            <w:r>
              <w:rPr>
                <w:rFonts w:hint="eastAsia" w:ascii="MS UI Gothic" w:eastAsia="MS UI Gothic"/>
                <w:spacing w:val="-2"/>
                <w:sz w:val="22"/>
              </w:rPr>
              <w:t>安排的支出</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58</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spacing w:line="281" w:lineRule="exact"/>
              <w:ind w:left="942"/>
              <w:rPr>
                <w:rFonts w:ascii="Microsoft JhengHei" w:eastAsia="Microsoft JhengHei"/>
                <w:b/>
                <w:sz w:val="22"/>
              </w:rPr>
            </w:pPr>
            <w:r>
              <w:rPr>
                <w:rFonts w:hint="eastAsia" w:ascii="MS UI Gothic" w:eastAsia="MS UI Gothic"/>
                <w:b/>
                <w:w w:val="95"/>
                <w:sz w:val="22"/>
              </w:rPr>
              <w:t>本年收入合</w:t>
            </w:r>
            <w:r>
              <w:rPr>
                <w:rFonts w:ascii="Microsoft JhengHei" w:eastAsia="Microsoft JhengHei"/>
                <w:b/>
                <w:spacing w:val="-10"/>
                <w:w w:val="95"/>
                <w:sz w:val="22"/>
              </w:rPr>
              <w:t>计</w:t>
            </w: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27</w:t>
            </w:r>
          </w:p>
        </w:tc>
        <w:tc>
          <w:tcPr>
            <w:tcW w:w="1562" w:type="dxa"/>
            <w:tcBorders>
              <w:left w:val="dashed" w:color="666666" w:sz="6" w:space="0"/>
              <w:right w:val="dashed" w:color="666666" w:sz="6" w:space="0"/>
            </w:tcBorders>
          </w:tcPr>
          <w:p>
            <w:pPr>
              <w:pStyle w:val="11"/>
              <w:spacing w:before="24"/>
              <w:ind w:right="-15"/>
              <w:jc w:val="right"/>
              <w:rPr>
                <w:b/>
                <w:sz w:val="22"/>
              </w:rPr>
            </w:pPr>
            <w:r>
              <w:rPr>
                <w:b/>
                <w:spacing w:val="-2"/>
                <w:sz w:val="22"/>
              </w:rPr>
              <w:t>1,243.10</w:t>
            </w:r>
          </w:p>
        </w:tc>
        <w:tc>
          <w:tcPr>
            <w:tcW w:w="3692" w:type="dxa"/>
            <w:tcBorders>
              <w:left w:val="dashed" w:color="666666" w:sz="6" w:space="0"/>
              <w:right w:val="dashed" w:color="666666" w:sz="6" w:space="0"/>
            </w:tcBorders>
          </w:tcPr>
          <w:p>
            <w:pPr>
              <w:pStyle w:val="11"/>
              <w:spacing w:line="281" w:lineRule="exact"/>
              <w:ind w:left="1186"/>
              <w:rPr>
                <w:rFonts w:ascii="Microsoft JhengHei" w:eastAsia="Microsoft JhengHei"/>
                <w:b/>
                <w:sz w:val="22"/>
              </w:rPr>
            </w:pPr>
            <w:r>
              <w:rPr>
                <w:rFonts w:hint="eastAsia" w:ascii="MS UI Gothic" w:eastAsia="MS UI Gothic"/>
                <w:b/>
                <w:w w:val="95"/>
                <w:sz w:val="22"/>
              </w:rPr>
              <w:t>本年支出合</w:t>
            </w:r>
            <w:r>
              <w:rPr>
                <w:rFonts w:ascii="Microsoft JhengHei" w:eastAsia="Microsoft JhengHei"/>
                <w:b/>
                <w:spacing w:val="-10"/>
                <w:w w:val="95"/>
                <w:sz w:val="22"/>
              </w:rPr>
              <w:t>计</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59</w:t>
            </w:r>
          </w:p>
        </w:tc>
        <w:tc>
          <w:tcPr>
            <w:tcW w:w="2133" w:type="dxa"/>
            <w:tcBorders>
              <w:left w:val="dashed" w:color="666666" w:sz="6" w:space="0"/>
              <w:right w:val="dashed" w:color="666666" w:sz="6" w:space="0"/>
            </w:tcBorders>
          </w:tcPr>
          <w:p>
            <w:pPr>
              <w:pStyle w:val="11"/>
              <w:spacing w:before="24"/>
              <w:ind w:right="-15"/>
              <w:jc w:val="right"/>
              <w:rPr>
                <w:b/>
                <w:sz w:val="22"/>
              </w:rPr>
            </w:pPr>
            <w:r>
              <w:rPr>
                <w:b/>
                <w:spacing w:val="-2"/>
                <w:sz w:val="22"/>
              </w:rPr>
              <w:t>1,243.10</w:t>
            </w:r>
          </w:p>
        </w:tc>
        <w:tc>
          <w:tcPr>
            <w:tcW w:w="1463" w:type="dxa"/>
            <w:tcBorders>
              <w:left w:val="dashed" w:color="666666" w:sz="6" w:space="0"/>
              <w:right w:val="dashed" w:color="666666" w:sz="6" w:space="0"/>
            </w:tcBorders>
          </w:tcPr>
          <w:p>
            <w:pPr>
              <w:pStyle w:val="11"/>
              <w:spacing w:before="24"/>
              <w:ind w:right="-15"/>
              <w:jc w:val="right"/>
              <w:rPr>
                <w:b/>
                <w:sz w:val="22"/>
              </w:rPr>
            </w:pPr>
            <w:r>
              <w:rPr>
                <w:b/>
                <w:spacing w:val="-2"/>
                <w:sz w:val="22"/>
              </w:rPr>
              <w:t>1,243.10</w:t>
            </w: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年初</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z w:val="22"/>
              </w:rPr>
              <w:t>款</w:t>
            </w:r>
            <w:r>
              <w:rPr>
                <w:rFonts w:ascii="宋体" w:eastAsia="宋体"/>
                <w:sz w:val="22"/>
              </w:rPr>
              <w:t>结转</w:t>
            </w:r>
            <w:r>
              <w:rPr>
                <w:rFonts w:hint="eastAsia" w:ascii="MS UI Gothic" w:eastAsia="MS UI Gothic"/>
                <w:sz w:val="22"/>
              </w:rPr>
              <w:t>和</w:t>
            </w:r>
            <w:r>
              <w:rPr>
                <w:rFonts w:ascii="宋体" w:eastAsia="宋体"/>
                <w:sz w:val="22"/>
              </w:rPr>
              <w:t>结</w:t>
            </w:r>
            <w:r>
              <w:rPr>
                <w:rFonts w:hint="eastAsia" w:ascii="MS UI Gothic" w:eastAsia="MS UI Gothic"/>
                <w:spacing w:val="-10"/>
                <w:sz w:val="22"/>
              </w:rPr>
              <w:t>余</w:t>
            </w: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28</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年末</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z w:val="22"/>
              </w:rPr>
              <w:t>款</w:t>
            </w:r>
            <w:r>
              <w:rPr>
                <w:rFonts w:ascii="宋体" w:eastAsia="宋体"/>
                <w:sz w:val="22"/>
              </w:rPr>
              <w:t>结转</w:t>
            </w:r>
            <w:r>
              <w:rPr>
                <w:rFonts w:hint="eastAsia" w:ascii="MS UI Gothic" w:eastAsia="MS UI Gothic"/>
                <w:sz w:val="22"/>
              </w:rPr>
              <w:t>和</w:t>
            </w:r>
            <w:r>
              <w:rPr>
                <w:rFonts w:ascii="宋体" w:eastAsia="宋体"/>
                <w:sz w:val="22"/>
              </w:rPr>
              <w:t>结</w:t>
            </w:r>
            <w:r>
              <w:rPr>
                <w:rFonts w:hint="eastAsia" w:ascii="MS UI Gothic" w:eastAsia="MS UI Gothic"/>
                <w:spacing w:val="-10"/>
                <w:sz w:val="22"/>
              </w:rPr>
              <w:t>余</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60</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一般公共</w:t>
            </w:r>
            <w:r>
              <w:rPr>
                <w:rFonts w:ascii="宋体" w:eastAsia="宋体"/>
                <w:sz w:val="22"/>
              </w:rPr>
              <w:t>预</w:t>
            </w:r>
            <w:r>
              <w:rPr>
                <w:rFonts w:hint="eastAsia" w:ascii="MS UI Gothic" w:eastAsia="MS UI Gothic"/>
                <w:sz w:val="22"/>
              </w:rPr>
              <w:t>算</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10"/>
                <w:sz w:val="22"/>
              </w:rPr>
              <w:t>款</w:t>
            </w: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29</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61</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政府性基金</w:t>
            </w:r>
            <w:r>
              <w:rPr>
                <w:rFonts w:ascii="宋体" w:eastAsia="宋体"/>
                <w:sz w:val="22"/>
              </w:rPr>
              <w:t>预</w:t>
            </w:r>
            <w:r>
              <w:rPr>
                <w:rFonts w:hint="eastAsia" w:ascii="MS UI Gothic" w:eastAsia="MS UI Gothic"/>
                <w:sz w:val="22"/>
              </w:rPr>
              <w:t>算</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10"/>
                <w:sz w:val="22"/>
              </w:rPr>
              <w:t>款</w:t>
            </w: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30</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62</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国有</w:t>
            </w:r>
            <w:r>
              <w:rPr>
                <w:rFonts w:ascii="宋体" w:eastAsia="宋体"/>
                <w:sz w:val="22"/>
              </w:rPr>
              <w:t>资</w:t>
            </w:r>
            <w:r>
              <w:rPr>
                <w:rFonts w:hint="eastAsia" w:ascii="MS UI Gothic" w:eastAsia="MS UI Gothic"/>
                <w:sz w:val="22"/>
              </w:rPr>
              <w:t>本</w:t>
            </w:r>
            <w:r>
              <w:rPr>
                <w:rFonts w:ascii="宋体" w:eastAsia="宋体"/>
                <w:sz w:val="22"/>
              </w:rPr>
              <w:t>经营预</w:t>
            </w:r>
            <w:r>
              <w:rPr>
                <w:rFonts w:hint="eastAsia" w:ascii="MS UI Gothic" w:eastAsia="MS UI Gothic"/>
                <w:sz w:val="22"/>
              </w:rPr>
              <w:t>算</w:t>
            </w:r>
            <w:r>
              <w:rPr>
                <w:rFonts w:ascii="宋体" w:eastAsia="宋体"/>
                <w:sz w:val="22"/>
              </w:rPr>
              <w:t>财</w:t>
            </w:r>
            <w:r>
              <w:rPr>
                <w:rFonts w:hint="eastAsia" w:ascii="MS UI Gothic" w:eastAsia="MS UI Gothic"/>
                <w:sz w:val="22"/>
              </w:rPr>
              <w:t>政</w:t>
            </w:r>
            <w:r>
              <w:rPr>
                <w:rFonts w:ascii="宋体" w:eastAsia="宋体"/>
                <w:sz w:val="22"/>
              </w:rPr>
              <w:t>拨</w:t>
            </w:r>
            <w:r>
              <w:rPr>
                <w:rFonts w:hint="eastAsia" w:ascii="MS UI Gothic" w:eastAsia="MS UI Gothic"/>
                <w:spacing w:val="-10"/>
                <w:sz w:val="22"/>
              </w:rPr>
              <w:t>款</w:t>
            </w: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31</w:t>
            </w:r>
          </w:p>
        </w:tc>
        <w:tc>
          <w:tcPr>
            <w:tcW w:w="1562" w:type="dxa"/>
            <w:tcBorders>
              <w:left w:val="dashed" w:color="666666" w:sz="6" w:space="0"/>
              <w:right w:val="dashed" w:color="666666" w:sz="6" w:space="0"/>
            </w:tcBorders>
          </w:tcPr>
          <w:p>
            <w:pPr>
              <w:pStyle w:val="11"/>
              <w:rPr>
                <w:sz w:val="22"/>
              </w:rPr>
            </w:pPr>
          </w:p>
        </w:tc>
        <w:tc>
          <w:tcPr>
            <w:tcW w:w="3692" w:type="dxa"/>
            <w:tcBorders>
              <w:left w:val="dashed" w:color="666666" w:sz="6" w:space="0"/>
              <w:right w:val="dashed" w:color="666666" w:sz="6" w:space="0"/>
            </w:tcBorders>
          </w:tcPr>
          <w:p>
            <w:pPr>
              <w:pStyle w:val="11"/>
              <w:rPr>
                <w:sz w:val="22"/>
              </w:rPr>
            </w:pP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63</w:t>
            </w:r>
          </w:p>
        </w:tc>
        <w:tc>
          <w:tcPr>
            <w:tcW w:w="213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3204" w:type="dxa"/>
            <w:tcBorders>
              <w:right w:val="dashed" w:color="666666" w:sz="6" w:space="0"/>
            </w:tcBorders>
          </w:tcPr>
          <w:p>
            <w:pPr>
              <w:pStyle w:val="11"/>
              <w:spacing w:line="281" w:lineRule="exact"/>
              <w:ind w:left="1366" w:right="1352"/>
              <w:jc w:val="center"/>
              <w:rPr>
                <w:rFonts w:ascii="Microsoft JhengHei" w:eastAsia="Microsoft JhengHei"/>
                <w:b/>
                <w:sz w:val="22"/>
              </w:rPr>
            </w:pPr>
            <w:r>
              <w:rPr>
                <w:rFonts w:ascii="Microsoft JhengHei" w:eastAsia="Microsoft JhengHei"/>
                <w:b/>
                <w:spacing w:val="-5"/>
                <w:sz w:val="22"/>
              </w:rPr>
              <w:t>总计</w:t>
            </w:r>
          </w:p>
        </w:tc>
        <w:tc>
          <w:tcPr>
            <w:tcW w:w="529" w:type="dxa"/>
            <w:tcBorders>
              <w:left w:val="dashed" w:color="666666" w:sz="6" w:space="0"/>
              <w:right w:val="dashed" w:color="666666" w:sz="6" w:space="0"/>
            </w:tcBorders>
          </w:tcPr>
          <w:p>
            <w:pPr>
              <w:pStyle w:val="11"/>
              <w:spacing w:before="24"/>
              <w:ind w:left="28" w:right="14"/>
              <w:jc w:val="center"/>
              <w:rPr>
                <w:sz w:val="22"/>
              </w:rPr>
            </w:pPr>
            <w:r>
              <w:rPr>
                <w:spacing w:val="-5"/>
                <w:sz w:val="22"/>
              </w:rPr>
              <w:t>32</w:t>
            </w:r>
          </w:p>
        </w:tc>
        <w:tc>
          <w:tcPr>
            <w:tcW w:w="1562" w:type="dxa"/>
            <w:tcBorders>
              <w:left w:val="dashed" w:color="666666" w:sz="6" w:space="0"/>
              <w:right w:val="dashed" w:color="666666" w:sz="6" w:space="0"/>
            </w:tcBorders>
          </w:tcPr>
          <w:p>
            <w:pPr>
              <w:pStyle w:val="11"/>
              <w:spacing w:before="24"/>
              <w:ind w:right="-15"/>
              <w:jc w:val="right"/>
              <w:rPr>
                <w:b/>
                <w:sz w:val="22"/>
              </w:rPr>
            </w:pPr>
            <w:r>
              <w:rPr>
                <w:b/>
                <w:spacing w:val="-2"/>
                <w:sz w:val="22"/>
              </w:rPr>
              <w:t>1,243.10</w:t>
            </w:r>
          </w:p>
        </w:tc>
        <w:tc>
          <w:tcPr>
            <w:tcW w:w="3692" w:type="dxa"/>
            <w:tcBorders>
              <w:left w:val="dashed" w:color="666666" w:sz="6" w:space="0"/>
              <w:right w:val="dashed" w:color="666666" w:sz="6" w:space="0"/>
            </w:tcBorders>
          </w:tcPr>
          <w:p>
            <w:pPr>
              <w:pStyle w:val="11"/>
              <w:spacing w:line="281" w:lineRule="exact"/>
              <w:ind w:left="1611" w:right="1596"/>
              <w:jc w:val="center"/>
              <w:rPr>
                <w:rFonts w:ascii="Microsoft JhengHei" w:eastAsia="Microsoft JhengHei"/>
                <w:b/>
                <w:sz w:val="22"/>
              </w:rPr>
            </w:pPr>
            <w:r>
              <w:rPr>
                <w:rFonts w:ascii="Microsoft JhengHei" w:eastAsia="Microsoft JhengHei"/>
                <w:b/>
                <w:spacing w:val="-5"/>
                <w:sz w:val="22"/>
              </w:rPr>
              <w:t>总计</w:t>
            </w:r>
          </w:p>
        </w:tc>
        <w:tc>
          <w:tcPr>
            <w:tcW w:w="529" w:type="dxa"/>
            <w:tcBorders>
              <w:left w:val="dashed" w:color="666666" w:sz="6" w:space="0"/>
              <w:right w:val="dashed" w:color="666666" w:sz="6" w:space="0"/>
            </w:tcBorders>
          </w:tcPr>
          <w:p>
            <w:pPr>
              <w:pStyle w:val="11"/>
              <w:spacing w:before="24"/>
              <w:ind w:left="29" w:right="14"/>
              <w:jc w:val="center"/>
              <w:rPr>
                <w:sz w:val="22"/>
              </w:rPr>
            </w:pPr>
            <w:r>
              <w:rPr>
                <w:spacing w:val="-5"/>
                <w:sz w:val="22"/>
              </w:rPr>
              <w:t>64</w:t>
            </w:r>
          </w:p>
        </w:tc>
        <w:tc>
          <w:tcPr>
            <w:tcW w:w="2133" w:type="dxa"/>
            <w:tcBorders>
              <w:left w:val="dashed" w:color="666666" w:sz="6" w:space="0"/>
              <w:right w:val="dashed" w:color="666666" w:sz="6" w:space="0"/>
            </w:tcBorders>
          </w:tcPr>
          <w:p>
            <w:pPr>
              <w:pStyle w:val="11"/>
              <w:spacing w:before="24"/>
              <w:ind w:right="-15"/>
              <w:jc w:val="right"/>
              <w:rPr>
                <w:b/>
                <w:sz w:val="22"/>
              </w:rPr>
            </w:pPr>
            <w:r>
              <w:rPr>
                <w:b/>
                <w:spacing w:val="-2"/>
                <w:sz w:val="22"/>
              </w:rPr>
              <w:t>1,243.10</w:t>
            </w:r>
          </w:p>
        </w:tc>
        <w:tc>
          <w:tcPr>
            <w:tcW w:w="1463" w:type="dxa"/>
            <w:tcBorders>
              <w:left w:val="dashed" w:color="666666" w:sz="6" w:space="0"/>
              <w:right w:val="dashed" w:color="666666" w:sz="6" w:space="0"/>
            </w:tcBorders>
          </w:tcPr>
          <w:p>
            <w:pPr>
              <w:pStyle w:val="11"/>
              <w:spacing w:before="24"/>
              <w:ind w:right="-15"/>
              <w:jc w:val="right"/>
              <w:rPr>
                <w:b/>
                <w:sz w:val="22"/>
              </w:rPr>
            </w:pPr>
            <w:r>
              <w:rPr>
                <w:b/>
                <w:spacing w:val="-2"/>
                <w:sz w:val="22"/>
              </w:rPr>
              <w:t>1,243.10</w:t>
            </w:r>
          </w:p>
        </w:tc>
        <w:tc>
          <w:tcPr>
            <w:tcW w:w="1463" w:type="dxa"/>
            <w:tcBorders>
              <w:left w:val="dashed" w:color="666666" w:sz="6" w:space="0"/>
              <w:right w:val="dashed" w:color="666666" w:sz="6" w:space="0"/>
            </w:tcBorders>
          </w:tcPr>
          <w:p>
            <w:pPr>
              <w:pStyle w:val="11"/>
              <w:rPr>
                <w:sz w:val="22"/>
              </w:rPr>
            </w:pPr>
          </w:p>
        </w:tc>
        <w:tc>
          <w:tcPr>
            <w:tcW w:w="1463" w:type="dxa"/>
            <w:tcBorders>
              <w:left w:val="dashed" w:color="666666" w:sz="6" w:space="0"/>
            </w:tcBorders>
          </w:tcPr>
          <w:p>
            <w:pPr>
              <w:pStyle w:val="11"/>
              <w:rPr>
                <w:sz w:val="22"/>
              </w:rPr>
            </w:pPr>
          </w:p>
        </w:tc>
      </w:tr>
    </w:tbl>
    <w:p>
      <w:pPr>
        <w:spacing w:before="23" w:line="242" w:lineRule="auto"/>
        <w:ind w:left="120" w:right="207" w:firstLine="0"/>
        <w:jc w:val="left"/>
        <w:rPr>
          <w:rFonts w:hint="eastAsia" w:ascii="MS UI Gothic" w:eastAsia="MS UI Gothic"/>
          <w:sz w:val="22"/>
        </w:rPr>
      </w:pPr>
      <w:r>
        <w:rPr>
          <w:rFonts w:hint="eastAsia" w:ascii="MS UI Gothic" w:eastAsia="MS UI Gothic"/>
          <w:spacing w:val="-2"/>
          <w:sz w:val="22"/>
        </w:rPr>
        <w:t>注：本表反映部</w:t>
      </w:r>
      <w:r>
        <w:rPr>
          <w:spacing w:val="-2"/>
          <w:sz w:val="22"/>
        </w:rPr>
        <w:t>门</w:t>
      </w:r>
      <w:r>
        <w:rPr>
          <w:rFonts w:hint="eastAsia" w:ascii="MS UI Gothic" w:eastAsia="MS UI Gothic"/>
          <w:spacing w:val="-2"/>
          <w:sz w:val="22"/>
        </w:rPr>
        <w:t>本年度一般公共</w:t>
      </w:r>
      <w:r>
        <w:rPr>
          <w:spacing w:val="-2"/>
          <w:sz w:val="22"/>
        </w:rPr>
        <w:t>预</w:t>
      </w:r>
      <w:r>
        <w:rPr>
          <w:rFonts w:hint="eastAsia" w:ascii="MS UI Gothic" w:eastAsia="MS UI Gothic"/>
          <w:spacing w:val="-2"/>
          <w:sz w:val="22"/>
        </w:rPr>
        <w:t>算</w:t>
      </w:r>
      <w:r>
        <w:rPr>
          <w:spacing w:val="-2"/>
          <w:sz w:val="22"/>
        </w:rPr>
        <w:t>财</w:t>
      </w:r>
      <w:r>
        <w:rPr>
          <w:rFonts w:hint="eastAsia" w:ascii="MS UI Gothic" w:eastAsia="MS UI Gothic"/>
          <w:spacing w:val="-2"/>
          <w:sz w:val="22"/>
        </w:rPr>
        <w:t>政</w:t>
      </w:r>
      <w:r>
        <w:rPr>
          <w:spacing w:val="-2"/>
          <w:sz w:val="22"/>
        </w:rPr>
        <w:t>拨</w:t>
      </w:r>
      <w:r>
        <w:rPr>
          <w:rFonts w:hint="eastAsia" w:ascii="MS UI Gothic" w:eastAsia="MS UI Gothic"/>
          <w:spacing w:val="-2"/>
          <w:sz w:val="22"/>
        </w:rPr>
        <w:t>款、政府性基金</w:t>
      </w:r>
      <w:r>
        <w:rPr>
          <w:spacing w:val="-2"/>
          <w:sz w:val="22"/>
        </w:rPr>
        <w:t>预</w:t>
      </w:r>
      <w:r>
        <w:rPr>
          <w:rFonts w:hint="eastAsia" w:ascii="MS UI Gothic" w:eastAsia="MS UI Gothic"/>
          <w:spacing w:val="-2"/>
          <w:sz w:val="22"/>
        </w:rPr>
        <w:t>算</w:t>
      </w:r>
      <w:r>
        <w:rPr>
          <w:spacing w:val="-2"/>
          <w:sz w:val="22"/>
        </w:rPr>
        <w:t>财</w:t>
      </w:r>
      <w:r>
        <w:rPr>
          <w:rFonts w:hint="eastAsia" w:ascii="MS UI Gothic" w:eastAsia="MS UI Gothic"/>
          <w:spacing w:val="-2"/>
          <w:sz w:val="22"/>
        </w:rPr>
        <w:t>政</w:t>
      </w:r>
      <w:r>
        <w:rPr>
          <w:spacing w:val="-2"/>
          <w:sz w:val="22"/>
        </w:rPr>
        <w:t>拨</w:t>
      </w:r>
      <w:r>
        <w:rPr>
          <w:rFonts w:hint="eastAsia" w:ascii="MS UI Gothic" w:eastAsia="MS UI Gothic"/>
          <w:spacing w:val="-2"/>
          <w:sz w:val="22"/>
        </w:rPr>
        <w:t>款和国有</w:t>
      </w:r>
      <w:r>
        <w:rPr>
          <w:spacing w:val="-2"/>
          <w:sz w:val="22"/>
        </w:rPr>
        <w:t>资</w:t>
      </w:r>
      <w:r>
        <w:rPr>
          <w:rFonts w:hint="eastAsia" w:ascii="MS UI Gothic" w:eastAsia="MS UI Gothic"/>
          <w:spacing w:val="-2"/>
          <w:sz w:val="22"/>
        </w:rPr>
        <w:t>本</w:t>
      </w:r>
      <w:r>
        <w:rPr>
          <w:spacing w:val="-2"/>
          <w:sz w:val="22"/>
        </w:rPr>
        <w:t>经营预</w:t>
      </w:r>
      <w:r>
        <w:rPr>
          <w:rFonts w:hint="eastAsia" w:ascii="MS UI Gothic" w:eastAsia="MS UI Gothic"/>
          <w:spacing w:val="-2"/>
          <w:sz w:val="22"/>
        </w:rPr>
        <w:t>算</w:t>
      </w:r>
      <w:r>
        <w:rPr>
          <w:spacing w:val="-2"/>
          <w:sz w:val="22"/>
        </w:rPr>
        <w:t>财</w:t>
      </w:r>
      <w:r>
        <w:rPr>
          <w:rFonts w:hint="eastAsia" w:ascii="MS UI Gothic" w:eastAsia="MS UI Gothic"/>
          <w:spacing w:val="-2"/>
          <w:sz w:val="22"/>
        </w:rPr>
        <w:t>政</w:t>
      </w:r>
      <w:r>
        <w:rPr>
          <w:spacing w:val="-2"/>
          <w:sz w:val="22"/>
        </w:rPr>
        <w:t>拨</w:t>
      </w:r>
      <w:r>
        <w:rPr>
          <w:rFonts w:hint="eastAsia" w:ascii="MS UI Gothic" w:eastAsia="MS UI Gothic"/>
          <w:spacing w:val="-2"/>
          <w:sz w:val="22"/>
        </w:rPr>
        <w:t>款的</w:t>
      </w:r>
      <w:r>
        <w:rPr>
          <w:spacing w:val="-2"/>
          <w:sz w:val="22"/>
        </w:rPr>
        <w:t>总</w:t>
      </w:r>
      <w:r>
        <w:rPr>
          <w:rFonts w:hint="eastAsia" w:ascii="MS UI Gothic" w:eastAsia="MS UI Gothic"/>
          <w:spacing w:val="-2"/>
          <w:sz w:val="22"/>
        </w:rPr>
        <w:t>收支和年末</w:t>
      </w:r>
      <w:r>
        <w:rPr>
          <w:spacing w:val="-2"/>
          <w:sz w:val="22"/>
        </w:rPr>
        <w:t>结转结</w:t>
      </w:r>
      <w:r>
        <w:rPr>
          <w:rFonts w:hint="eastAsia" w:ascii="MS UI Gothic" w:eastAsia="MS UI Gothic"/>
          <w:spacing w:val="-2"/>
          <w:sz w:val="22"/>
        </w:rPr>
        <w:t>余情况。本表金</w:t>
      </w:r>
      <w:r>
        <w:rPr>
          <w:spacing w:val="-2"/>
          <w:sz w:val="22"/>
        </w:rPr>
        <w:t>额转换为</w:t>
      </w:r>
      <w:r>
        <w:rPr>
          <w:rFonts w:hint="eastAsia" w:ascii="MS UI Gothic" w:eastAsia="MS UI Gothic"/>
          <w:spacing w:val="-2"/>
          <w:sz w:val="22"/>
        </w:rPr>
        <w:t>万元</w:t>
      </w:r>
      <w:r>
        <w:rPr>
          <w:spacing w:val="-2"/>
          <w:sz w:val="22"/>
        </w:rPr>
        <w:t>时</w:t>
      </w:r>
      <w:r>
        <w:rPr>
          <w:rFonts w:hint="eastAsia" w:ascii="MS UI Gothic" w:eastAsia="MS UI Gothic"/>
          <w:spacing w:val="-2"/>
          <w:sz w:val="22"/>
        </w:rPr>
        <w:t>，因四舍五入可能存在尾数</w:t>
      </w:r>
      <w:r>
        <w:rPr>
          <w:spacing w:val="-2"/>
          <w:sz w:val="22"/>
        </w:rPr>
        <w:t>误</w:t>
      </w:r>
      <w:r>
        <w:rPr>
          <w:rFonts w:hint="eastAsia" w:ascii="MS UI Gothic" w:eastAsia="MS UI Gothic"/>
          <w:spacing w:val="-2"/>
          <w:sz w:val="22"/>
        </w:rPr>
        <w:t>差。</w:t>
      </w:r>
    </w:p>
    <w:p>
      <w:pPr>
        <w:pStyle w:val="5"/>
        <w:spacing w:before="3"/>
        <w:ind w:left="0"/>
        <w:rPr>
          <w:rFonts w:ascii="MS UI Gothic"/>
          <w:sz w:val="19"/>
        </w:rPr>
      </w:pPr>
    </w:p>
    <w:p>
      <w:pPr>
        <w:spacing w:after="0"/>
        <w:rPr>
          <w:rFonts w:ascii="MS UI Gothic"/>
          <w:sz w:val="19"/>
        </w:rPr>
        <w:sectPr>
          <w:type w:val="continuous"/>
          <w:pgSz w:w="16840" w:h="11910" w:orient="landscape"/>
          <w:pgMar w:top="1060" w:right="280" w:bottom="1184" w:left="280" w:header="720" w:footer="720" w:gutter="0"/>
          <w:cols w:space="720" w:num="1"/>
        </w:sectPr>
      </w:pPr>
    </w:p>
    <w:p>
      <w:pPr>
        <w:pStyle w:val="2"/>
        <w:spacing w:before="44"/>
        <w:ind w:left="5138" w:right="0"/>
        <w:jc w:val="left"/>
      </w:pPr>
      <w:r>
        <w:t>一般公共</w:t>
      </w:r>
      <w:r>
        <w:rPr>
          <w:rFonts w:ascii="宋体" w:eastAsia="宋体"/>
        </w:rPr>
        <w:t>预</w:t>
      </w:r>
      <w:r>
        <w:t>算</w:t>
      </w:r>
      <w:r>
        <w:rPr>
          <w:rFonts w:ascii="宋体" w:eastAsia="宋体"/>
        </w:rPr>
        <w:t>财</w:t>
      </w:r>
      <w:r>
        <w:t>政</w:t>
      </w:r>
      <w:r>
        <w:rPr>
          <w:rFonts w:ascii="宋体" w:eastAsia="宋体"/>
        </w:rPr>
        <w:t>拨</w:t>
      </w:r>
      <w:r>
        <w:rPr>
          <w:spacing w:val="-2"/>
        </w:rPr>
        <w:t>款支出决算表</w:t>
      </w:r>
    </w:p>
    <w:p>
      <w:pPr>
        <w:spacing w:before="0" w:line="240" w:lineRule="auto"/>
        <w:rPr>
          <w:rFonts w:ascii="MS UI Gothic"/>
          <w:sz w:val="22"/>
        </w:rPr>
      </w:pPr>
      <w:r>
        <w:br w:type="column"/>
      </w:r>
    </w:p>
    <w:p>
      <w:pPr>
        <w:pStyle w:val="5"/>
        <w:spacing w:before="9"/>
        <w:ind w:left="0"/>
        <w:rPr>
          <w:rFonts w:ascii="MS UI Gothic"/>
          <w:sz w:val="21"/>
        </w:rPr>
      </w:pPr>
    </w:p>
    <w:p>
      <w:pPr>
        <w:spacing w:before="0"/>
        <w:ind w:left="0" w:right="118" w:firstLine="0"/>
        <w:jc w:val="right"/>
        <w:rPr>
          <w:rFonts w:hint="eastAsia" w:ascii="MS UI Gothic" w:eastAsia="MS UI Gothic"/>
          <w:sz w:val="20"/>
        </w:rPr>
      </w:pPr>
      <w:r>
        <w:rPr>
          <w:rFonts w:hint="eastAsia" w:ascii="MS UI Gothic" w:eastAsia="MS UI Gothic"/>
          <w:sz w:val="20"/>
        </w:rPr>
        <w:t>公开</w:t>
      </w:r>
      <w:r>
        <w:rPr>
          <w:rFonts w:ascii="Times New Roman" w:eastAsia="Times New Roman"/>
          <w:sz w:val="20"/>
        </w:rPr>
        <w:t>05</w:t>
      </w:r>
      <w:r>
        <w:rPr>
          <w:rFonts w:hint="eastAsia" w:ascii="MS UI Gothic" w:eastAsia="MS UI Gothic"/>
          <w:spacing w:val="-10"/>
          <w:sz w:val="20"/>
        </w:rPr>
        <w:t>表</w:t>
      </w:r>
    </w:p>
    <w:p>
      <w:pPr>
        <w:spacing w:after="0"/>
        <w:jc w:val="right"/>
        <w:rPr>
          <w:rFonts w:hint="eastAsia" w:ascii="MS UI Gothic" w:eastAsia="MS UI Gothic"/>
          <w:sz w:val="20"/>
        </w:rPr>
        <w:sectPr>
          <w:type w:val="continuous"/>
          <w:pgSz w:w="16840" w:h="11910" w:orient="landscape"/>
          <w:pgMar w:top="1420" w:right="280" w:bottom="280" w:left="280" w:header="720" w:footer="720" w:gutter="0"/>
          <w:cols w:equalWidth="0" w:num="2">
            <w:col w:w="11140" w:space="40"/>
            <w:col w:w="5100"/>
          </w:cols>
        </w:sectPr>
      </w:pPr>
    </w:p>
    <w:p>
      <w:pPr>
        <w:tabs>
          <w:tab w:val="left" w:pos="14857"/>
        </w:tabs>
        <w:spacing w:before="3"/>
        <w:ind w:left="120" w:right="0" w:firstLine="0"/>
        <w:jc w:val="left"/>
        <w:rPr>
          <w:rFonts w:hint="eastAsia" w:ascii="MS UI Gothic" w:eastAsia="MS UI Gothic"/>
          <w:sz w:val="20"/>
        </w:rPr>
      </w:pPr>
      <w:r>
        <w:rPr>
          <w:rFonts w:hint="eastAsia" w:ascii="MS UI Gothic" w:eastAsia="MS UI Gothic"/>
          <w:sz w:val="22"/>
        </w:rPr>
        <w:t>部</w:t>
      </w:r>
      <w:r>
        <w:rPr>
          <w:sz w:val="22"/>
        </w:rPr>
        <w:t>门</w:t>
      </w:r>
      <w:r>
        <w:rPr>
          <w:rFonts w:hint="eastAsia" w:ascii="MS UI Gothic" w:eastAsia="MS UI Gothic"/>
          <w:sz w:val="22"/>
        </w:rPr>
        <w:t>：永州市冷水</w:t>
      </w:r>
      <w:r>
        <w:rPr>
          <w:sz w:val="22"/>
        </w:rPr>
        <w:t>滩</w:t>
      </w:r>
      <w:r>
        <w:rPr>
          <w:rFonts w:hint="eastAsia" w:ascii="MS UI Gothic" w:eastAsia="MS UI Gothic"/>
          <w:sz w:val="22"/>
        </w:rPr>
        <w:t>区人民政府</w:t>
      </w:r>
      <w:r>
        <w:rPr>
          <w:sz w:val="22"/>
        </w:rPr>
        <w:t>办</w:t>
      </w:r>
      <w:r>
        <w:rPr>
          <w:rFonts w:hint="eastAsia" w:ascii="MS UI Gothic" w:eastAsia="MS UI Gothic"/>
          <w:sz w:val="22"/>
        </w:rPr>
        <w:t>公</w:t>
      </w:r>
      <w:r>
        <w:rPr>
          <w:rFonts w:hint="eastAsia" w:ascii="MS UI Gothic" w:eastAsia="MS UI Gothic"/>
          <w:spacing w:val="-10"/>
          <w:sz w:val="22"/>
        </w:rPr>
        <w:t>室</w:t>
      </w:r>
      <w:r>
        <w:rPr>
          <w:rFonts w:hint="eastAsia" w:ascii="MS UI Gothic" w:eastAsia="MS UI Gothic"/>
          <w:sz w:val="22"/>
        </w:rPr>
        <w:tab/>
      </w:r>
      <w:r>
        <w:rPr>
          <w:rFonts w:hint="eastAsia" w:ascii="MS UI Gothic" w:eastAsia="MS UI Gothic"/>
          <w:position w:val="1"/>
          <w:sz w:val="20"/>
        </w:rPr>
        <w:t>金</w:t>
      </w:r>
      <w:r>
        <w:rPr>
          <w:position w:val="1"/>
          <w:sz w:val="20"/>
        </w:rPr>
        <w:t>额单</w:t>
      </w:r>
      <w:r>
        <w:rPr>
          <w:rFonts w:hint="eastAsia" w:ascii="MS UI Gothic" w:eastAsia="MS UI Gothic"/>
          <w:position w:val="1"/>
          <w:sz w:val="20"/>
        </w:rPr>
        <w:t>位：万</w:t>
      </w:r>
      <w:r>
        <w:rPr>
          <w:rFonts w:hint="eastAsia" w:ascii="MS UI Gothic" w:eastAsia="MS UI Gothic"/>
          <w:spacing w:val="-10"/>
          <w:position w:val="1"/>
          <w:sz w:val="20"/>
        </w:rPr>
        <w:t>元</w:t>
      </w:r>
    </w:p>
    <w:tbl>
      <w:tblPr>
        <w:tblStyle w:val="7"/>
        <w:tblW w:w="0" w:type="auto"/>
        <w:tblInd w:w="127"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356"/>
        <w:gridCol w:w="5403"/>
        <w:gridCol w:w="3093"/>
        <w:gridCol w:w="3093"/>
        <w:gridCol w:w="3093"/>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6759" w:type="dxa"/>
            <w:gridSpan w:val="2"/>
          </w:tcPr>
          <w:p>
            <w:pPr>
              <w:pStyle w:val="11"/>
              <w:spacing w:before="11" w:line="270" w:lineRule="exact"/>
              <w:ind w:left="3144" w:right="3130"/>
              <w:jc w:val="center"/>
              <w:rPr>
                <w:rFonts w:hint="eastAsia" w:ascii="MS UI Gothic" w:eastAsia="MS UI Gothic"/>
                <w:sz w:val="22"/>
              </w:rPr>
            </w:pPr>
            <w:r>
              <w:rPr>
                <w:rFonts w:ascii="宋体" w:eastAsia="宋体"/>
                <w:sz w:val="22"/>
              </w:rPr>
              <w:t>项</w:t>
            </w:r>
            <w:r>
              <w:rPr>
                <w:rFonts w:hint="eastAsia" w:ascii="MS UI Gothic" w:eastAsia="MS UI Gothic"/>
                <w:spacing w:val="-10"/>
                <w:sz w:val="22"/>
              </w:rPr>
              <w:t>目</w:t>
            </w:r>
          </w:p>
        </w:tc>
        <w:tc>
          <w:tcPr>
            <w:tcW w:w="9279" w:type="dxa"/>
            <w:gridSpan w:val="3"/>
          </w:tcPr>
          <w:p>
            <w:pPr>
              <w:pStyle w:val="11"/>
              <w:spacing w:before="11" w:line="270" w:lineRule="exact"/>
              <w:ind w:left="4185" w:right="4170"/>
              <w:jc w:val="center"/>
              <w:rPr>
                <w:rFonts w:hint="eastAsia" w:ascii="MS UI Gothic" w:eastAsia="MS UI Gothic"/>
                <w:sz w:val="22"/>
              </w:rPr>
            </w:pPr>
            <w:r>
              <w:rPr>
                <w:rFonts w:hint="eastAsia" w:ascii="MS UI Gothic" w:eastAsia="MS UI Gothic"/>
                <w:spacing w:val="-3"/>
                <w:sz w:val="22"/>
              </w:rPr>
              <w:t>本年支出</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78" w:hRule="atLeast"/>
        </w:trPr>
        <w:tc>
          <w:tcPr>
            <w:tcW w:w="1356" w:type="dxa"/>
          </w:tcPr>
          <w:p>
            <w:pPr>
              <w:pStyle w:val="11"/>
              <w:spacing w:before="11"/>
              <w:ind w:left="15"/>
              <w:jc w:val="center"/>
              <w:rPr>
                <w:rFonts w:hint="eastAsia" w:ascii="MS UI Gothic" w:eastAsia="MS UI Gothic"/>
                <w:sz w:val="22"/>
              </w:rPr>
            </w:pPr>
            <w:r>
              <w:rPr>
                <w:rFonts w:hint="eastAsia" w:ascii="MS UI Gothic" w:eastAsia="MS UI Gothic"/>
                <w:sz w:val="22"/>
              </w:rPr>
              <w:t>功能分</w:t>
            </w:r>
            <w:r>
              <w:rPr>
                <w:rFonts w:ascii="宋体" w:eastAsia="宋体"/>
                <w:sz w:val="22"/>
              </w:rPr>
              <w:t>类</w:t>
            </w:r>
            <w:r>
              <w:rPr>
                <w:rFonts w:hint="eastAsia" w:ascii="MS UI Gothic" w:eastAsia="MS UI Gothic"/>
                <w:spacing w:val="-5"/>
                <w:sz w:val="22"/>
              </w:rPr>
              <w:t>科目</w:t>
            </w:r>
          </w:p>
          <w:p>
            <w:pPr>
              <w:pStyle w:val="11"/>
              <w:spacing w:before="4" w:line="262" w:lineRule="exact"/>
              <w:ind w:left="15"/>
              <w:jc w:val="center"/>
              <w:rPr>
                <w:rFonts w:ascii="宋体" w:eastAsia="宋体"/>
                <w:sz w:val="22"/>
              </w:rPr>
            </w:pPr>
            <w:r>
              <w:rPr>
                <w:rFonts w:ascii="宋体" w:eastAsia="宋体"/>
                <w:spacing w:val="-5"/>
                <w:sz w:val="22"/>
              </w:rPr>
              <w:t>编码</w:t>
            </w:r>
          </w:p>
        </w:tc>
        <w:tc>
          <w:tcPr>
            <w:tcW w:w="5403" w:type="dxa"/>
          </w:tcPr>
          <w:p>
            <w:pPr>
              <w:pStyle w:val="11"/>
              <w:spacing w:before="154"/>
              <w:ind w:left="2247" w:right="2232"/>
              <w:jc w:val="center"/>
              <w:rPr>
                <w:rFonts w:hint="eastAsia" w:ascii="MS UI Gothic" w:eastAsia="MS UI Gothic"/>
                <w:sz w:val="22"/>
              </w:rPr>
            </w:pPr>
            <w:r>
              <w:rPr>
                <w:rFonts w:hint="eastAsia" w:ascii="MS UI Gothic" w:eastAsia="MS UI Gothic"/>
                <w:spacing w:val="-3"/>
                <w:sz w:val="22"/>
              </w:rPr>
              <w:t>科目名称</w:t>
            </w:r>
          </w:p>
        </w:tc>
        <w:tc>
          <w:tcPr>
            <w:tcW w:w="3093" w:type="dxa"/>
          </w:tcPr>
          <w:p>
            <w:pPr>
              <w:pStyle w:val="11"/>
              <w:spacing w:before="154"/>
              <w:ind w:left="1092" w:right="1077"/>
              <w:jc w:val="center"/>
              <w:rPr>
                <w:rFonts w:ascii="宋体" w:eastAsia="宋体"/>
                <w:sz w:val="22"/>
              </w:rPr>
            </w:pPr>
            <w:r>
              <w:rPr>
                <w:rFonts w:hint="eastAsia" w:ascii="MS UI Gothic" w:eastAsia="MS UI Gothic"/>
                <w:sz w:val="22"/>
              </w:rPr>
              <w:t>小</w:t>
            </w:r>
            <w:r>
              <w:rPr>
                <w:rFonts w:ascii="宋体" w:eastAsia="宋体"/>
                <w:spacing w:val="-10"/>
                <w:sz w:val="22"/>
              </w:rPr>
              <w:t>计</w:t>
            </w:r>
          </w:p>
        </w:tc>
        <w:tc>
          <w:tcPr>
            <w:tcW w:w="3093" w:type="dxa"/>
          </w:tcPr>
          <w:p>
            <w:pPr>
              <w:pStyle w:val="11"/>
              <w:spacing w:before="154"/>
              <w:ind w:left="1092" w:right="1077"/>
              <w:jc w:val="center"/>
              <w:rPr>
                <w:rFonts w:hint="eastAsia" w:ascii="MS UI Gothic" w:eastAsia="MS UI Gothic"/>
                <w:sz w:val="22"/>
              </w:rPr>
            </w:pPr>
            <w:r>
              <w:rPr>
                <w:rFonts w:hint="eastAsia" w:ascii="MS UI Gothic" w:eastAsia="MS UI Gothic"/>
                <w:spacing w:val="-3"/>
                <w:sz w:val="22"/>
              </w:rPr>
              <w:t>基本支出</w:t>
            </w:r>
          </w:p>
        </w:tc>
        <w:tc>
          <w:tcPr>
            <w:tcW w:w="3093" w:type="dxa"/>
          </w:tcPr>
          <w:p>
            <w:pPr>
              <w:pStyle w:val="11"/>
              <w:spacing w:before="154"/>
              <w:ind w:left="1092" w:right="1077"/>
              <w:jc w:val="center"/>
              <w:rPr>
                <w:rFonts w:hint="eastAsia" w:ascii="MS UI Gothic" w:eastAsia="MS UI Gothic"/>
                <w:sz w:val="22"/>
              </w:rPr>
            </w:pPr>
            <w:r>
              <w:rPr>
                <w:rFonts w:ascii="宋体" w:eastAsia="宋体"/>
                <w:sz w:val="22"/>
              </w:rPr>
              <w:t>项</w:t>
            </w:r>
            <w:r>
              <w:rPr>
                <w:rFonts w:hint="eastAsia" w:ascii="MS UI Gothic" w:eastAsia="MS UI Gothic"/>
                <w:spacing w:val="-4"/>
                <w:sz w:val="22"/>
              </w:rPr>
              <w:t>目支出</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6759" w:type="dxa"/>
            <w:gridSpan w:val="2"/>
          </w:tcPr>
          <w:p>
            <w:pPr>
              <w:pStyle w:val="11"/>
              <w:spacing w:before="11" w:line="270" w:lineRule="exact"/>
              <w:ind w:left="3144" w:right="3130"/>
              <w:jc w:val="center"/>
              <w:rPr>
                <w:rFonts w:hint="eastAsia" w:ascii="MS UI Gothic" w:eastAsia="MS UI Gothic"/>
                <w:sz w:val="22"/>
              </w:rPr>
            </w:pPr>
            <w:r>
              <w:rPr>
                <w:rFonts w:ascii="宋体" w:eastAsia="宋体"/>
                <w:sz w:val="22"/>
              </w:rPr>
              <w:t>栏</w:t>
            </w:r>
            <w:r>
              <w:rPr>
                <w:rFonts w:hint="eastAsia" w:ascii="MS UI Gothic" w:eastAsia="MS UI Gothic"/>
                <w:spacing w:val="-10"/>
                <w:sz w:val="22"/>
              </w:rPr>
              <w:t>次</w:t>
            </w:r>
          </w:p>
        </w:tc>
        <w:tc>
          <w:tcPr>
            <w:tcW w:w="3093" w:type="dxa"/>
          </w:tcPr>
          <w:p>
            <w:pPr>
              <w:pStyle w:val="11"/>
              <w:spacing w:before="24"/>
              <w:ind w:left="15"/>
              <w:jc w:val="center"/>
              <w:rPr>
                <w:sz w:val="22"/>
              </w:rPr>
            </w:pPr>
            <w:r>
              <w:rPr>
                <w:sz w:val="22"/>
              </w:rPr>
              <w:t>1</w:t>
            </w:r>
          </w:p>
        </w:tc>
        <w:tc>
          <w:tcPr>
            <w:tcW w:w="3093" w:type="dxa"/>
          </w:tcPr>
          <w:p>
            <w:pPr>
              <w:pStyle w:val="11"/>
              <w:spacing w:before="24"/>
              <w:ind w:left="15"/>
              <w:jc w:val="center"/>
              <w:rPr>
                <w:sz w:val="22"/>
              </w:rPr>
            </w:pPr>
            <w:r>
              <w:rPr>
                <w:sz w:val="22"/>
              </w:rPr>
              <w:t>2</w:t>
            </w:r>
          </w:p>
        </w:tc>
        <w:tc>
          <w:tcPr>
            <w:tcW w:w="3093" w:type="dxa"/>
          </w:tcPr>
          <w:p>
            <w:pPr>
              <w:pStyle w:val="11"/>
              <w:spacing w:before="24"/>
              <w:ind w:left="15"/>
              <w:jc w:val="center"/>
              <w:rPr>
                <w:sz w:val="22"/>
              </w:rPr>
            </w:pPr>
            <w:r>
              <w:rPr>
                <w:sz w:val="22"/>
              </w:rPr>
              <w:t>3</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6759" w:type="dxa"/>
            <w:gridSpan w:val="2"/>
          </w:tcPr>
          <w:p>
            <w:pPr>
              <w:pStyle w:val="11"/>
              <w:spacing w:before="11" w:line="270" w:lineRule="exact"/>
              <w:ind w:left="3144" w:right="3130"/>
              <w:jc w:val="center"/>
              <w:rPr>
                <w:rFonts w:ascii="宋体" w:eastAsia="宋体"/>
                <w:sz w:val="22"/>
              </w:rPr>
            </w:pPr>
            <w:r>
              <w:rPr>
                <w:rFonts w:hint="eastAsia" w:ascii="MS UI Gothic" w:eastAsia="MS UI Gothic"/>
                <w:sz w:val="22"/>
              </w:rPr>
              <w:t>合</w:t>
            </w:r>
            <w:r>
              <w:rPr>
                <w:rFonts w:ascii="宋体" w:eastAsia="宋体"/>
                <w:spacing w:val="-10"/>
                <w:sz w:val="22"/>
              </w:rPr>
              <w:t>计</w:t>
            </w:r>
          </w:p>
        </w:tc>
        <w:tc>
          <w:tcPr>
            <w:tcW w:w="3093" w:type="dxa"/>
          </w:tcPr>
          <w:p>
            <w:pPr>
              <w:pStyle w:val="11"/>
              <w:spacing w:before="24"/>
              <w:ind w:right="-15"/>
              <w:jc w:val="right"/>
              <w:rPr>
                <w:b/>
                <w:sz w:val="22"/>
              </w:rPr>
            </w:pPr>
            <w:r>
              <w:rPr>
                <w:b/>
                <w:spacing w:val="-2"/>
                <w:sz w:val="22"/>
              </w:rPr>
              <w:t>1,243.10</w:t>
            </w:r>
          </w:p>
        </w:tc>
        <w:tc>
          <w:tcPr>
            <w:tcW w:w="3093" w:type="dxa"/>
          </w:tcPr>
          <w:p>
            <w:pPr>
              <w:pStyle w:val="11"/>
              <w:spacing w:before="24"/>
              <w:ind w:right="-15"/>
              <w:jc w:val="right"/>
              <w:rPr>
                <w:b/>
                <w:sz w:val="22"/>
              </w:rPr>
            </w:pPr>
            <w:r>
              <w:rPr>
                <w:b/>
                <w:spacing w:val="-2"/>
                <w:sz w:val="22"/>
              </w:rPr>
              <w:t>1,005.17</w:t>
            </w:r>
          </w:p>
        </w:tc>
        <w:tc>
          <w:tcPr>
            <w:tcW w:w="3093" w:type="dxa"/>
          </w:tcPr>
          <w:p>
            <w:pPr>
              <w:pStyle w:val="11"/>
              <w:spacing w:before="24"/>
              <w:ind w:right="-15"/>
              <w:jc w:val="right"/>
              <w:rPr>
                <w:b/>
                <w:sz w:val="22"/>
              </w:rPr>
            </w:pPr>
            <w:r>
              <w:rPr>
                <w:b/>
                <w:spacing w:val="-2"/>
                <w:sz w:val="22"/>
              </w:rPr>
              <w:t>237.93</w:t>
            </w:r>
          </w:p>
        </w:tc>
      </w:tr>
    </w:tbl>
    <w:p>
      <w:pPr>
        <w:spacing w:after="0"/>
        <w:jc w:val="right"/>
        <w:rPr>
          <w:sz w:val="22"/>
        </w:rPr>
        <w:sectPr>
          <w:type w:val="continuous"/>
          <w:pgSz w:w="16840" w:h="11910" w:orient="landscape"/>
          <w:pgMar w:top="1420" w:right="280" w:bottom="280" w:left="280" w:header="720" w:footer="720" w:gutter="0"/>
          <w:cols w:space="720" w:num="1"/>
        </w:sectPr>
      </w:pPr>
    </w:p>
    <w:tbl>
      <w:tblPr>
        <w:tblStyle w:val="7"/>
        <w:tblW w:w="0" w:type="auto"/>
        <w:tblInd w:w="127"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356"/>
        <w:gridCol w:w="5403"/>
        <w:gridCol w:w="3093"/>
        <w:gridCol w:w="3093"/>
        <w:gridCol w:w="3093"/>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5"/>
                <w:sz w:val="22"/>
              </w:rPr>
              <w:t>201</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一般公共服</w:t>
            </w:r>
            <w:r>
              <w:rPr>
                <w:rFonts w:ascii="宋体" w:eastAsia="宋体"/>
                <w:sz w:val="22"/>
              </w:rPr>
              <w:t>务</w:t>
            </w:r>
            <w:r>
              <w:rPr>
                <w:rFonts w:hint="eastAsia" w:ascii="MS UI Gothic" w:eastAsia="MS UI Gothic"/>
                <w:spacing w:val="-5"/>
                <w:sz w:val="22"/>
              </w:rPr>
              <w:t>支出</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1,010.10</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847.17</w:t>
            </w:r>
          </w:p>
        </w:tc>
        <w:tc>
          <w:tcPr>
            <w:tcW w:w="3093" w:type="dxa"/>
            <w:tcBorders>
              <w:left w:val="dashed" w:color="666666" w:sz="6" w:space="0"/>
            </w:tcBorders>
          </w:tcPr>
          <w:p>
            <w:pPr>
              <w:pStyle w:val="11"/>
              <w:spacing w:before="24"/>
              <w:ind w:right="-15"/>
              <w:jc w:val="right"/>
              <w:rPr>
                <w:sz w:val="22"/>
              </w:rPr>
            </w:pPr>
            <w:r>
              <w:rPr>
                <w:spacing w:val="-2"/>
                <w:sz w:val="22"/>
              </w:rPr>
              <w:t>162.93</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20103</w:t>
            </w:r>
          </w:p>
        </w:tc>
        <w:tc>
          <w:tcPr>
            <w:tcW w:w="5403"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政府</w:t>
            </w:r>
            <w:r>
              <w:rPr>
                <w:rFonts w:ascii="宋体" w:eastAsia="宋体"/>
                <w:sz w:val="22"/>
              </w:rPr>
              <w:t>办</w:t>
            </w:r>
            <w:r>
              <w:rPr>
                <w:rFonts w:hint="eastAsia" w:ascii="MS UI Gothic" w:eastAsia="MS UI Gothic"/>
                <w:sz w:val="22"/>
              </w:rPr>
              <w:t>公</w:t>
            </w:r>
            <w:r>
              <w:rPr>
                <w:rFonts w:ascii="宋体" w:eastAsia="宋体"/>
                <w:sz w:val="22"/>
              </w:rPr>
              <w:t>厅</w:t>
            </w:r>
            <w:r>
              <w:rPr>
                <w:rFonts w:hint="eastAsia" w:ascii="MS UI Gothic" w:eastAsia="MS UI Gothic"/>
                <w:sz w:val="22"/>
              </w:rPr>
              <w:t>（室）及相关机构事</w:t>
            </w:r>
            <w:r>
              <w:rPr>
                <w:rFonts w:ascii="宋体" w:eastAsia="宋体"/>
                <w:spacing w:val="-10"/>
                <w:sz w:val="22"/>
              </w:rPr>
              <w:t>务</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1,010.10</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847.17</w:t>
            </w:r>
          </w:p>
        </w:tc>
        <w:tc>
          <w:tcPr>
            <w:tcW w:w="3093" w:type="dxa"/>
            <w:tcBorders>
              <w:left w:val="dashed" w:color="666666" w:sz="6" w:space="0"/>
            </w:tcBorders>
          </w:tcPr>
          <w:p>
            <w:pPr>
              <w:pStyle w:val="11"/>
              <w:spacing w:before="24"/>
              <w:ind w:right="-15"/>
              <w:jc w:val="right"/>
              <w:rPr>
                <w:sz w:val="22"/>
              </w:rPr>
            </w:pPr>
            <w:r>
              <w:rPr>
                <w:spacing w:val="-2"/>
                <w:sz w:val="22"/>
              </w:rPr>
              <w:t>162.93</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2010301</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3"/>
                <w:sz w:val="22"/>
              </w:rPr>
              <w:t>行政运行</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832.68</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832.68</w:t>
            </w:r>
          </w:p>
        </w:tc>
        <w:tc>
          <w:tcPr>
            <w:tcW w:w="309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2010302</w:t>
            </w:r>
          </w:p>
        </w:tc>
        <w:tc>
          <w:tcPr>
            <w:tcW w:w="5403"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一般行政管理事</w:t>
            </w:r>
            <w:r>
              <w:rPr>
                <w:rFonts w:ascii="宋体" w:eastAsia="宋体"/>
                <w:spacing w:val="-10"/>
                <w:sz w:val="22"/>
              </w:rPr>
              <w:t>务</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162.93</w:t>
            </w:r>
          </w:p>
        </w:tc>
        <w:tc>
          <w:tcPr>
            <w:tcW w:w="3093" w:type="dxa"/>
            <w:tcBorders>
              <w:left w:val="dashed" w:color="666666" w:sz="6" w:space="0"/>
              <w:right w:val="dashed" w:color="666666" w:sz="6" w:space="0"/>
            </w:tcBorders>
          </w:tcPr>
          <w:p>
            <w:pPr>
              <w:pStyle w:val="11"/>
              <w:rPr>
                <w:sz w:val="22"/>
              </w:rPr>
            </w:pPr>
          </w:p>
        </w:tc>
        <w:tc>
          <w:tcPr>
            <w:tcW w:w="3093" w:type="dxa"/>
            <w:tcBorders>
              <w:left w:val="dashed" w:color="666666" w:sz="6" w:space="0"/>
            </w:tcBorders>
          </w:tcPr>
          <w:p>
            <w:pPr>
              <w:pStyle w:val="11"/>
              <w:spacing w:before="24"/>
              <w:ind w:right="-15"/>
              <w:jc w:val="right"/>
              <w:rPr>
                <w:sz w:val="22"/>
              </w:rPr>
            </w:pPr>
            <w:r>
              <w:rPr>
                <w:spacing w:val="-2"/>
                <w:sz w:val="22"/>
              </w:rPr>
              <w:t>162.93</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2010399</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其他政府</w:t>
            </w:r>
            <w:r>
              <w:rPr>
                <w:rFonts w:ascii="宋体" w:eastAsia="宋体"/>
                <w:sz w:val="22"/>
              </w:rPr>
              <w:t>办</w:t>
            </w:r>
            <w:r>
              <w:rPr>
                <w:rFonts w:hint="eastAsia" w:ascii="MS UI Gothic" w:eastAsia="MS UI Gothic"/>
                <w:sz w:val="22"/>
              </w:rPr>
              <w:t>公</w:t>
            </w:r>
            <w:r>
              <w:rPr>
                <w:rFonts w:ascii="宋体" w:eastAsia="宋体"/>
                <w:sz w:val="22"/>
              </w:rPr>
              <w:t>厅</w:t>
            </w:r>
            <w:r>
              <w:rPr>
                <w:rFonts w:hint="eastAsia" w:ascii="MS UI Gothic" w:eastAsia="MS UI Gothic"/>
                <w:sz w:val="22"/>
              </w:rPr>
              <w:t>（室）及相关机构事</w:t>
            </w:r>
            <w:r>
              <w:rPr>
                <w:rFonts w:ascii="宋体" w:eastAsia="宋体"/>
                <w:sz w:val="22"/>
              </w:rPr>
              <w:t>务</w:t>
            </w:r>
            <w:r>
              <w:rPr>
                <w:rFonts w:hint="eastAsia" w:ascii="MS UI Gothic" w:eastAsia="MS UI Gothic"/>
                <w:spacing w:val="-5"/>
                <w:sz w:val="22"/>
              </w:rPr>
              <w:t>支出</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14.49</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14.49</w:t>
            </w:r>
          </w:p>
        </w:tc>
        <w:tc>
          <w:tcPr>
            <w:tcW w:w="309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5"/>
                <w:sz w:val="22"/>
              </w:rPr>
              <w:t>204</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公共安全支出</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75.00</w:t>
            </w:r>
          </w:p>
        </w:tc>
        <w:tc>
          <w:tcPr>
            <w:tcW w:w="3093" w:type="dxa"/>
            <w:tcBorders>
              <w:left w:val="dashed" w:color="666666" w:sz="6" w:space="0"/>
              <w:right w:val="dashed" w:color="666666" w:sz="6" w:space="0"/>
            </w:tcBorders>
          </w:tcPr>
          <w:p>
            <w:pPr>
              <w:pStyle w:val="11"/>
              <w:rPr>
                <w:sz w:val="22"/>
              </w:rPr>
            </w:pPr>
          </w:p>
        </w:tc>
        <w:tc>
          <w:tcPr>
            <w:tcW w:w="3093" w:type="dxa"/>
            <w:tcBorders>
              <w:left w:val="dashed" w:color="666666" w:sz="6" w:space="0"/>
            </w:tcBorders>
          </w:tcPr>
          <w:p>
            <w:pPr>
              <w:pStyle w:val="11"/>
              <w:spacing w:before="24"/>
              <w:ind w:right="-15"/>
              <w:jc w:val="right"/>
              <w:rPr>
                <w:sz w:val="22"/>
              </w:rPr>
            </w:pPr>
            <w:r>
              <w:rPr>
                <w:spacing w:val="-2"/>
                <w:sz w:val="22"/>
              </w:rPr>
              <w:t>75.00</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20402</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5"/>
                <w:sz w:val="22"/>
              </w:rPr>
              <w:t>公安</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75.00</w:t>
            </w:r>
          </w:p>
        </w:tc>
        <w:tc>
          <w:tcPr>
            <w:tcW w:w="3093" w:type="dxa"/>
            <w:tcBorders>
              <w:left w:val="dashed" w:color="666666" w:sz="6" w:space="0"/>
              <w:right w:val="dashed" w:color="666666" w:sz="6" w:space="0"/>
            </w:tcBorders>
          </w:tcPr>
          <w:p>
            <w:pPr>
              <w:pStyle w:val="11"/>
              <w:rPr>
                <w:sz w:val="22"/>
              </w:rPr>
            </w:pPr>
          </w:p>
        </w:tc>
        <w:tc>
          <w:tcPr>
            <w:tcW w:w="3093" w:type="dxa"/>
            <w:tcBorders>
              <w:left w:val="dashed" w:color="666666" w:sz="6" w:space="0"/>
            </w:tcBorders>
          </w:tcPr>
          <w:p>
            <w:pPr>
              <w:pStyle w:val="11"/>
              <w:spacing w:before="24"/>
              <w:ind w:right="-15"/>
              <w:jc w:val="right"/>
              <w:rPr>
                <w:sz w:val="22"/>
              </w:rPr>
            </w:pPr>
            <w:r>
              <w:rPr>
                <w:spacing w:val="-2"/>
                <w:sz w:val="22"/>
              </w:rPr>
              <w:t>75.00</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2040221</w:t>
            </w:r>
          </w:p>
        </w:tc>
        <w:tc>
          <w:tcPr>
            <w:tcW w:w="5403"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特</w:t>
            </w:r>
            <w:r>
              <w:rPr>
                <w:rFonts w:ascii="宋体" w:eastAsia="宋体"/>
                <w:spacing w:val="-4"/>
                <w:sz w:val="22"/>
              </w:rPr>
              <w:t>别业务</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75.00</w:t>
            </w:r>
          </w:p>
        </w:tc>
        <w:tc>
          <w:tcPr>
            <w:tcW w:w="3093" w:type="dxa"/>
            <w:tcBorders>
              <w:left w:val="dashed" w:color="666666" w:sz="6" w:space="0"/>
              <w:right w:val="dashed" w:color="666666" w:sz="6" w:space="0"/>
            </w:tcBorders>
          </w:tcPr>
          <w:p>
            <w:pPr>
              <w:pStyle w:val="11"/>
              <w:rPr>
                <w:sz w:val="22"/>
              </w:rPr>
            </w:pPr>
          </w:p>
        </w:tc>
        <w:tc>
          <w:tcPr>
            <w:tcW w:w="3093" w:type="dxa"/>
            <w:tcBorders>
              <w:left w:val="dashed" w:color="666666" w:sz="6" w:space="0"/>
            </w:tcBorders>
          </w:tcPr>
          <w:p>
            <w:pPr>
              <w:pStyle w:val="11"/>
              <w:spacing w:before="24"/>
              <w:ind w:right="-15"/>
              <w:jc w:val="right"/>
              <w:rPr>
                <w:sz w:val="22"/>
              </w:rPr>
            </w:pPr>
            <w:r>
              <w:rPr>
                <w:spacing w:val="-2"/>
                <w:sz w:val="22"/>
              </w:rPr>
              <w:t>75.00</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5"/>
                <w:sz w:val="22"/>
              </w:rPr>
              <w:t>208</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社会保障和就</w:t>
            </w:r>
            <w:r>
              <w:rPr>
                <w:rFonts w:ascii="宋体" w:eastAsia="宋体"/>
                <w:sz w:val="22"/>
              </w:rPr>
              <w:t>业</w:t>
            </w:r>
            <w:r>
              <w:rPr>
                <w:rFonts w:hint="eastAsia" w:ascii="MS UI Gothic" w:eastAsia="MS UI Gothic"/>
                <w:spacing w:val="-5"/>
                <w:sz w:val="22"/>
              </w:rPr>
              <w:t>支出</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68.09</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68.09</w:t>
            </w:r>
          </w:p>
        </w:tc>
        <w:tc>
          <w:tcPr>
            <w:tcW w:w="309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20805</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行政事</w:t>
            </w:r>
            <w:r>
              <w:rPr>
                <w:rFonts w:ascii="宋体" w:eastAsia="宋体"/>
                <w:sz w:val="22"/>
              </w:rPr>
              <w:t>业单</w:t>
            </w:r>
            <w:r>
              <w:rPr>
                <w:rFonts w:hint="eastAsia" w:ascii="MS UI Gothic" w:eastAsia="MS UI Gothic"/>
                <w:spacing w:val="-2"/>
                <w:sz w:val="22"/>
              </w:rPr>
              <w:t>位养老支出</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68.09</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68.09</w:t>
            </w:r>
          </w:p>
        </w:tc>
        <w:tc>
          <w:tcPr>
            <w:tcW w:w="309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2080505</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机关事</w:t>
            </w:r>
            <w:r>
              <w:rPr>
                <w:rFonts w:ascii="宋体" w:eastAsia="宋体"/>
                <w:sz w:val="22"/>
              </w:rPr>
              <w:t>业单</w:t>
            </w:r>
            <w:r>
              <w:rPr>
                <w:rFonts w:hint="eastAsia" w:ascii="MS UI Gothic" w:eastAsia="MS UI Gothic"/>
                <w:sz w:val="22"/>
              </w:rPr>
              <w:t>位基本养老保</w:t>
            </w:r>
            <w:r>
              <w:rPr>
                <w:rFonts w:ascii="宋体" w:eastAsia="宋体"/>
                <w:sz w:val="22"/>
              </w:rPr>
              <w:t>险缴费</w:t>
            </w:r>
            <w:r>
              <w:rPr>
                <w:rFonts w:hint="eastAsia" w:ascii="MS UI Gothic" w:eastAsia="MS UI Gothic"/>
                <w:spacing w:val="-5"/>
                <w:sz w:val="22"/>
              </w:rPr>
              <w:t>支出</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68.09</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68.09</w:t>
            </w:r>
          </w:p>
        </w:tc>
        <w:tc>
          <w:tcPr>
            <w:tcW w:w="309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5"/>
                <w:sz w:val="22"/>
              </w:rPr>
              <w:t>210</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ascii="宋体" w:eastAsia="宋体"/>
                <w:sz w:val="22"/>
              </w:rPr>
              <w:t>卫</w:t>
            </w:r>
            <w:r>
              <w:rPr>
                <w:rFonts w:hint="eastAsia" w:ascii="MS UI Gothic" w:eastAsia="MS UI Gothic"/>
                <w:spacing w:val="-2"/>
                <w:sz w:val="22"/>
              </w:rPr>
              <w:t>生健康支出</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36.85</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36.85</w:t>
            </w:r>
          </w:p>
        </w:tc>
        <w:tc>
          <w:tcPr>
            <w:tcW w:w="309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21011</w:t>
            </w:r>
          </w:p>
        </w:tc>
        <w:tc>
          <w:tcPr>
            <w:tcW w:w="5403"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行政事</w:t>
            </w:r>
            <w:r>
              <w:rPr>
                <w:rFonts w:ascii="宋体" w:eastAsia="宋体"/>
                <w:sz w:val="22"/>
              </w:rPr>
              <w:t>业单</w:t>
            </w:r>
            <w:r>
              <w:rPr>
                <w:rFonts w:hint="eastAsia" w:ascii="MS UI Gothic" w:eastAsia="MS UI Gothic"/>
                <w:sz w:val="22"/>
              </w:rPr>
              <w:t>位医</w:t>
            </w:r>
            <w:r>
              <w:rPr>
                <w:rFonts w:ascii="宋体" w:eastAsia="宋体"/>
                <w:spacing w:val="-10"/>
                <w:sz w:val="22"/>
              </w:rPr>
              <w:t>疗</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36.85</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36.85</w:t>
            </w:r>
          </w:p>
        </w:tc>
        <w:tc>
          <w:tcPr>
            <w:tcW w:w="309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2101101</w:t>
            </w:r>
          </w:p>
        </w:tc>
        <w:tc>
          <w:tcPr>
            <w:tcW w:w="5403"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行政</w:t>
            </w:r>
            <w:r>
              <w:rPr>
                <w:rFonts w:ascii="宋体" w:eastAsia="宋体"/>
                <w:sz w:val="22"/>
              </w:rPr>
              <w:t>单</w:t>
            </w:r>
            <w:r>
              <w:rPr>
                <w:rFonts w:hint="eastAsia" w:ascii="MS UI Gothic" w:eastAsia="MS UI Gothic"/>
                <w:sz w:val="22"/>
              </w:rPr>
              <w:t>位医</w:t>
            </w:r>
            <w:r>
              <w:rPr>
                <w:rFonts w:ascii="宋体" w:eastAsia="宋体"/>
                <w:spacing w:val="-10"/>
                <w:sz w:val="22"/>
              </w:rPr>
              <w:t>疗</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36.85</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36.85</w:t>
            </w:r>
          </w:p>
        </w:tc>
        <w:tc>
          <w:tcPr>
            <w:tcW w:w="309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5"/>
                <w:sz w:val="22"/>
              </w:rPr>
              <w:t>221</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住房保障支出</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53.05</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53.05</w:t>
            </w:r>
          </w:p>
        </w:tc>
        <w:tc>
          <w:tcPr>
            <w:tcW w:w="309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22102</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2"/>
                <w:sz w:val="22"/>
              </w:rPr>
              <w:t>住房改革支出</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53.05</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53.05</w:t>
            </w:r>
          </w:p>
        </w:tc>
        <w:tc>
          <w:tcPr>
            <w:tcW w:w="3093"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56" w:type="dxa"/>
            <w:tcBorders>
              <w:right w:val="dashed" w:color="666666" w:sz="6" w:space="0"/>
            </w:tcBorders>
          </w:tcPr>
          <w:p>
            <w:pPr>
              <w:pStyle w:val="11"/>
              <w:spacing w:before="24"/>
              <w:ind w:left="8"/>
              <w:rPr>
                <w:sz w:val="22"/>
              </w:rPr>
            </w:pPr>
            <w:r>
              <w:rPr>
                <w:spacing w:val="-2"/>
                <w:sz w:val="22"/>
              </w:rPr>
              <w:t>2210201</w:t>
            </w:r>
          </w:p>
        </w:tc>
        <w:tc>
          <w:tcPr>
            <w:tcW w:w="5403"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住房公</w:t>
            </w:r>
            <w:r>
              <w:rPr>
                <w:rFonts w:ascii="宋体" w:eastAsia="宋体"/>
                <w:sz w:val="22"/>
              </w:rPr>
              <w:t>积</w:t>
            </w:r>
            <w:r>
              <w:rPr>
                <w:rFonts w:hint="eastAsia" w:ascii="MS UI Gothic" w:eastAsia="MS UI Gothic"/>
                <w:spacing w:val="-10"/>
                <w:sz w:val="22"/>
              </w:rPr>
              <w:t>金</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53.05</w:t>
            </w:r>
          </w:p>
        </w:tc>
        <w:tc>
          <w:tcPr>
            <w:tcW w:w="3093" w:type="dxa"/>
            <w:tcBorders>
              <w:left w:val="dashed" w:color="666666" w:sz="6" w:space="0"/>
              <w:right w:val="dashed" w:color="666666" w:sz="6" w:space="0"/>
            </w:tcBorders>
          </w:tcPr>
          <w:p>
            <w:pPr>
              <w:pStyle w:val="11"/>
              <w:spacing w:before="24"/>
              <w:ind w:right="-15"/>
              <w:jc w:val="right"/>
              <w:rPr>
                <w:sz w:val="22"/>
              </w:rPr>
            </w:pPr>
            <w:r>
              <w:rPr>
                <w:spacing w:val="-2"/>
                <w:sz w:val="22"/>
              </w:rPr>
              <w:t>53.05</w:t>
            </w:r>
          </w:p>
        </w:tc>
        <w:tc>
          <w:tcPr>
            <w:tcW w:w="3093" w:type="dxa"/>
            <w:tcBorders>
              <w:left w:val="dashed" w:color="666666" w:sz="6" w:space="0"/>
            </w:tcBorders>
          </w:tcPr>
          <w:p>
            <w:pPr>
              <w:pStyle w:val="11"/>
              <w:rPr>
                <w:sz w:val="22"/>
              </w:rPr>
            </w:pPr>
          </w:p>
        </w:tc>
      </w:tr>
    </w:tbl>
    <w:p>
      <w:pPr>
        <w:spacing w:before="23"/>
        <w:ind w:left="120" w:right="0" w:firstLine="0"/>
        <w:jc w:val="left"/>
        <w:rPr>
          <w:rFonts w:hint="eastAsia" w:ascii="MS UI Gothic" w:eastAsia="MS UI Gothic"/>
          <w:sz w:val="22"/>
        </w:rPr>
      </w:pPr>
      <w:r>
        <w:rPr>
          <w:rFonts w:hint="eastAsia" w:ascii="MS UI Gothic" w:eastAsia="MS UI Gothic"/>
          <w:spacing w:val="-2"/>
          <w:sz w:val="22"/>
        </w:rPr>
        <w:t>注：本表反映部</w:t>
      </w:r>
      <w:r>
        <w:rPr>
          <w:spacing w:val="-2"/>
          <w:sz w:val="22"/>
        </w:rPr>
        <w:t>门</w:t>
      </w:r>
      <w:r>
        <w:rPr>
          <w:rFonts w:hint="eastAsia" w:ascii="MS UI Gothic" w:eastAsia="MS UI Gothic"/>
          <w:spacing w:val="-2"/>
          <w:sz w:val="22"/>
        </w:rPr>
        <w:t>本年度一般公共</w:t>
      </w:r>
      <w:r>
        <w:rPr>
          <w:spacing w:val="-2"/>
          <w:sz w:val="22"/>
        </w:rPr>
        <w:t>预</w:t>
      </w:r>
      <w:r>
        <w:rPr>
          <w:rFonts w:hint="eastAsia" w:ascii="MS UI Gothic" w:eastAsia="MS UI Gothic"/>
          <w:spacing w:val="-2"/>
          <w:sz w:val="22"/>
        </w:rPr>
        <w:t>算</w:t>
      </w:r>
      <w:r>
        <w:rPr>
          <w:spacing w:val="-2"/>
          <w:sz w:val="22"/>
        </w:rPr>
        <w:t>财</w:t>
      </w:r>
      <w:r>
        <w:rPr>
          <w:rFonts w:hint="eastAsia" w:ascii="MS UI Gothic" w:eastAsia="MS UI Gothic"/>
          <w:spacing w:val="-2"/>
          <w:sz w:val="22"/>
        </w:rPr>
        <w:t>政</w:t>
      </w:r>
      <w:r>
        <w:rPr>
          <w:spacing w:val="-2"/>
          <w:sz w:val="22"/>
        </w:rPr>
        <w:t>拨</w:t>
      </w:r>
      <w:r>
        <w:rPr>
          <w:rFonts w:hint="eastAsia" w:ascii="MS UI Gothic" w:eastAsia="MS UI Gothic"/>
          <w:spacing w:val="-2"/>
          <w:sz w:val="22"/>
        </w:rPr>
        <w:t>款支出情况。本表金</w:t>
      </w:r>
      <w:r>
        <w:rPr>
          <w:spacing w:val="-2"/>
          <w:sz w:val="22"/>
        </w:rPr>
        <w:t>额转换为</w:t>
      </w:r>
      <w:r>
        <w:rPr>
          <w:rFonts w:hint="eastAsia" w:ascii="MS UI Gothic" w:eastAsia="MS UI Gothic"/>
          <w:spacing w:val="-2"/>
          <w:sz w:val="22"/>
        </w:rPr>
        <w:t>万元</w:t>
      </w:r>
      <w:r>
        <w:rPr>
          <w:spacing w:val="-2"/>
          <w:sz w:val="22"/>
        </w:rPr>
        <w:t>时</w:t>
      </w:r>
      <w:r>
        <w:rPr>
          <w:rFonts w:hint="eastAsia" w:ascii="MS UI Gothic" w:eastAsia="MS UI Gothic"/>
          <w:spacing w:val="-2"/>
          <w:sz w:val="22"/>
        </w:rPr>
        <w:t>，因四舍五入可能存在尾数</w:t>
      </w:r>
      <w:r>
        <w:rPr>
          <w:spacing w:val="-2"/>
          <w:sz w:val="22"/>
        </w:rPr>
        <w:t>误</w:t>
      </w:r>
      <w:r>
        <w:rPr>
          <w:rFonts w:hint="eastAsia" w:ascii="MS UI Gothic" w:eastAsia="MS UI Gothic"/>
          <w:spacing w:val="-6"/>
          <w:sz w:val="22"/>
        </w:rPr>
        <w:t>差。</w:t>
      </w:r>
    </w:p>
    <w:p>
      <w:pPr>
        <w:pStyle w:val="5"/>
        <w:spacing w:before="10"/>
        <w:ind w:left="0"/>
        <w:rPr>
          <w:rFonts w:ascii="MS UI Gothic"/>
          <w:sz w:val="22"/>
        </w:rPr>
      </w:pPr>
    </w:p>
    <w:p>
      <w:pPr>
        <w:pStyle w:val="2"/>
      </w:pPr>
      <w:r>
        <w:t>一般公共</w:t>
      </w:r>
      <w:r>
        <w:rPr>
          <w:rFonts w:ascii="宋体" w:eastAsia="宋体"/>
        </w:rPr>
        <w:t>预</w:t>
      </w:r>
      <w:r>
        <w:t>算</w:t>
      </w:r>
      <w:r>
        <w:rPr>
          <w:rFonts w:ascii="宋体" w:eastAsia="宋体"/>
        </w:rPr>
        <w:t>财</w:t>
      </w:r>
      <w:r>
        <w:t>政</w:t>
      </w:r>
      <w:r>
        <w:rPr>
          <w:rFonts w:ascii="宋体" w:eastAsia="宋体"/>
        </w:rPr>
        <w:t>拨</w:t>
      </w:r>
      <w:r>
        <w:t>款基本支出决算明</w:t>
      </w:r>
      <w:r>
        <w:rPr>
          <w:rFonts w:ascii="宋体" w:eastAsia="宋体"/>
        </w:rPr>
        <w:t>细</w:t>
      </w:r>
      <w:r>
        <w:rPr>
          <w:spacing w:val="-10"/>
        </w:rPr>
        <w:t>表</w:t>
      </w:r>
    </w:p>
    <w:p>
      <w:pPr>
        <w:spacing w:before="13"/>
        <w:ind w:left="0" w:right="117" w:firstLine="0"/>
        <w:jc w:val="right"/>
        <w:rPr>
          <w:rFonts w:hint="eastAsia" w:ascii="MS UI Gothic" w:eastAsia="MS UI Gothic"/>
          <w:sz w:val="18"/>
        </w:rPr>
      </w:pPr>
      <w:r>
        <w:rPr>
          <w:rFonts w:hint="eastAsia" w:ascii="MS UI Gothic" w:eastAsia="MS UI Gothic"/>
          <w:sz w:val="18"/>
        </w:rPr>
        <w:t>公开</w:t>
      </w:r>
      <w:r>
        <w:rPr>
          <w:rFonts w:ascii="Times New Roman" w:eastAsia="Times New Roman"/>
          <w:sz w:val="18"/>
        </w:rPr>
        <w:t>06</w:t>
      </w:r>
      <w:r>
        <w:rPr>
          <w:rFonts w:hint="eastAsia" w:ascii="MS UI Gothic" w:eastAsia="MS UI Gothic"/>
          <w:spacing w:val="-10"/>
          <w:sz w:val="18"/>
        </w:rPr>
        <w:t>表</w:t>
      </w:r>
    </w:p>
    <w:p>
      <w:pPr>
        <w:tabs>
          <w:tab w:val="left" w:pos="14988"/>
        </w:tabs>
        <w:spacing w:before="13"/>
        <w:ind w:left="118" w:right="0" w:firstLine="0"/>
        <w:jc w:val="left"/>
        <w:rPr>
          <w:rFonts w:hint="eastAsia" w:ascii="MS UI Gothic" w:eastAsia="MS UI Gothic"/>
          <w:sz w:val="18"/>
        </w:rPr>
      </w:pPr>
      <w:r>
        <w:rPr>
          <w:rFonts w:hint="eastAsia" w:ascii="MS UI Gothic" w:eastAsia="MS UI Gothic"/>
          <w:sz w:val="22"/>
        </w:rPr>
        <w:t>部</w:t>
      </w:r>
      <w:r>
        <w:rPr>
          <w:sz w:val="22"/>
        </w:rPr>
        <w:t>门</w:t>
      </w:r>
      <w:r>
        <w:rPr>
          <w:rFonts w:hint="eastAsia" w:ascii="MS UI Gothic" w:eastAsia="MS UI Gothic"/>
          <w:sz w:val="22"/>
        </w:rPr>
        <w:t>：永州市冷水</w:t>
      </w:r>
      <w:r>
        <w:rPr>
          <w:sz w:val="22"/>
        </w:rPr>
        <w:t>滩</w:t>
      </w:r>
      <w:r>
        <w:rPr>
          <w:rFonts w:hint="eastAsia" w:ascii="MS UI Gothic" w:eastAsia="MS UI Gothic"/>
          <w:sz w:val="22"/>
        </w:rPr>
        <w:t>区人民政府</w:t>
      </w:r>
      <w:r>
        <w:rPr>
          <w:sz w:val="22"/>
        </w:rPr>
        <w:t>办</w:t>
      </w:r>
      <w:r>
        <w:rPr>
          <w:rFonts w:hint="eastAsia" w:ascii="MS UI Gothic" w:eastAsia="MS UI Gothic"/>
          <w:sz w:val="22"/>
        </w:rPr>
        <w:t>公</w:t>
      </w:r>
      <w:r>
        <w:rPr>
          <w:rFonts w:hint="eastAsia" w:ascii="MS UI Gothic" w:eastAsia="MS UI Gothic"/>
          <w:spacing w:val="-10"/>
          <w:sz w:val="22"/>
        </w:rPr>
        <w:t>室</w:t>
      </w:r>
      <w:r>
        <w:rPr>
          <w:rFonts w:hint="eastAsia" w:ascii="MS UI Gothic" w:eastAsia="MS UI Gothic"/>
          <w:sz w:val="22"/>
        </w:rPr>
        <w:tab/>
      </w:r>
      <w:r>
        <w:rPr>
          <w:rFonts w:hint="eastAsia" w:ascii="MS UI Gothic" w:eastAsia="MS UI Gothic"/>
          <w:position w:val="1"/>
          <w:sz w:val="18"/>
        </w:rPr>
        <w:t>金</w:t>
      </w:r>
      <w:r>
        <w:rPr>
          <w:position w:val="1"/>
          <w:sz w:val="18"/>
        </w:rPr>
        <w:t>额单</w:t>
      </w:r>
      <w:r>
        <w:rPr>
          <w:rFonts w:hint="eastAsia" w:ascii="MS UI Gothic" w:eastAsia="MS UI Gothic"/>
          <w:position w:val="1"/>
          <w:sz w:val="18"/>
        </w:rPr>
        <w:t>位：万</w:t>
      </w:r>
      <w:r>
        <w:rPr>
          <w:rFonts w:hint="eastAsia" w:ascii="MS UI Gothic" w:eastAsia="MS UI Gothic"/>
          <w:spacing w:val="-10"/>
          <w:position w:val="1"/>
          <w:sz w:val="18"/>
        </w:rPr>
        <w:t>元</w:t>
      </w:r>
    </w:p>
    <w:tbl>
      <w:tblPr>
        <w:tblStyle w:val="7"/>
        <w:tblW w:w="0" w:type="auto"/>
        <w:tblInd w:w="126"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719"/>
        <w:gridCol w:w="3381"/>
        <w:gridCol w:w="1726"/>
        <w:gridCol w:w="719"/>
        <w:gridCol w:w="2662"/>
        <w:gridCol w:w="1726"/>
        <w:gridCol w:w="719"/>
        <w:gridCol w:w="2662"/>
        <w:gridCol w:w="1726"/>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5826" w:type="dxa"/>
            <w:gridSpan w:val="3"/>
          </w:tcPr>
          <w:p>
            <w:pPr>
              <w:pStyle w:val="11"/>
              <w:spacing w:before="11" w:line="270" w:lineRule="exact"/>
              <w:ind w:left="2459" w:right="2444"/>
              <w:jc w:val="center"/>
              <w:rPr>
                <w:rFonts w:ascii="宋体" w:eastAsia="宋体"/>
                <w:sz w:val="22"/>
              </w:rPr>
            </w:pPr>
            <w:r>
              <w:rPr>
                <w:rFonts w:hint="eastAsia" w:ascii="MS UI Gothic" w:eastAsia="MS UI Gothic"/>
                <w:sz w:val="22"/>
              </w:rPr>
              <w:t>人</w:t>
            </w:r>
            <w:r>
              <w:rPr>
                <w:rFonts w:ascii="宋体" w:eastAsia="宋体"/>
                <w:spacing w:val="-4"/>
                <w:sz w:val="22"/>
              </w:rPr>
              <w:t>员经费</w:t>
            </w:r>
          </w:p>
        </w:tc>
        <w:tc>
          <w:tcPr>
            <w:tcW w:w="10214" w:type="dxa"/>
            <w:gridSpan w:val="6"/>
          </w:tcPr>
          <w:p>
            <w:pPr>
              <w:pStyle w:val="11"/>
              <w:spacing w:before="11" w:line="270" w:lineRule="exact"/>
              <w:ind w:left="4651" w:right="4637"/>
              <w:jc w:val="center"/>
              <w:rPr>
                <w:rFonts w:ascii="宋体" w:eastAsia="宋体"/>
                <w:sz w:val="22"/>
              </w:rPr>
            </w:pPr>
            <w:r>
              <w:rPr>
                <w:rFonts w:hint="eastAsia" w:ascii="MS UI Gothic" w:eastAsia="MS UI Gothic"/>
                <w:sz w:val="22"/>
              </w:rPr>
              <w:t>公用</w:t>
            </w:r>
            <w:r>
              <w:rPr>
                <w:rFonts w:ascii="宋体" w:eastAsia="宋体"/>
                <w:spacing w:val="-5"/>
                <w:sz w:val="22"/>
              </w:rPr>
              <w:t>经费</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78" w:hRule="atLeast"/>
        </w:trPr>
        <w:tc>
          <w:tcPr>
            <w:tcW w:w="719" w:type="dxa"/>
          </w:tcPr>
          <w:p>
            <w:pPr>
              <w:pStyle w:val="11"/>
              <w:spacing w:line="280" w:lineRule="atLeast"/>
              <w:ind w:left="249" w:right="12" w:hanging="220"/>
              <w:rPr>
                <w:rFonts w:ascii="宋体" w:eastAsia="宋体"/>
                <w:sz w:val="22"/>
              </w:rPr>
            </w:pPr>
            <w:r>
              <w:rPr>
                <w:rFonts w:hint="eastAsia" w:ascii="MS UI Gothic" w:eastAsia="MS UI Gothic"/>
                <w:spacing w:val="-4"/>
                <w:sz w:val="22"/>
              </w:rPr>
              <w:t>科目</w:t>
            </w:r>
            <w:r>
              <w:rPr>
                <w:rFonts w:ascii="宋体" w:eastAsia="宋体"/>
                <w:spacing w:val="-4"/>
                <w:sz w:val="22"/>
              </w:rPr>
              <w:t>编</w:t>
            </w:r>
            <w:r>
              <w:rPr>
                <w:rFonts w:ascii="宋体" w:eastAsia="宋体"/>
                <w:spacing w:val="-10"/>
                <w:sz w:val="22"/>
              </w:rPr>
              <w:t>码</w:t>
            </w:r>
          </w:p>
        </w:tc>
        <w:tc>
          <w:tcPr>
            <w:tcW w:w="3381" w:type="dxa"/>
          </w:tcPr>
          <w:p>
            <w:pPr>
              <w:pStyle w:val="11"/>
              <w:spacing w:before="154"/>
              <w:ind w:left="1236" w:right="1221"/>
              <w:jc w:val="center"/>
              <w:rPr>
                <w:rFonts w:hint="eastAsia" w:ascii="MS UI Gothic" w:eastAsia="MS UI Gothic"/>
                <w:sz w:val="22"/>
              </w:rPr>
            </w:pPr>
            <w:r>
              <w:rPr>
                <w:rFonts w:hint="eastAsia" w:ascii="MS UI Gothic" w:eastAsia="MS UI Gothic"/>
                <w:spacing w:val="-3"/>
                <w:sz w:val="22"/>
              </w:rPr>
              <w:t>科目名称</w:t>
            </w:r>
          </w:p>
        </w:tc>
        <w:tc>
          <w:tcPr>
            <w:tcW w:w="1726" w:type="dxa"/>
          </w:tcPr>
          <w:p>
            <w:pPr>
              <w:pStyle w:val="11"/>
              <w:spacing w:before="154"/>
              <w:ind w:left="533"/>
              <w:rPr>
                <w:rFonts w:hint="eastAsia" w:ascii="MS UI Gothic" w:eastAsia="MS UI Gothic"/>
                <w:sz w:val="22"/>
              </w:rPr>
            </w:pPr>
            <w:r>
              <w:rPr>
                <w:rFonts w:hint="eastAsia" w:ascii="MS UI Gothic" w:eastAsia="MS UI Gothic"/>
                <w:spacing w:val="-4"/>
                <w:sz w:val="22"/>
              </w:rPr>
              <w:t>决算数</w:t>
            </w:r>
          </w:p>
        </w:tc>
        <w:tc>
          <w:tcPr>
            <w:tcW w:w="719" w:type="dxa"/>
          </w:tcPr>
          <w:p>
            <w:pPr>
              <w:pStyle w:val="11"/>
              <w:spacing w:line="280" w:lineRule="atLeast"/>
              <w:ind w:left="249" w:right="12" w:hanging="220"/>
              <w:rPr>
                <w:rFonts w:ascii="宋体" w:eastAsia="宋体"/>
                <w:sz w:val="22"/>
              </w:rPr>
            </w:pPr>
            <w:r>
              <w:rPr>
                <w:rFonts w:hint="eastAsia" w:ascii="MS UI Gothic" w:eastAsia="MS UI Gothic"/>
                <w:spacing w:val="-4"/>
                <w:sz w:val="22"/>
              </w:rPr>
              <w:t>科目</w:t>
            </w:r>
            <w:r>
              <w:rPr>
                <w:rFonts w:ascii="宋体" w:eastAsia="宋体"/>
                <w:spacing w:val="-4"/>
                <w:sz w:val="22"/>
              </w:rPr>
              <w:t>编</w:t>
            </w:r>
            <w:r>
              <w:rPr>
                <w:rFonts w:ascii="宋体" w:eastAsia="宋体"/>
                <w:spacing w:val="-10"/>
                <w:sz w:val="22"/>
              </w:rPr>
              <w:t>码</w:t>
            </w:r>
          </w:p>
        </w:tc>
        <w:tc>
          <w:tcPr>
            <w:tcW w:w="2662" w:type="dxa"/>
          </w:tcPr>
          <w:p>
            <w:pPr>
              <w:pStyle w:val="11"/>
              <w:spacing w:before="154"/>
              <w:ind w:left="891"/>
              <w:rPr>
                <w:rFonts w:hint="eastAsia" w:ascii="MS UI Gothic" w:eastAsia="MS UI Gothic"/>
                <w:sz w:val="22"/>
              </w:rPr>
            </w:pPr>
            <w:r>
              <w:rPr>
                <w:rFonts w:hint="eastAsia" w:ascii="MS UI Gothic" w:eastAsia="MS UI Gothic"/>
                <w:spacing w:val="-3"/>
                <w:sz w:val="22"/>
              </w:rPr>
              <w:t>科目名称</w:t>
            </w:r>
          </w:p>
        </w:tc>
        <w:tc>
          <w:tcPr>
            <w:tcW w:w="1726" w:type="dxa"/>
          </w:tcPr>
          <w:p>
            <w:pPr>
              <w:pStyle w:val="11"/>
              <w:spacing w:before="154"/>
              <w:ind w:left="533"/>
              <w:rPr>
                <w:rFonts w:hint="eastAsia" w:ascii="MS UI Gothic" w:eastAsia="MS UI Gothic"/>
                <w:sz w:val="22"/>
              </w:rPr>
            </w:pPr>
            <w:r>
              <w:rPr>
                <w:rFonts w:hint="eastAsia" w:ascii="MS UI Gothic" w:eastAsia="MS UI Gothic"/>
                <w:spacing w:val="-4"/>
                <w:sz w:val="22"/>
              </w:rPr>
              <w:t>决算数</w:t>
            </w:r>
          </w:p>
        </w:tc>
        <w:tc>
          <w:tcPr>
            <w:tcW w:w="719" w:type="dxa"/>
          </w:tcPr>
          <w:p>
            <w:pPr>
              <w:pStyle w:val="11"/>
              <w:spacing w:line="280" w:lineRule="atLeast"/>
              <w:ind w:left="249" w:right="12" w:hanging="220"/>
              <w:rPr>
                <w:rFonts w:ascii="宋体" w:eastAsia="宋体"/>
                <w:sz w:val="22"/>
              </w:rPr>
            </w:pPr>
            <w:r>
              <w:rPr>
                <w:rFonts w:hint="eastAsia" w:ascii="MS UI Gothic" w:eastAsia="MS UI Gothic"/>
                <w:spacing w:val="-4"/>
                <w:sz w:val="22"/>
              </w:rPr>
              <w:t>科目</w:t>
            </w:r>
            <w:r>
              <w:rPr>
                <w:rFonts w:ascii="宋体" w:eastAsia="宋体"/>
                <w:spacing w:val="-4"/>
                <w:sz w:val="22"/>
              </w:rPr>
              <w:t>编</w:t>
            </w:r>
            <w:r>
              <w:rPr>
                <w:rFonts w:ascii="宋体" w:eastAsia="宋体"/>
                <w:spacing w:val="-10"/>
                <w:sz w:val="22"/>
              </w:rPr>
              <w:t>码</w:t>
            </w:r>
          </w:p>
        </w:tc>
        <w:tc>
          <w:tcPr>
            <w:tcW w:w="2662" w:type="dxa"/>
          </w:tcPr>
          <w:p>
            <w:pPr>
              <w:pStyle w:val="11"/>
              <w:spacing w:before="154"/>
              <w:ind w:left="890"/>
              <w:rPr>
                <w:rFonts w:hint="eastAsia" w:ascii="MS UI Gothic" w:eastAsia="MS UI Gothic"/>
                <w:sz w:val="22"/>
              </w:rPr>
            </w:pPr>
            <w:r>
              <w:rPr>
                <w:rFonts w:hint="eastAsia" w:ascii="MS UI Gothic" w:eastAsia="MS UI Gothic"/>
                <w:spacing w:val="-3"/>
                <w:sz w:val="22"/>
              </w:rPr>
              <w:t>科目名称</w:t>
            </w:r>
          </w:p>
        </w:tc>
        <w:tc>
          <w:tcPr>
            <w:tcW w:w="1726" w:type="dxa"/>
          </w:tcPr>
          <w:p>
            <w:pPr>
              <w:pStyle w:val="11"/>
              <w:spacing w:before="154"/>
              <w:ind w:left="533"/>
              <w:rPr>
                <w:rFonts w:hint="eastAsia" w:ascii="MS UI Gothic" w:eastAsia="MS UI Gothic"/>
                <w:sz w:val="22"/>
              </w:rPr>
            </w:pPr>
            <w:r>
              <w:rPr>
                <w:rFonts w:hint="eastAsia" w:ascii="MS UI Gothic" w:eastAsia="MS UI Gothic"/>
                <w:spacing w:val="-4"/>
                <w:sz w:val="22"/>
              </w:rPr>
              <w:t>决算数</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Pr>
          <w:p>
            <w:pPr>
              <w:pStyle w:val="11"/>
              <w:spacing w:before="24"/>
              <w:ind w:left="8"/>
              <w:rPr>
                <w:b/>
                <w:sz w:val="22"/>
              </w:rPr>
            </w:pPr>
            <w:r>
              <w:rPr>
                <w:b/>
                <w:spacing w:val="-5"/>
                <w:sz w:val="22"/>
              </w:rPr>
              <w:t>301</w:t>
            </w:r>
          </w:p>
        </w:tc>
        <w:tc>
          <w:tcPr>
            <w:tcW w:w="3381" w:type="dxa"/>
          </w:tcPr>
          <w:p>
            <w:pPr>
              <w:pStyle w:val="11"/>
              <w:spacing w:line="281" w:lineRule="exact"/>
              <w:ind w:left="8"/>
              <w:rPr>
                <w:rFonts w:hint="eastAsia" w:ascii="MS UI Gothic" w:eastAsia="MS UI Gothic"/>
                <w:b/>
                <w:sz w:val="22"/>
              </w:rPr>
            </w:pPr>
            <w:r>
              <w:rPr>
                <w:rFonts w:hint="eastAsia" w:ascii="MS UI Gothic" w:eastAsia="MS UI Gothic"/>
                <w:b/>
                <w:w w:val="95"/>
                <w:sz w:val="22"/>
              </w:rPr>
              <w:t>工</w:t>
            </w:r>
            <w:r>
              <w:rPr>
                <w:rFonts w:ascii="Microsoft JhengHei" w:eastAsia="Microsoft JhengHei"/>
                <w:b/>
                <w:w w:val="95"/>
                <w:sz w:val="22"/>
              </w:rPr>
              <w:t>资</w:t>
            </w:r>
            <w:r>
              <w:rPr>
                <w:rFonts w:hint="eastAsia" w:ascii="MS UI Gothic" w:eastAsia="MS UI Gothic"/>
                <w:b/>
                <w:w w:val="95"/>
                <w:sz w:val="22"/>
              </w:rPr>
              <w:t>福利支</w:t>
            </w:r>
            <w:r>
              <w:rPr>
                <w:rFonts w:hint="eastAsia" w:ascii="MS UI Gothic" w:eastAsia="MS UI Gothic"/>
                <w:b/>
                <w:spacing w:val="-10"/>
                <w:w w:val="95"/>
                <w:sz w:val="22"/>
              </w:rPr>
              <w:t>出</w:t>
            </w:r>
          </w:p>
        </w:tc>
        <w:tc>
          <w:tcPr>
            <w:tcW w:w="1726" w:type="dxa"/>
          </w:tcPr>
          <w:p>
            <w:pPr>
              <w:pStyle w:val="11"/>
              <w:spacing w:before="24"/>
              <w:ind w:right="-15"/>
              <w:jc w:val="right"/>
              <w:rPr>
                <w:b/>
                <w:sz w:val="22"/>
              </w:rPr>
            </w:pPr>
            <w:r>
              <w:rPr>
                <w:b/>
                <w:spacing w:val="-2"/>
                <w:sz w:val="22"/>
              </w:rPr>
              <w:t>800.15</w:t>
            </w:r>
          </w:p>
        </w:tc>
        <w:tc>
          <w:tcPr>
            <w:tcW w:w="719" w:type="dxa"/>
          </w:tcPr>
          <w:p>
            <w:pPr>
              <w:pStyle w:val="11"/>
              <w:spacing w:before="24"/>
              <w:ind w:left="7"/>
              <w:rPr>
                <w:b/>
                <w:sz w:val="22"/>
              </w:rPr>
            </w:pPr>
            <w:r>
              <w:rPr>
                <w:b/>
                <w:spacing w:val="-5"/>
                <w:sz w:val="22"/>
              </w:rPr>
              <w:t>302</w:t>
            </w:r>
          </w:p>
        </w:tc>
        <w:tc>
          <w:tcPr>
            <w:tcW w:w="2662" w:type="dxa"/>
          </w:tcPr>
          <w:p>
            <w:pPr>
              <w:pStyle w:val="11"/>
              <w:spacing w:line="281" w:lineRule="exact"/>
              <w:ind w:left="8"/>
              <w:rPr>
                <w:rFonts w:hint="eastAsia" w:ascii="MS UI Gothic" w:eastAsia="MS UI Gothic"/>
                <w:b/>
                <w:sz w:val="22"/>
              </w:rPr>
            </w:pPr>
            <w:r>
              <w:rPr>
                <w:rFonts w:hint="eastAsia" w:ascii="MS UI Gothic" w:eastAsia="MS UI Gothic"/>
                <w:b/>
                <w:w w:val="95"/>
                <w:sz w:val="22"/>
              </w:rPr>
              <w:t>商品和服</w:t>
            </w:r>
            <w:r>
              <w:rPr>
                <w:rFonts w:ascii="Microsoft JhengHei" w:eastAsia="Microsoft JhengHei"/>
                <w:b/>
                <w:w w:val="95"/>
                <w:sz w:val="22"/>
              </w:rPr>
              <w:t>务</w:t>
            </w:r>
            <w:r>
              <w:rPr>
                <w:rFonts w:hint="eastAsia" w:ascii="MS UI Gothic" w:eastAsia="MS UI Gothic"/>
                <w:b/>
                <w:w w:val="95"/>
                <w:sz w:val="22"/>
              </w:rPr>
              <w:t>支</w:t>
            </w:r>
            <w:r>
              <w:rPr>
                <w:rFonts w:hint="eastAsia" w:ascii="MS UI Gothic" w:eastAsia="MS UI Gothic"/>
                <w:b/>
                <w:spacing w:val="-10"/>
                <w:w w:val="95"/>
                <w:sz w:val="22"/>
              </w:rPr>
              <w:t>出</w:t>
            </w:r>
          </w:p>
        </w:tc>
        <w:tc>
          <w:tcPr>
            <w:tcW w:w="1726" w:type="dxa"/>
          </w:tcPr>
          <w:p>
            <w:pPr>
              <w:pStyle w:val="11"/>
              <w:spacing w:before="24"/>
              <w:ind w:right="-15"/>
              <w:jc w:val="right"/>
              <w:rPr>
                <w:b/>
                <w:sz w:val="22"/>
              </w:rPr>
            </w:pPr>
            <w:r>
              <w:rPr>
                <w:b/>
                <w:spacing w:val="-2"/>
                <w:sz w:val="22"/>
              </w:rPr>
              <w:t>199.22</w:t>
            </w:r>
          </w:p>
        </w:tc>
        <w:tc>
          <w:tcPr>
            <w:tcW w:w="719" w:type="dxa"/>
          </w:tcPr>
          <w:p>
            <w:pPr>
              <w:pStyle w:val="11"/>
              <w:spacing w:before="24"/>
              <w:ind w:left="8"/>
              <w:rPr>
                <w:b/>
                <w:sz w:val="22"/>
              </w:rPr>
            </w:pPr>
            <w:r>
              <w:rPr>
                <w:b/>
                <w:spacing w:val="-5"/>
                <w:sz w:val="22"/>
              </w:rPr>
              <w:t>307</w:t>
            </w:r>
          </w:p>
        </w:tc>
        <w:tc>
          <w:tcPr>
            <w:tcW w:w="2662" w:type="dxa"/>
          </w:tcPr>
          <w:p>
            <w:pPr>
              <w:pStyle w:val="11"/>
              <w:spacing w:line="281" w:lineRule="exact"/>
              <w:ind w:left="7"/>
              <w:rPr>
                <w:rFonts w:hint="eastAsia" w:ascii="MS UI Gothic" w:eastAsia="MS UI Gothic"/>
                <w:b/>
                <w:sz w:val="22"/>
              </w:rPr>
            </w:pPr>
            <w:r>
              <w:rPr>
                <w:rFonts w:ascii="Microsoft JhengHei" w:eastAsia="Microsoft JhengHei"/>
                <w:b/>
                <w:w w:val="95"/>
                <w:sz w:val="22"/>
              </w:rPr>
              <w:t>债务</w:t>
            </w:r>
            <w:r>
              <w:rPr>
                <w:rFonts w:hint="eastAsia" w:ascii="MS UI Gothic" w:eastAsia="MS UI Gothic"/>
                <w:b/>
                <w:w w:val="95"/>
                <w:sz w:val="22"/>
              </w:rPr>
              <w:t>利息及</w:t>
            </w:r>
            <w:r>
              <w:rPr>
                <w:rFonts w:ascii="Microsoft JhengHei" w:eastAsia="Microsoft JhengHei"/>
                <w:b/>
                <w:w w:val="95"/>
                <w:sz w:val="22"/>
              </w:rPr>
              <w:t>费</w:t>
            </w:r>
            <w:r>
              <w:rPr>
                <w:rFonts w:hint="eastAsia" w:ascii="MS UI Gothic" w:eastAsia="MS UI Gothic"/>
                <w:b/>
                <w:w w:val="95"/>
                <w:sz w:val="22"/>
              </w:rPr>
              <w:t>用支</w:t>
            </w:r>
            <w:r>
              <w:rPr>
                <w:rFonts w:hint="eastAsia" w:ascii="MS UI Gothic" w:eastAsia="MS UI Gothic"/>
                <w:b/>
                <w:spacing w:val="-10"/>
                <w:w w:val="95"/>
                <w:sz w:val="22"/>
              </w:rPr>
              <w:t>出</w:t>
            </w:r>
          </w:p>
        </w:tc>
        <w:tc>
          <w:tcPr>
            <w:tcW w:w="1726"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Pr>
          <w:p>
            <w:pPr>
              <w:pStyle w:val="11"/>
              <w:spacing w:before="24"/>
              <w:ind w:left="8"/>
              <w:rPr>
                <w:sz w:val="22"/>
              </w:rPr>
            </w:pPr>
            <w:r>
              <w:rPr>
                <w:spacing w:val="-2"/>
                <w:sz w:val="22"/>
              </w:rPr>
              <w:t>30101</w:t>
            </w:r>
          </w:p>
        </w:tc>
        <w:tc>
          <w:tcPr>
            <w:tcW w:w="3381" w:type="dxa"/>
          </w:tcPr>
          <w:p>
            <w:pPr>
              <w:pStyle w:val="11"/>
              <w:spacing w:before="11" w:line="270" w:lineRule="exact"/>
              <w:ind w:left="8"/>
              <w:rPr>
                <w:rFonts w:ascii="宋体" w:eastAsia="宋体"/>
                <w:sz w:val="22"/>
              </w:rPr>
            </w:pPr>
            <w:r>
              <w:rPr>
                <w:rFonts w:hint="eastAsia" w:ascii="MS UI Gothic" w:eastAsia="MS UI Gothic"/>
                <w:sz w:val="22"/>
              </w:rPr>
              <w:t>基本工</w:t>
            </w:r>
            <w:r>
              <w:rPr>
                <w:rFonts w:ascii="宋体" w:eastAsia="宋体"/>
                <w:spacing w:val="-10"/>
                <w:sz w:val="22"/>
              </w:rPr>
              <w:t>资</w:t>
            </w:r>
          </w:p>
        </w:tc>
        <w:tc>
          <w:tcPr>
            <w:tcW w:w="1726" w:type="dxa"/>
          </w:tcPr>
          <w:p>
            <w:pPr>
              <w:pStyle w:val="11"/>
              <w:spacing w:before="24"/>
              <w:ind w:right="-15"/>
              <w:jc w:val="right"/>
              <w:rPr>
                <w:sz w:val="22"/>
              </w:rPr>
            </w:pPr>
            <w:r>
              <w:rPr>
                <w:spacing w:val="-2"/>
                <w:sz w:val="22"/>
              </w:rPr>
              <w:t>301.42</w:t>
            </w:r>
          </w:p>
        </w:tc>
        <w:tc>
          <w:tcPr>
            <w:tcW w:w="719" w:type="dxa"/>
          </w:tcPr>
          <w:p>
            <w:pPr>
              <w:pStyle w:val="11"/>
              <w:spacing w:before="24"/>
              <w:ind w:left="7"/>
              <w:rPr>
                <w:sz w:val="22"/>
              </w:rPr>
            </w:pPr>
            <w:r>
              <w:rPr>
                <w:spacing w:val="-2"/>
                <w:sz w:val="22"/>
              </w:rPr>
              <w:t>30201</w:t>
            </w:r>
          </w:p>
        </w:tc>
        <w:tc>
          <w:tcPr>
            <w:tcW w:w="2662" w:type="dxa"/>
          </w:tcPr>
          <w:p>
            <w:pPr>
              <w:pStyle w:val="11"/>
              <w:spacing w:before="11" w:line="270" w:lineRule="exact"/>
              <w:ind w:left="8"/>
              <w:rPr>
                <w:rFonts w:ascii="宋体" w:eastAsia="宋体"/>
                <w:sz w:val="22"/>
              </w:rPr>
            </w:pPr>
            <w:r>
              <w:rPr>
                <w:rFonts w:ascii="宋体" w:eastAsia="宋体"/>
                <w:sz w:val="22"/>
              </w:rPr>
              <w:t>办</w:t>
            </w:r>
            <w:r>
              <w:rPr>
                <w:rFonts w:hint="eastAsia" w:ascii="MS UI Gothic" w:eastAsia="MS UI Gothic"/>
                <w:sz w:val="22"/>
              </w:rPr>
              <w:t>公</w:t>
            </w:r>
            <w:r>
              <w:rPr>
                <w:rFonts w:ascii="宋体" w:eastAsia="宋体"/>
                <w:spacing w:val="-10"/>
                <w:sz w:val="22"/>
              </w:rPr>
              <w:t>费</w:t>
            </w:r>
          </w:p>
        </w:tc>
        <w:tc>
          <w:tcPr>
            <w:tcW w:w="1726" w:type="dxa"/>
          </w:tcPr>
          <w:p>
            <w:pPr>
              <w:pStyle w:val="11"/>
              <w:spacing w:before="24"/>
              <w:ind w:right="-15"/>
              <w:jc w:val="right"/>
              <w:rPr>
                <w:sz w:val="22"/>
              </w:rPr>
            </w:pPr>
            <w:r>
              <w:rPr>
                <w:spacing w:val="-4"/>
                <w:sz w:val="22"/>
              </w:rPr>
              <w:t>7.80</w:t>
            </w:r>
          </w:p>
        </w:tc>
        <w:tc>
          <w:tcPr>
            <w:tcW w:w="719" w:type="dxa"/>
          </w:tcPr>
          <w:p>
            <w:pPr>
              <w:pStyle w:val="11"/>
              <w:spacing w:before="24"/>
              <w:ind w:left="8"/>
              <w:rPr>
                <w:sz w:val="22"/>
              </w:rPr>
            </w:pPr>
            <w:r>
              <w:rPr>
                <w:spacing w:val="-2"/>
                <w:sz w:val="22"/>
              </w:rPr>
              <w:t>30701</w:t>
            </w:r>
          </w:p>
        </w:tc>
        <w:tc>
          <w:tcPr>
            <w:tcW w:w="2662" w:type="dxa"/>
          </w:tcPr>
          <w:p>
            <w:pPr>
              <w:pStyle w:val="11"/>
              <w:spacing w:before="11" w:line="270" w:lineRule="exact"/>
              <w:ind w:left="7"/>
              <w:rPr>
                <w:rFonts w:hint="eastAsia" w:ascii="MS UI Gothic" w:eastAsia="MS UI Gothic"/>
                <w:sz w:val="22"/>
              </w:rPr>
            </w:pPr>
            <w:r>
              <w:rPr>
                <w:rFonts w:hint="eastAsia" w:ascii="MS UI Gothic" w:eastAsia="MS UI Gothic"/>
                <w:sz w:val="22"/>
              </w:rPr>
              <w:t>国内</w:t>
            </w:r>
            <w:r>
              <w:rPr>
                <w:rFonts w:ascii="宋体" w:eastAsia="宋体"/>
                <w:sz w:val="22"/>
              </w:rPr>
              <w:t>债务</w:t>
            </w:r>
            <w:r>
              <w:rPr>
                <w:rFonts w:hint="eastAsia" w:ascii="MS UI Gothic" w:eastAsia="MS UI Gothic"/>
                <w:spacing w:val="-5"/>
                <w:sz w:val="22"/>
              </w:rPr>
              <w:t>付息</w:t>
            </w:r>
          </w:p>
        </w:tc>
        <w:tc>
          <w:tcPr>
            <w:tcW w:w="1726"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Pr>
          <w:p>
            <w:pPr>
              <w:pStyle w:val="11"/>
              <w:spacing w:before="24"/>
              <w:ind w:left="8"/>
              <w:rPr>
                <w:sz w:val="22"/>
              </w:rPr>
            </w:pPr>
            <w:r>
              <w:rPr>
                <w:spacing w:val="-2"/>
                <w:sz w:val="22"/>
              </w:rPr>
              <w:t>30102</w:t>
            </w:r>
          </w:p>
        </w:tc>
        <w:tc>
          <w:tcPr>
            <w:tcW w:w="3381" w:type="dxa"/>
          </w:tcPr>
          <w:p>
            <w:pPr>
              <w:pStyle w:val="11"/>
              <w:spacing w:before="11" w:line="270" w:lineRule="exact"/>
              <w:ind w:left="8"/>
              <w:rPr>
                <w:rFonts w:ascii="宋体" w:eastAsia="宋体"/>
                <w:sz w:val="22"/>
              </w:rPr>
            </w:pPr>
            <w:r>
              <w:rPr>
                <w:rFonts w:hint="eastAsia" w:ascii="MS UI Gothic" w:eastAsia="MS UI Gothic"/>
                <w:sz w:val="22"/>
              </w:rPr>
              <w:t>津</w:t>
            </w:r>
            <w:r>
              <w:rPr>
                <w:rFonts w:ascii="宋体" w:eastAsia="宋体"/>
                <w:spacing w:val="-4"/>
                <w:sz w:val="22"/>
              </w:rPr>
              <w:t>贴补贴</w:t>
            </w:r>
          </w:p>
        </w:tc>
        <w:tc>
          <w:tcPr>
            <w:tcW w:w="1726" w:type="dxa"/>
          </w:tcPr>
          <w:p>
            <w:pPr>
              <w:pStyle w:val="11"/>
              <w:spacing w:before="24"/>
              <w:ind w:right="-15"/>
              <w:jc w:val="right"/>
              <w:rPr>
                <w:sz w:val="22"/>
              </w:rPr>
            </w:pPr>
            <w:r>
              <w:rPr>
                <w:spacing w:val="-2"/>
                <w:sz w:val="22"/>
              </w:rPr>
              <w:t>97.17</w:t>
            </w:r>
          </w:p>
        </w:tc>
        <w:tc>
          <w:tcPr>
            <w:tcW w:w="719" w:type="dxa"/>
          </w:tcPr>
          <w:p>
            <w:pPr>
              <w:pStyle w:val="11"/>
              <w:spacing w:before="24"/>
              <w:ind w:left="7"/>
              <w:rPr>
                <w:sz w:val="22"/>
              </w:rPr>
            </w:pPr>
            <w:r>
              <w:rPr>
                <w:spacing w:val="-2"/>
                <w:sz w:val="22"/>
              </w:rPr>
              <w:t>30202</w:t>
            </w:r>
          </w:p>
        </w:tc>
        <w:tc>
          <w:tcPr>
            <w:tcW w:w="2662" w:type="dxa"/>
          </w:tcPr>
          <w:p>
            <w:pPr>
              <w:pStyle w:val="11"/>
              <w:spacing w:before="11" w:line="270" w:lineRule="exact"/>
              <w:ind w:left="8"/>
              <w:rPr>
                <w:rFonts w:ascii="宋体" w:eastAsia="宋体"/>
                <w:sz w:val="22"/>
              </w:rPr>
            </w:pPr>
            <w:r>
              <w:rPr>
                <w:rFonts w:hint="eastAsia" w:ascii="MS UI Gothic" w:eastAsia="MS UI Gothic"/>
                <w:sz w:val="22"/>
              </w:rPr>
              <w:t>印刷</w:t>
            </w:r>
            <w:r>
              <w:rPr>
                <w:rFonts w:ascii="宋体" w:eastAsia="宋体"/>
                <w:spacing w:val="-10"/>
                <w:sz w:val="22"/>
              </w:rPr>
              <w:t>费</w:t>
            </w:r>
          </w:p>
        </w:tc>
        <w:tc>
          <w:tcPr>
            <w:tcW w:w="1726" w:type="dxa"/>
          </w:tcPr>
          <w:p>
            <w:pPr>
              <w:pStyle w:val="11"/>
              <w:spacing w:before="24"/>
              <w:ind w:right="-15"/>
              <w:jc w:val="right"/>
              <w:rPr>
                <w:sz w:val="22"/>
              </w:rPr>
            </w:pPr>
            <w:r>
              <w:rPr>
                <w:spacing w:val="-2"/>
                <w:sz w:val="22"/>
              </w:rPr>
              <w:t>53.60</w:t>
            </w:r>
          </w:p>
        </w:tc>
        <w:tc>
          <w:tcPr>
            <w:tcW w:w="719" w:type="dxa"/>
          </w:tcPr>
          <w:p>
            <w:pPr>
              <w:pStyle w:val="11"/>
              <w:spacing w:before="24"/>
              <w:ind w:left="8"/>
              <w:rPr>
                <w:sz w:val="22"/>
              </w:rPr>
            </w:pPr>
            <w:r>
              <w:rPr>
                <w:spacing w:val="-2"/>
                <w:sz w:val="22"/>
              </w:rPr>
              <w:t>30702</w:t>
            </w:r>
          </w:p>
        </w:tc>
        <w:tc>
          <w:tcPr>
            <w:tcW w:w="2662" w:type="dxa"/>
          </w:tcPr>
          <w:p>
            <w:pPr>
              <w:pStyle w:val="11"/>
              <w:spacing w:before="11" w:line="270" w:lineRule="exact"/>
              <w:ind w:left="7"/>
              <w:rPr>
                <w:rFonts w:hint="eastAsia" w:ascii="MS UI Gothic" w:eastAsia="MS UI Gothic"/>
                <w:sz w:val="22"/>
              </w:rPr>
            </w:pPr>
            <w:r>
              <w:rPr>
                <w:rFonts w:hint="eastAsia" w:ascii="MS UI Gothic" w:eastAsia="MS UI Gothic"/>
                <w:sz w:val="22"/>
              </w:rPr>
              <w:t>国外</w:t>
            </w:r>
            <w:r>
              <w:rPr>
                <w:rFonts w:ascii="宋体" w:eastAsia="宋体"/>
                <w:sz w:val="22"/>
              </w:rPr>
              <w:t>债务</w:t>
            </w:r>
            <w:r>
              <w:rPr>
                <w:rFonts w:hint="eastAsia" w:ascii="MS UI Gothic" w:eastAsia="MS UI Gothic"/>
                <w:spacing w:val="-5"/>
                <w:sz w:val="22"/>
              </w:rPr>
              <w:t>付息</w:t>
            </w:r>
          </w:p>
        </w:tc>
        <w:tc>
          <w:tcPr>
            <w:tcW w:w="1726"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Pr>
          <w:p>
            <w:pPr>
              <w:pStyle w:val="11"/>
              <w:spacing w:before="24"/>
              <w:ind w:left="8"/>
              <w:rPr>
                <w:sz w:val="22"/>
              </w:rPr>
            </w:pPr>
            <w:r>
              <w:rPr>
                <w:spacing w:val="-2"/>
                <w:sz w:val="22"/>
              </w:rPr>
              <w:t>30103</w:t>
            </w:r>
          </w:p>
        </w:tc>
        <w:tc>
          <w:tcPr>
            <w:tcW w:w="3381" w:type="dxa"/>
          </w:tcPr>
          <w:p>
            <w:pPr>
              <w:pStyle w:val="11"/>
              <w:spacing w:before="11" w:line="270" w:lineRule="exact"/>
              <w:ind w:left="8"/>
              <w:rPr>
                <w:rFonts w:hint="eastAsia" w:ascii="MS UI Gothic" w:eastAsia="MS UI Gothic"/>
                <w:sz w:val="22"/>
              </w:rPr>
            </w:pPr>
            <w:r>
              <w:rPr>
                <w:rFonts w:ascii="宋体" w:eastAsia="宋体"/>
                <w:sz w:val="22"/>
              </w:rPr>
              <w:t>奖</w:t>
            </w:r>
            <w:r>
              <w:rPr>
                <w:rFonts w:hint="eastAsia" w:ascii="MS UI Gothic" w:eastAsia="MS UI Gothic"/>
                <w:spacing w:val="-10"/>
                <w:sz w:val="22"/>
              </w:rPr>
              <w:t>金</w:t>
            </w:r>
          </w:p>
        </w:tc>
        <w:tc>
          <w:tcPr>
            <w:tcW w:w="1726" w:type="dxa"/>
          </w:tcPr>
          <w:p>
            <w:pPr>
              <w:pStyle w:val="11"/>
              <w:spacing w:before="24"/>
              <w:ind w:right="-15"/>
              <w:jc w:val="right"/>
              <w:rPr>
                <w:sz w:val="22"/>
              </w:rPr>
            </w:pPr>
            <w:r>
              <w:rPr>
                <w:spacing w:val="-2"/>
                <w:sz w:val="22"/>
              </w:rPr>
              <w:t>208.86</w:t>
            </w:r>
          </w:p>
        </w:tc>
        <w:tc>
          <w:tcPr>
            <w:tcW w:w="719" w:type="dxa"/>
          </w:tcPr>
          <w:p>
            <w:pPr>
              <w:pStyle w:val="11"/>
              <w:spacing w:before="24"/>
              <w:ind w:left="7"/>
              <w:rPr>
                <w:sz w:val="22"/>
              </w:rPr>
            </w:pPr>
            <w:r>
              <w:rPr>
                <w:spacing w:val="-2"/>
                <w:sz w:val="22"/>
              </w:rPr>
              <w:t>30203</w:t>
            </w:r>
          </w:p>
        </w:tc>
        <w:tc>
          <w:tcPr>
            <w:tcW w:w="2662" w:type="dxa"/>
          </w:tcPr>
          <w:p>
            <w:pPr>
              <w:pStyle w:val="11"/>
              <w:spacing w:before="11" w:line="270" w:lineRule="exact"/>
              <w:ind w:left="8"/>
              <w:rPr>
                <w:rFonts w:ascii="宋体" w:eastAsia="宋体"/>
                <w:sz w:val="22"/>
              </w:rPr>
            </w:pPr>
            <w:r>
              <w:rPr>
                <w:rFonts w:hint="eastAsia" w:ascii="MS UI Gothic" w:eastAsia="MS UI Gothic"/>
                <w:sz w:val="22"/>
              </w:rPr>
              <w:t>咨</w:t>
            </w:r>
            <w:r>
              <w:rPr>
                <w:rFonts w:ascii="宋体" w:eastAsia="宋体"/>
                <w:spacing w:val="-5"/>
                <w:sz w:val="22"/>
              </w:rPr>
              <w:t>询费</w:t>
            </w:r>
          </w:p>
        </w:tc>
        <w:tc>
          <w:tcPr>
            <w:tcW w:w="1726" w:type="dxa"/>
          </w:tcPr>
          <w:p>
            <w:pPr>
              <w:pStyle w:val="11"/>
              <w:rPr>
                <w:sz w:val="22"/>
              </w:rPr>
            </w:pPr>
          </w:p>
        </w:tc>
        <w:tc>
          <w:tcPr>
            <w:tcW w:w="719" w:type="dxa"/>
          </w:tcPr>
          <w:p>
            <w:pPr>
              <w:pStyle w:val="11"/>
              <w:spacing w:before="24"/>
              <w:ind w:left="8"/>
              <w:rPr>
                <w:b/>
                <w:sz w:val="22"/>
              </w:rPr>
            </w:pPr>
            <w:r>
              <w:rPr>
                <w:b/>
                <w:spacing w:val="-5"/>
                <w:sz w:val="22"/>
              </w:rPr>
              <w:t>310</w:t>
            </w:r>
          </w:p>
        </w:tc>
        <w:tc>
          <w:tcPr>
            <w:tcW w:w="2662" w:type="dxa"/>
          </w:tcPr>
          <w:p>
            <w:pPr>
              <w:pStyle w:val="11"/>
              <w:spacing w:line="281" w:lineRule="exact"/>
              <w:ind w:left="7"/>
              <w:rPr>
                <w:rFonts w:hint="eastAsia" w:ascii="MS UI Gothic" w:eastAsia="MS UI Gothic"/>
                <w:b/>
                <w:sz w:val="22"/>
              </w:rPr>
            </w:pPr>
            <w:r>
              <w:rPr>
                <w:rFonts w:ascii="Microsoft JhengHei" w:eastAsia="Microsoft JhengHei"/>
                <w:b/>
                <w:w w:val="95"/>
                <w:sz w:val="22"/>
              </w:rPr>
              <w:t>资</w:t>
            </w:r>
            <w:r>
              <w:rPr>
                <w:rFonts w:hint="eastAsia" w:ascii="MS UI Gothic" w:eastAsia="MS UI Gothic"/>
                <w:b/>
                <w:w w:val="95"/>
                <w:sz w:val="22"/>
              </w:rPr>
              <w:t>本性支</w:t>
            </w:r>
            <w:r>
              <w:rPr>
                <w:rFonts w:hint="eastAsia" w:ascii="MS UI Gothic" w:eastAsia="MS UI Gothic"/>
                <w:b/>
                <w:spacing w:val="-10"/>
                <w:w w:val="95"/>
                <w:sz w:val="22"/>
              </w:rPr>
              <w:t>出</w:t>
            </w:r>
          </w:p>
        </w:tc>
        <w:tc>
          <w:tcPr>
            <w:tcW w:w="1726" w:type="dxa"/>
          </w:tcPr>
          <w:p>
            <w:pPr>
              <w:pStyle w:val="11"/>
              <w:spacing w:before="24"/>
              <w:ind w:right="-15"/>
              <w:jc w:val="right"/>
              <w:rPr>
                <w:b/>
                <w:sz w:val="22"/>
              </w:rPr>
            </w:pPr>
            <w:r>
              <w:rPr>
                <w:b/>
                <w:spacing w:val="-4"/>
                <w:sz w:val="22"/>
              </w:rPr>
              <w:t>4.18</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Pr>
          <w:p>
            <w:pPr>
              <w:pStyle w:val="11"/>
              <w:spacing w:before="24"/>
              <w:ind w:left="8"/>
              <w:rPr>
                <w:sz w:val="22"/>
              </w:rPr>
            </w:pPr>
            <w:r>
              <w:rPr>
                <w:spacing w:val="-2"/>
                <w:sz w:val="22"/>
              </w:rPr>
              <w:t>30106</w:t>
            </w:r>
          </w:p>
        </w:tc>
        <w:tc>
          <w:tcPr>
            <w:tcW w:w="3381" w:type="dxa"/>
          </w:tcPr>
          <w:p>
            <w:pPr>
              <w:pStyle w:val="11"/>
              <w:spacing w:before="11" w:line="270" w:lineRule="exact"/>
              <w:ind w:left="8"/>
              <w:rPr>
                <w:rFonts w:ascii="宋体" w:eastAsia="宋体"/>
                <w:sz w:val="22"/>
              </w:rPr>
            </w:pPr>
            <w:r>
              <w:rPr>
                <w:rFonts w:hint="eastAsia" w:ascii="MS UI Gothic" w:eastAsia="MS UI Gothic"/>
                <w:sz w:val="22"/>
              </w:rPr>
              <w:t>伙食</w:t>
            </w:r>
            <w:r>
              <w:rPr>
                <w:rFonts w:ascii="宋体" w:eastAsia="宋体"/>
                <w:sz w:val="22"/>
              </w:rPr>
              <w:t>补</w:t>
            </w:r>
            <w:r>
              <w:rPr>
                <w:rFonts w:hint="eastAsia" w:ascii="MS UI Gothic" w:eastAsia="MS UI Gothic"/>
                <w:sz w:val="22"/>
              </w:rPr>
              <w:t>助</w:t>
            </w:r>
            <w:r>
              <w:rPr>
                <w:rFonts w:ascii="宋体" w:eastAsia="宋体"/>
                <w:spacing w:val="-10"/>
                <w:sz w:val="22"/>
              </w:rPr>
              <w:t>费</w:t>
            </w:r>
          </w:p>
        </w:tc>
        <w:tc>
          <w:tcPr>
            <w:tcW w:w="1726" w:type="dxa"/>
          </w:tcPr>
          <w:p>
            <w:pPr>
              <w:pStyle w:val="11"/>
              <w:rPr>
                <w:sz w:val="22"/>
              </w:rPr>
            </w:pPr>
          </w:p>
        </w:tc>
        <w:tc>
          <w:tcPr>
            <w:tcW w:w="719" w:type="dxa"/>
          </w:tcPr>
          <w:p>
            <w:pPr>
              <w:pStyle w:val="11"/>
              <w:spacing w:before="24"/>
              <w:ind w:left="7"/>
              <w:rPr>
                <w:sz w:val="22"/>
              </w:rPr>
            </w:pPr>
            <w:r>
              <w:rPr>
                <w:spacing w:val="-2"/>
                <w:sz w:val="22"/>
              </w:rPr>
              <w:t>30204</w:t>
            </w:r>
          </w:p>
        </w:tc>
        <w:tc>
          <w:tcPr>
            <w:tcW w:w="2662" w:type="dxa"/>
          </w:tcPr>
          <w:p>
            <w:pPr>
              <w:pStyle w:val="11"/>
              <w:spacing w:before="11" w:line="270" w:lineRule="exact"/>
              <w:ind w:left="8"/>
              <w:rPr>
                <w:rFonts w:ascii="宋体" w:eastAsia="宋体"/>
                <w:sz w:val="22"/>
              </w:rPr>
            </w:pPr>
            <w:r>
              <w:rPr>
                <w:rFonts w:hint="eastAsia" w:ascii="MS UI Gothic" w:eastAsia="MS UI Gothic"/>
                <w:sz w:val="22"/>
              </w:rPr>
              <w:t>手</w:t>
            </w:r>
            <w:r>
              <w:rPr>
                <w:rFonts w:ascii="宋体" w:eastAsia="宋体"/>
                <w:spacing w:val="-5"/>
                <w:sz w:val="22"/>
              </w:rPr>
              <w:t>续费</w:t>
            </w:r>
          </w:p>
        </w:tc>
        <w:tc>
          <w:tcPr>
            <w:tcW w:w="1726" w:type="dxa"/>
          </w:tcPr>
          <w:p>
            <w:pPr>
              <w:pStyle w:val="11"/>
              <w:rPr>
                <w:sz w:val="22"/>
              </w:rPr>
            </w:pPr>
          </w:p>
        </w:tc>
        <w:tc>
          <w:tcPr>
            <w:tcW w:w="719" w:type="dxa"/>
          </w:tcPr>
          <w:p>
            <w:pPr>
              <w:pStyle w:val="11"/>
              <w:spacing w:before="24"/>
              <w:ind w:left="8"/>
              <w:rPr>
                <w:sz w:val="22"/>
              </w:rPr>
            </w:pPr>
            <w:r>
              <w:rPr>
                <w:spacing w:val="-2"/>
                <w:sz w:val="22"/>
              </w:rPr>
              <w:t>31001</w:t>
            </w:r>
          </w:p>
        </w:tc>
        <w:tc>
          <w:tcPr>
            <w:tcW w:w="2662" w:type="dxa"/>
          </w:tcPr>
          <w:p>
            <w:pPr>
              <w:pStyle w:val="11"/>
              <w:spacing w:before="11" w:line="270" w:lineRule="exact"/>
              <w:ind w:left="7"/>
              <w:rPr>
                <w:rFonts w:hint="eastAsia" w:ascii="MS UI Gothic" w:eastAsia="MS UI Gothic"/>
                <w:sz w:val="22"/>
              </w:rPr>
            </w:pPr>
            <w:r>
              <w:rPr>
                <w:rFonts w:hint="eastAsia" w:ascii="MS UI Gothic" w:eastAsia="MS UI Gothic"/>
                <w:sz w:val="22"/>
              </w:rPr>
              <w:t>房屋建筑物</w:t>
            </w:r>
            <w:r>
              <w:rPr>
                <w:rFonts w:ascii="宋体" w:eastAsia="宋体"/>
                <w:sz w:val="22"/>
              </w:rPr>
              <w:t>购</w:t>
            </w:r>
            <w:r>
              <w:rPr>
                <w:rFonts w:hint="eastAsia" w:ascii="MS UI Gothic" w:eastAsia="MS UI Gothic"/>
                <w:spacing w:val="-10"/>
                <w:sz w:val="22"/>
              </w:rPr>
              <w:t>建</w:t>
            </w:r>
          </w:p>
        </w:tc>
        <w:tc>
          <w:tcPr>
            <w:tcW w:w="1726" w:type="dxa"/>
          </w:tcPr>
          <w:p>
            <w:pPr>
              <w:pStyle w:val="11"/>
              <w:rPr>
                <w:sz w:val="22"/>
              </w:rPr>
            </w:pPr>
          </w:p>
        </w:tc>
      </w:tr>
    </w:tbl>
    <w:p>
      <w:pPr>
        <w:spacing w:after="0"/>
        <w:rPr>
          <w:sz w:val="22"/>
        </w:rPr>
        <w:sectPr>
          <w:type w:val="continuous"/>
          <w:pgSz w:w="16840" w:h="11910" w:orient="landscape"/>
          <w:pgMar w:top="1060" w:right="280" w:bottom="1160" w:left="280" w:header="720" w:footer="720" w:gutter="0"/>
          <w:cols w:space="720" w:num="1"/>
        </w:sectPr>
      </w:pPr>
    </w:p>
    <w:tbl>
      <w:tblPr>
        <w:tblStyle w:val="7"/>
        <w:tblW w:w="0" w:type="auto"/>
        <w:tblInd w:w="126"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719"/>
        <w:gridCol w:w="3381"/>
        <w:gridCol w:w="1726"/>
        <w:gridCol w:w="719"/>
        <w:gridCol w:w="2662"/>
        <w:gridCol w:w="1726"/>
        <w:gridCol w:w="719"/>
        <w:gridCol w:w="2662"/>
        <w:gridCol w:w="1726"/>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30107</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ascii="宋体" w:eastAsia="宋体"/>
                <w:sz w:val="22"/>
              </w:rPr>
              <w:t>绩</w:t>
            </w:r>
            <w:r>
              <w:rPr>
                <w:rFonts w:hint="eastAsia" w:ascii="MS UI Gothic" w:eastAsia="MS UI Gothic"/>
                <w:sz w:val="22"/>
              </w:rPr>
              <w:t>效工</w:t>
            </w:r>
            <w:r>
              <w:rPr>
                <w:rFonts w:ascii="宋体" w:eastAsia="宋体"/>
                <w:spacing w:val="-10"/>
                <w:sz w:val="22"/>
              </w:rPr>
              <w:t>资</w:t>
            </w:r>
          </w:p>
        </w:tc>
        <w:tc>
          <w:tcPr>
            <w:tcW w:w="1726" w:type="dxa"/>
            <w:tcBorders>
              <w:left w:val="dashed" w:color="666666" w:sz="6" w:space="0"/>
              <w:right w:val="dashed" w:color="666666" w:sz="6" w:space="0"/>
            </w:tcBorders>
          </w:tcPr>
          <w:p>
            <w:pPr>
              <w:pStyle w:val="11"/>
              <w:spacing w:before="24"/>
              <w:ind w:right="-15"/>
              <w:jc w:val="right"/>
              <w:rPr>
                <w:sz w:val="22"/>
              </w:rPr>
            </w:pPr>
            <w:r>
              <w:rPr>
                <w:spacing w:val="-2"/>
                <w:sz w:val="22"/>
              </w:rPr>
              <w:t>34.71</w:t>
            </w:r>
          </w:p>
        </w:tc>
        <w:tc>
          <w:tcPr>
            <w:tcW w:w="719" w:type="dxa"/>
            <w:tcBorders>
              <w:left w:val="dashed" w:color="666666" w:sz="6" w:space="0"/>
              <w:right w:val="dashed" w:color="666666" w:sz="6" w:space="0"/>
            </w:tcBorders>
          </w:tcPr>
          <w:p>
            <w:pPr>
              <w:pStyle w:val="11"/>
              <w:spacing w:before="24"/>
              <w:ind w:left="7"/>
              <w:rPr>
                <w:sz w:val="22"/>
              </w:rPr>
            </w:pPr>
            <w:r>
              <w:rPr>
                <w:spacing w:val="-2"/>
                <w:sz w:val="22"/>
              </w:rPr>
              <w:t>30205</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水</w:t>
            </w:r>
            <w:r>
              <w:rPr>
                <w:rFonts w:ascii="宋体" w:eastAsia="宋体"/>
                <w:spacing w:val="-10"/>
                <w:sz w:val="22"/>
              </w:rPr>
              <w:t>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sz w:val="22"/>
              </w:rPr>
            </w:pPr>
            <w:r>
              <w:rPr>
                <w:spacing w:val="-2"/>
                <w:sz w:val="22"/>
              </w:rPr>
              <w:t>31002</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ascii="宋体" w:eastAsia="宋体"/>
                <w:sz w:val="22"/>
              </w:rPr>
              <w:t>办</w:t>
            </w:r>
            <w:r>
              <w:rPr>
                <w:rFonts w:hint="eastAsia" w:ascii="MS UI Gothic" w:eastAsia="MS UI Gothic"/>
                <w:sz w:val="22"/>
              </w:rPr>
              <w:t>公</w:t>
            </w:r>
            <w:r>
              <w:rPr>
                <w:rFonts w:ascii="宋体" w:eastAsia="宋体"/>
                <w:sz w:val="22"/>
              </w:rPr>
              <w:t>设备购</w:t>
            </w:r>
            <w:r>
              <w:rPr>
                <w:rFonts w:hint="eastAsia" w:ascii="MS UI Gothic" w:eastAsia="MS UI Gothic"/>
                <w:spacing w:val="-10"/>
                <w:sz w:val="22"/>
              </w:rPr>
              <w:t>置</w:t>
            </w:r>
          </w:p>
        </w:tc>
        <w:tc>
          <w:tcPr>
            <w:tcW w:w="1726" w:type="dxa"/>
            <w:tcBorders>
              <w:left w:val="dashed" w:color="666666" w:sz="6" w:space="0"/>
            </w:tcBorders>
          </w:tcPr>
          <w:p>
            <w:pPr>
              <w:pStyle w:val="11"/>
              <w:spacing w:before="24"/>
              <w:ind w:right="-15"/>
              <w:jc w:val="right"/>
              <w:rPr>
                <w:sz w:val="22"/>
              </w:rPr>
            </w:pPr>
            <w:r>
              <w:rPr>
                <w:spacing w:val="-4"/>
                <w:sz w:val="22"/>
              </w:rPr>
              <w:t>4.18</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30108</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机关事</w:t>
            </w:r>
            <w:r>
              <w:rPr>
                <w:rFonts w:ascii="宋体" w:eastAsia="宋体"/>
                <w:sz w:val="22"/>
              </w:rPr>
              <w:t>业单</w:t>
            </w:r>
            <w:r>
              <w:rPr>
                <w:rFonts w:hint="eastAsia" w:ascii="MS UI Gothic" w:eastAsia="MS UI Gothic"/>
                <w:sz w:val="22"/>
              </w:rPr>
              <w:t>位基本养老保</w:t>
            </w:r>
            <w:r>
              <w:rPr>
                <w:rFonts w:ascii="宋体" w:eastAsia="宋体"/>
                <w:spacing w:val="-4"/>
                <w:sz w:val="22"/>
              </w:rPr>
              <w:t>险缴费</w:t>
            </w:r>
          </w:p>
        </w:tc>
        <w:tc>
          <w:tcPr>
            <w:tcW w:w="1726" w:type="dxa"/>
            <w:tcBorders>
              <w:left w:val="dashed" w:color="666666" w:sz="6" w:space="0"/>
              <w:right w:val="dashed" w:color="666666" w:sz="6" w:space="0"/>
            </w:tcBorders>
          </w:tcPr>
          <w:p>
            <w:pPr>
              <w:pStyle w:val="11"/>
              <w:spacing w:before="24"/>
              <w:ind w:right="-15"/>
              <w:jc w:val="right"/>
              <w:rPr>
                <w:sz w:val="22"/>
              </w:rPr>
            </w:pPr>
            <w:r>
              <w:rPr>
                <w:spacing w:val="-2"/>
                <w:sz w:val="22"/>
              </w:rPr>
              <w:t>68.09</w:t>
            </w:r>
          </w:p>
        </w:tc>
        <w:tc>
          <w:tcPr>
            <w:tcW w:w="719" w:type="dxa"/>
            <w:tcBorders>
              <w:left w:val="dashed" w:color="666666" w:sz="6" w:space="0"/>
              <w:right w:val="dashed" w:color="666666" w:sz="6" w:space="0"/>
            </w:tcBorders>
          </w:tcPr>
          <w:p>
            <w:pPr>
              <w:pStyle w:val="11"/>
              <w:spacing w:before="24"/>
              <w:ind w:left="7"/>
              <w:rPr>
                <w:sz w:val="22"/>
              </w:rPr>
            </w:pPr>
            <w:r>
              <w:rPr>
                <w:spacing w:val="-2"/>
                <w:sz w:val="22"/>
              </w:rPr>
              <w:t>30206</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ascii="宋体" w:eastAsia="宋体"/>
                <w:spacing w:val="-5"/>
                <w:sz w:val="22"/>
              </w:rPr>
              <w:t>电费</w:t>
            </w:r>
          </w:p>
        </w:tc>
        <w:tc>
          <w:tcPr>
            <w:tcW w:w="1726" w:type="dxa"/>
            <w:tcBorders>
              <w:left w:val="dashed" w:color="666666" w:sz="6" w:space="0"/>
              <w:right w:val="dashed" w:color="666666" w:sz="6" w:space="0"/>
            </w:tcBorders>
          </w:tcPr>
          <w:p>
            <w:pPr>
              <w:pStyle w:val="11"/>
              <w:spacing w:before="24"/>
              <w:ind w:right="-15"/>
              <w:jc w:val="right"/>
              <w:rPr>
                <w:sz w:val="22"/>
              </w:rPr>
            </w:pPr>
            <w:r>
              <w:rPr>
                <w:spacing w:val="-4"/>
                <w:sz w:val="22"/>
              </w:rPr>
              <w:t>3.00</w:t>
            </w:r>
          </w:p>
        </w:tc>
        <w:tc>
          <w:tcPr>
            <w:tcW w:w="719" w:type="dxa"/>
            <w:tcBorders>
              <w:left w:val="dashed" w:color="666666" w:sz="6" w:space="0"/>
              <w:right w:val="dashed" w:color="666666" w:sz="6" w:space="0"/>
            </w:tcBorders>
          </w:tcPr>
          <w:p>
            <w:pPr>
              <w:pStyle w:val="11"/>
              <w:spacing w:before="24"/>
              <w:ind w:left="8"/>
              <w:rPr>
                <w:sz w:val="22"/>
              </w:rPr>
            </w:pPr>
            <w:r>
              <w:rPr>
                <w:spacing w:val="-2"/>
                <w:sz w:val="22"/>
              </w:rPr>
              <w:t>31003</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ascii="宋体" w:eastAsia="宋体"/>
                <w:sz w:val="22"/>
              </w:rPr>
              <w:t>专</w:t>
            </w:r>
            <w:r>
              <w:rPr>
                <w:rFonts w:hint="eastAsia" w:ascii="MS UI Gothic" w:eastAsia="MS UI Gothic"/>
                <w:sz w:val="22"/>
              </w:rPr>
              <w:t>用</w:t>
            </w:r>
            <w:r>
              <w:rPr>
                <w:rFonts w:ascii="宋体" w:eastAsia="宋体"/>
                <w:sz w:val="22"/>
              </w:rPr>
              <w:t>设备购</w:t>
            </w:r>
            <w:r>
              <w:rPr>
                <w:rFonts w:hint="eastAsia" w:ascii="MS UI Gothic" w:eastAsia="MS UI Gothic"/>
                <w:spacing w:val="-10"/>
                <w:sz w:val="22"/>
              </w:rPr>
              <w:t>置</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30109</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ascii="宋体" w:eastAsia="宋体"/>
                <w:sz w:val="22"/>
              </w:rPr>
              <w:t>职业</w:t>
            </w:r>
            <w:r>
              <w:rPr>
                <w:rFonts w:hint="eastAsia" w:ascii="MS UI Gothic" w:eastAsia="MS UI Gothic"/>
                <w:sz w:val="22"/>
              </w:rPr>
              <w:t>年金</w:t>
            </w:r>
            <w:r>
              <w:rPr>
                <w:rFonts w:ascii="宋体" w:eastAsia="宋体"/>
                <w:spacing w:val="-5"/>
                <w:sz w:val="22"/>
              </w:rPr>
              <w:t>缴费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30207</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ascii="宋体" w:eastAsia="宋体"/>
                <w:spacing w:val="-4"/>
                <w:sz w:val="22"/>
              </w:rPr>
              <w:t>邮电费</w:t>
            </w:r>
          </w:p>
        </w:tc>
        <w:tc>
          <w:tcPr>
            <w:tcW w:w="1726" w:type="dxa"/>
            <w:tcBorders>
              <w:left w:val="dashed" w:color="666666" w:sz="6" w:space="0"/>
              <w:right w:val="dashed" w:color="666666" w:sz="6" w:space="0"/>
            </w:tcBorders>
          </w:tcPr>
          <w:p>
            <w:pPr>
              <w:pStyle w:val="11"/>
              <w:spacing w:before="24"/>
              <w:ind w:right="-15"/>
              <w:jc w:val="right"/>
              <w:rPr>
                <w:sz w:val="22"/>
              </w:rPr>
            </w:pPr>
            <w:r>
              <w:rPr>
                <w:spacing w:val="-4"/>
                <w:sz w:val="22"/>
              </w:rPr>
              <w:t>8.35</w:t>
            </w:r>
          </w:p>
        </w:tc>
        <w:tc>
          <w:tcPr>
            <w:tcW w:w="719" w:type="dxa"/>
            <w:tcBorders>
              <w:left w:val="dashed" w:color="666666" w:sz="6" w:space="0"/>
              <w:right w:val="dashed" w:color="666666" w:sz="6" w:space="0"/>
            </w:tcBorders>
          </w:tcPr>
          <w:p>
            <w:pPr>
              <w:pStyle w:val="11"/>
              <w:spacing w:before="24"/>
              <w:ind w:left="8"/>
              <w:rPr>
                <w:sz w:val="22"/>
              </w:rPr>
            </w:pPr>
            <w:r>
              <w:rPr>
                <w:spacing w:val="-2"/>
                <w:sz w:val="22"/>
              </w:rPr>
              <w:t>31005</w:t>
            </w:r>
          </w:p>
        </w:tc>
        <w:tc>
          <w:tcPr>
            <w:tcW w:w="2662" w:type="dxa"/>
            <w:tcBorders>
              <w:left w:val="dashed" w:color="666666" w:sz="6" w:space="0"/>
              <w:right w:val="dashed" w:color="666666" w:sz="6" w:space="0"/>
            </w:tcBorders>
          </w:tcPr>
          <w:p>
            <w:pPr>
              <w:pStyle w:val="11"/>
              <w:spacing w:before="11" w:line="270" w:lineRule="exact"/>
              <w:ind w:left="7"/>
              <w:rPr>
                <w:rFonts w:ascii="宋体" w:eastAsia="宋体"/>
                <w:sz w:val="22"/>
              </w:rPr>
            </w:pPr>
            <w:r>
              <w:rPr>
                <w:rFonts w:hint="eastAsia" w:ascii="MS UI Gothic" w:eastAsia="MS UI Gothic"/>
                <w:sz w:val="22"/>
              </w:rPr>
              <w:t>基</w:t>
            </w:r>
            <w:r>
              <w:rPr>
                <w:rFonts w:ascii="宋体" w:eastAsia="宋体"/>
                <w:sz w:val="22"/>
              </w:rPr>
              <w:t>础设</w:t>
            </w:r>
            <w:r>
              <w:rPr>
                <w:rFonts w:hint="eastAsia" w:ascii="MS UI Gothic" w:eastAsia="MS UI Gothic"/>
                <w:sz w:val="22"/>
              </w:rPr>
              <w:t>施建</w:t>
            </w:r>
            <w:r>
              <w:rPr>
                <w:rFonts w:ascii="宋体" w:eastAsia="宋体"/>
                <w:spacing w:val="-10"/>
                <w:sz w:val="22"/>
              </w:rPr>
              <w:t>设</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30110</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ascii="宋体" w:eastAsia="宋体"/>
                <w:sz w:val="22"/>
              </w:rPr>
              <w:t>职</w:t>
            </w:r>
            <w:r>
              <w:rPr>
                <w:rFonts w:hint="eastAsia" w:ascii="MS UI Gothic" w:eastAsia="MS UI Gothic"/>
                <w:sz w:val="22"/>
              </w:rPr>
              <w:t>工基本医</w:t>
            </w:r>
            <w:r>
              <w:rPr>
                <w:rFonts w:ascii="宋体" w:eastAsia="宋体"/>
                <w:sz w:val="22"/>
              </w:rPr>
              <w:t>疗</w:t>
            </w:r>
            <w:r>
              <w:rPr>
                <w:rFonts w:hint="eastAsia" w:ascii="MS UI Gothic" w:eastAsia="MS UI Gothic"/>
                <w:sz w:val="22"/>
              </w:rPr>
              <w:t>保</w:t>
            </w:r>
            <w:r>
              <w:rPr>
                <w:rFonts w:ascii="宋体" w:eastAsia="宋体"/>
                <w:spacing w:val="-4"/>
                <w:sz w:val="22"/>
              </w:rPr>
              <w:t>险缴费</w:t>
            </w:r>
          </w:p>
        </w:tc>
        <w:tc>
          <w:tcPr>
            <w:tcW w:w="1726" w:type="dxa"/>
            <w:tcBorders>
              <w:left w:val="dashed" w:color="666666" w:sz="6" w:space="0"/>
              <w:right w:val="dashed" w:color="666666" w:sz="6" w:space="0"/>
            </w:tcBorders>
          </w:tcPr>
          <w:p>
            <w:pPr>
              <w:pStyle w:val="11"/>
              <w:spacing w:before="24"/>
              <w:ind w:right="-15"/>
              <w:jc w:val="right"/>
              <w:rPr>
                <w:sz w:val="22"/>
              </w:rPr>
            </w:pPr>
            <w:r>
              <w:rPr>
                <w:spacing w:val="-2"/>
                <w:sz w:val="22"/>
              </w:rPr>
              <w:t>36.85</w:t>
            </w:r>
          </w:p>
        </w:tc>
        <w:tc>
          <w:tcPr>
            <w:tcW w:w="719" w:type="dxa"/>
            <w:tcBorders>
              <w:left w:val="dashed" w:color="666666" w:sz="6" w:space="0"/>
              <w:right w:val="dashed" w:color="666666" w:sz="6" w:space="0"/>
            </w:tcBorders>
          </w:tcPr>
          <w:p>
            <w:pPr>
              <w:pStyle w:val="11"/>
              <w:spacing w:before="24"/>
              <w:ind w:left="7"/>
              <w:rPr>
                <w:sz w:val="22"/>
              </w:rPr>
            </w:pPr>
            <w:r>
              <w:rPr>
                <w:spacing w:val="-2"/>
                <w:sz w:val="22"/>
              </w:rPr>
              <w:t>30208</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取暖</w:t>
            </w:r>
            <w:r>
              <w:rPr>
                <w:rFonts w:ascii="宋体" w:eastAsia="宋体"/>
                <w:spacing w:val="-10"/>
                <w:sz w:val="22"/>
              </w:rPr>
              <w:t>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sz w:val="22"/>
              </w:rPr>
            </w:pPr>
            <w:r>
              <w:rPr>
                <w:spacing w:val="-2"/>
                <w:sz w:val="22"/>
              </w:rPr>
              <w:t>31006</w:t>
            </w:r>
          </w:p>
        </w:tc>
        <w:tc>
          <w:tcPr>
            <w:tcW w:w="2662" w:type="dxa"/>
            <w:tcBorders>
              <w:left w:val="dashed" w:color="666666" w:sz="6" w:space="0"/>
              <w:right w:val="dashed" w:color="666666" w:sz="6" w:space="0"/>
            </w:tcBorders>
          </w:tcPr>
          <w:p>
            <w:pPr>
              <w:pStyle w:val="11"/>
              <w:spacing w:before="11" w:line="270" w:lineRule="exact"/>
              <w:ind w:left="7"/>
              <w:rPr>
                <w:rFonts w:ascii="宋体" w:eastAsia="宋体"/>
                <w:sz w:val="22"/>
              </w:rPr>
            </w:pPr>
            <w:r>
              <w:rPr>
                <w:rFonts w:hint="eastAsia" w:ascii="MS UI Gothic" w:eastAsia="MS UI Gothic"/>
                <w:sz w:val="22"/>
              </w:rPr>
              <w:t>大型修</w:t>
            </w:r>
            <w:r>
              <w:rPr>
                <w:rFonts w:ascii="宋体" w:eastAsia="宋体"/>
                <w:spacing w:val="-10"/>
                <w:sz w:val="22"/>
              </w:rPr>
              <w:t>缮</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30111</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公</w:t>
            </w:r>
            <w:r>
              <w:rPr>
                <w:rFonts w:ascii="宋体" w:eastAsia="宋体"/>
                <w:sz w:val="22"/>
              </w:rPr>
              <w:t>务员</w:t>
            </w:r>
            <w:r>
              <w:rPr>
                <w:rFonts w:hint="eastAsia" w:ascii="MS UI Gothic" w:eastAsia="MS UI Gothic"/>
                <w:sz w:val="22"/>
              </w:rPr>
              <w:t>医</w:t>
            </w:r>
            <w:r>
              <w:rPr>
                <w:rFonts w:ascii="宋体" w:eastAsia="宋体"/>
                <w:sz w:val="22"/>
              </w:rPr>
              <w:t>疗补</w:t>
            </w:r>
            <w:r>
              <w:rPr>
                <w:rFonts w:hint="eastAsia" w:ascii="MS UI Gothic" w:eastAsia="MS UI Gothic"/>
                <w:sz w:val="22"/>
              </w:rPr>
              <w:t>助</w:t>
            </w:r>
            <w:r>
              <w:rPr>
                <w:rFonts w:ascii="宋体" w:eastAsia="宋体"/>
                <w:spacing w:val="-5"/>
                <w:sz w:val="22"/>
              </w:rPr>
              <w:t>缴费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30209</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物</w:t>
            </w:r>
            <w:r>
              <w:rPr>
                <w:rFonts w:ascii="宋体" w:eastAsia="宋体"/>
                <w:sz w:val="22"/>
              </w:rPr>
              <w:t>业</w:t>
            </w:r>
            <w:r>
              <w:rPr>
                <w:rFonts w:hint="eastAsia" w:ascii="MS UI Gothic" w:eastAsia="MS UI Gothic"/>
                <w:sz w:val="22"/>
              </w:rPr>
              <w:t>管理</w:t>
            </w:r>
            <w:r>
              <w:rPr>
                <w:rFonts w:ascii="宋体" w:eastAsia="宋体"/>
                <w:spacing w:val="-10"/>
                <w:sz w:val="22"/>
              </w:rPr>
              <w:t>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sz w:val="22"/>
              </w:rPr>
            </w:pPr>
            <w:r>
              <w:rPr>
                <w:spacing w:val="-2"/>
                <w:sz w:val="22"/>
              </w:rPr>
              <w:t>31007</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hint="eastAsia" w:ascii="MS UI Gothic" w:eastAsia="MS UI Gothic"/>
                <w:sz w:val="22"/>
              </w:rPr>
              <w:t>信息网</w:t>
            </w:r>
            <w:r>
              <w:rPr>
                <w:rFonts w:ascii="宋体" w:eastAsia="宋体"/>
                <w:sz w:val="22"/>
              </w:rPr>
              <w:t>络</w:t>
            </w:r>
            <w:r>
              <w:rPr>
                <w:rFonts w:hint="eastAsia" w:ascii="MS UI Gothic" w:eastAsia="MS UI Gothic"/>
                <w:sz w:val="22"/>
              </w:rPr>
              <w:t>及</w:t>
            </w:r>
            <w:r>
              <w:rPr>
                <w:rFonts w:ascii="宋体" w:eastAsia="宋体"/>
                <w:sz w:val="22"/>
              </w:rPr>
              <w:t>软</w:t>
            </w:r>
            <w:r>
              <w:rPr>
                <w:rFonts w:hint="eastAsia" w:ascii="MS UI Gothic" w:eastAsia="MS UI Gothic"/>
                <w:sz w:val="22"/>
              </w:rPr>
              <w:t>件</w:t>
            </w:r>
            <w:r>
              <w:rPr>
                <w:rFonts w:ascii="宋体" w:eastAsia="宋体"/>
                <w:sz w:val="22"/>
              </w:rPr>
              <w:t>购</w:t>
            </w:r>
            <w:r>
              <w:rPr>
                <w:rFonts w:hint="eastAsia" w:ascii="MS UI Gothic" w:eastAsia="MS UI Gothic"/>
                <w:spacing w:val="-4"/>
                <w:sz w:val="22"/>
              </w:rPr>
              <w:t>置更新</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30112</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其他社会保障</w:t>
            </w:r>
            <w:r>
              <w:rPr>
                <w:rFonts w:ascii="宋体" w:eastAsia="宋体"/>
                <w:spacing w:val="-5"/>
                <w:sz w:val="22"/>
              </w:rPr>
              <w:t>缴费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30211</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差旅</w:t>
            </w:r>
            <w:r>
              <w:rPr>
                <w:rFonts w:ascii="宋体" w:eastAsia="宋体"/>
                <w:spacing w:val="-10"/>
                <w:sz w:val="22"/>
              </w:rPr>
              <w:t>费</w:t>
            </w:r>
          </w:p>
        </w:tc>
        <w:tc>
          <w:tcPr>
            <w:tcW w:w="1726" w:type="dxa"/>
            <w:tcBorders>
              <w:left w:val="dashed" w:color="666666" w:sz="6" w:space="0"/>
              <w:right w:val="dashed" w:color="666666" w:sz="6" w:space="0"/>
            </w:tcBorders>
          </w:tcPr>
          <w:p>
            <w:pPr>
              <w:pStyle w:val="11"/>
              <w:spacing w:before="24"/>
              <w:ind w:right="-15"/>
              <w:jc w:val="right"/>
              <w:rPr>
                <w:sz w:val="22"/>
              </w:rPr>
            </w:pPr>
            <w:r>
              <w:rPr>
                <w:spacing w:val="-2"/>
                <w:sz w:val="22"/>
              </w:rPr>
              <w:t>10.00</w:t>
            </w:r>
          </w:p>
        </w:tc>
        <w:tc>
          <w:tcPr>
            <w:tcW w:w="719" w:type="dxa"/>
            <w:tcBorders>
              <w:left w:val="dashed" w:color="666666" w:sz="6" w:space="0"/>
              <w:right w:val="dashed" w:color="666666" w:sz="6" w:space="0"/>
            </w:tcBorders>
          </w:tcPr>
          <w:p>
            <w:pPr>
              <w:pStyle w:val="11"/>
              <w:spacing w:before="24"/>
              <w:ind w:left="8"/>
              <w:rPr>
                <w:sz w:val="22"/>
              </w:rPr>
            </w:pPr>
            <w:r>
              <w:rPr>
                <w:spacing w:val="-2"/>
                <w:sz w:val="22"/>
              </w:rPr>
              <w:t>31008</w:t>
            </w:r>
          </w:p>
        </w:tc>
        <w:tc>
          <w:tcPr>
            <w:tcW w:w="2662" w:type="dxa"/>
            <w:tcBorders>
              <w:left w:val="dashed" w:color="666666" w:sz="6" w:space="0"/>
              <w:right w:val="dashed" w:color="666666" w:sz="6" w:space="0"/>
            </w:tcBorders>
          </w:tcPr>
          <w:p>
            <w:pPr>
              <w:pStyle w:val="11"/>
              <w:spacing w:before="11" w:line="270" w:lineRule="exact"/>
              <w:ind w:left="7"/>
              <w:rPr>
                <w:rFonts w:ascii="宋体" w:eastAsia="宋体"/>
                <w:sz w:val="22"/>
              </w:rPr>
            </w:pPr>
            <w:r>
              <w:rPr>
                <w:rFonts w:hint="eastAsia" w:ascii="MS UI Gothic" w:eastAsia="MS UI Gothic"/>
                <w:sz w:val="22"/>
              </w:rPr>
              <w:t>物</w:t>
            </w:r>
            <w:r>
              <w:rPr>
                <w:rFonts w:ascii="宋体" w:eastAsia="宋体"/>
                <w:spacing w:val="-4"/>
                <w:sz w:val="22"/>
              </w:rPr>
              <w:t>资储备</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30113</w:t>
            </w:r>
          </w:p>
        </w:tc>
        <w:tc>
          <w:tcPr>
            <w:tcW w:w="3381"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住房公</w:t>
            </w:r>
            <w:r>
              <w:rPr>
                <w:rFonts w:ascii="宋体" w:eastAsia="宋体"/>
                <w:sz w:val="22"/>
              </w:rPr>
              <w:t>积</w:t>
            </w:r>
            <w:r>
              <w:rPr>
                <w:rFonts w:hint="eastAsia" w:ascii="MS UI Gothic" w:eastAsia="MS UI Gothic"/>
                <w:spacing w:val="-10"/>
                <w:sz w:val="22"/>
              </w:rPr>
              <w:t>金</w:t>
            </w:r>
          </w:p>
        </w:tc>
        <w:tc>
          <w:tcPr>
            <w:tcW w:w="1726" w:type="dxa"/>
            <w:tcBorders>
              <w:left w:val="dashed" w:color="666666" w:sz="6" w:space="0"/>
              <w:right w:val="dashed" w:color="666666" w:sz="6" w:space="0"/>
            </w:tcBorders>
          </w:tcPr>
          <w:p>
            <w:pPr>
              <w:pStyle w:val="11"/>
              <w:spacing w:before="24"/>
              <w:ind w:right="-15"/>
              <w:jc w:val="right"/>
              <w:rPr>
                <w:sz w:val="22"/>
              </w:rPr>
            </w:pPr>
            <w:r>
              <w:rPr>
                <w:spacing w:val="-2"/>
                <w:sz w:val="22"/>
              </w:rPr>
              <w:t>53.05</w:t>
            </w:r>
          </w:p>
        </w:tc>
        <w:tc>
          <w:tcPr>
            <w:tcW w:w="719" w:type="dxa"/>
            <w:tcBorders>
              <w:left w:val="dashed" w:color="666666" w:sz="6" w:space="0"/>
              <w:right w:val="dashed" w:color="666666" w:sz="6" w:space="0"/>
            </w:tcBorders>
          </w:tcPr>
          <w:p>
            <w:pPr>
              <w:pStyle w:val="11"/>
              <w:spacing w:before="24"/>
              <w:ind w:left="7"/>
              <w:rPr>
                <w:sz w:val="22"/>
              </w:rPr>
            </w:pPr>
            <w:r>
              <w:rPr>
                <w:spacing w:val="-2"/>
                <w:sz w:val="22"/>
              </w:rPr>
              <w:t>30212</w:t>
            </w:r>
          </w:p>
        </w:tc>
        <w:tc>
          <w:tcPr>
            <w:tcW w:w="2662"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因公出国（境）</w:t>
            </w:r>
            <w:r>
              <w:rPr>
                <w:rFonts w:ascii="宋体" w:eastAsia="宋体"/>
                <w:sz w:val="22"/>
              </w:rPr>
              <w:t>费</w:t>
            </w:r>
            <w:r>
              <w:rPr>
                <w:rFonts w:hint="eastAsia" w:ascii="MS UI Gothic" w:eastAsia="MS UI Gothic"/>
                <w:spacing w:val="-10"/>
                <w:sz w:val="22"/>
              </w:rPr>
              <w:t>用</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sz w:val="22"/>
              </w:rPr>
            </w:pPr>
            <w:r>
              <w:rPr>
                <w:spacing w:val="-2"/>
                <w:sz w:val="22"/>
              </w:rPr>
              <w:t>31009</w:t>
            </w:r>
          </w:p>
        </w:tc>
        <w:tc>
          <w:tcPr>
            <w:tcW w:w="2662" w:type="dxa"/>
            <w:tcBorders>
              <w:left w:val="dashed" w:color="666666" w:sz="6" w:space="0"/>
              <w:right w:val="dashed" w:color="666666" w:sz="6" w:space="0"/>
            </w:tcBorders>
          </w:tcPr>
          <w:p>
            <w:pPr>
              <w:pStyle w:val="11"/>
              <w:spacing w:before="11" w:line="270" w:lineRule="exact"/>
              <w:ind w:left="7"/>
              <w:rPr>
                <w:rFonts w:ascii="宋体" w:eastAsia="宋体"/>
                <w:sz w:val="22"/>
              </w:rPr>
            </w:pPr>
            <w:r>
              <w:rPr>
                <w:rFonts w:hint="eastAsia" w:ascii="MS UI Gothic" w:eastAsia="MS UI Gothic"/>
                <w:sz w:val="22"/>
              </w:rPr>
              <w:t>土地</w:t>
            </w:r>
            <w:r>
              <w:rPr>
                <w:rFonts w:ascii="宋体" w:eastAsia="宋体"/>
                <w:spacing w:val="-5"/>
                <w:sz w:val="22"/>
              </w:rPr>
              <w:t>补偿</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30114</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医</w:t>
            </w:r>
            <w:r>
              <w:rPr>
                <w:rFonts w:ascii="宋体" w:eastAsia="宋体"/>
                <w:spacing w:val="-5"/>
                <w:sz w:val="22"/>
              </w:rPr>
              <w:t>疗费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30213</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ascii="宋体" w:eastAsia="宋体"/>
                <w:sz w:val="22"/>
              </w:rPr>
              <w:t>维</w:t>
            </w:r>
            <w:r>
              <w:rPr>
                <w:rFonts w:hint="eastAsia" w:ascii="MS UI Gothic" w:eastAsia="MS UI Gothic"/>
                <w:sz w:val="22"/>
              </w:rPr>
              <w:t>修（</w:t>
            </w:r>
            <w:r>
              <w:rPr>
                <w:rFonts w:ascii="宋体" w:eastAsia="宋体"/>
                <w:sz w:val="22"/>
              </w:rPr>
              <w:t>护</w:t>
            </w:r>
            <w:r>
              <w:rPr>
                <w:rFonts w:hint="eastAsia" w:ascii="MS UI Gothic" w:eastAsia="MS UI Gothic"/>
                <w:sz w:val="22"/>
              </w:rPr>
              <w:t>）</w:t>
            </w:r>
            <w:r>
              <w:rPr>
                <w:rFonts w:ascii="宋体" w:eastAsia="宋体"/>
                <w:spacing w:val="-10"/>
                <w:sz w:val="22"/>
              </w:rPr>
              <w:t>费</w:t>
            </w:r>
          </w:p>
        </w:tc>
        <w:tc>
          <w:tcPr>
            <w:tcW w:w="1726" w:type="dxa"/>
            <w:tcBorders>
              <w:left w:val="dashed" w:color="666666" w:sz="6" w:space="0"/>
              <w:right w:val="dashed" w:color="666666" w:sz="6" w:space="0"/>
            </w:tcBorders>
          </w:tcPr>
          <w:p>
            <w:pPr>
              <w:pStyle w:val="11"/>
              <w:spacing w:before="24"/>
              <w:ind w:right="-15"/>
              <w:jc w:val="right"/>
              <w:rPr>
                <w:sz w:val="22"/>
              </w:rPr>
            </w:pPr>
            <w:r>
              <w:rPr>
                <w:spacing w:val="-2"/>
                <w:sz w:val="22"/>
              </w:rPr>
              <w:t>11.00</w:t>
            </w:r>
          </w:p>
        </w:tc>
        <w:tc>
          <w:tcPr>
            <w:tcW w:w="719" w:type="dxa"/>
            <w:tcBorders>
              <w:left w:val="dashed" w:color="666666" w:sz="6" w:space="0"/>
              <w:right w:val="dashed" w:color="666666" w:sz="6" w:space="0"/>
            </w:tcBorders>
          </w:tcPr>
          <w:p>
            <w:pPr>
              <w:pStyle w:val="11"/>
              <w:spacing w:before="24"/>
              <w:ind w:left="8"/>
              <w:rPr>
                <w:sz w:val="22"/>
              </w:rPr>
            </w:pPr>
            <w:r>
              <w:rPr>
                <w:spacing w:val="-2"/>
                <w:sz w:val="22"/>
              </w:rPr>
              <w:t>31010</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hint="eastAsia" w:ascii="MS UI Gothic" w:eastAsia="MS UI Gothic"/>
                <w:sz w:val="22"/>
              </w:rPr>
              <w:t>安置</w:t>
            </w:r>
            <w:r>
              <w:rPr>
                <w:rFonts w:ascii="宋体" w:eastAsia="宋体"/>
                <w:sz w:val="22"/>
              </w:rPr>
              <w:t>补</w:t>
            </w:r>
            <w:r>
              <w:rPr>
                <w:rFonts w:hint="eastAsia" w:ascii="MS UI Gothic" w:eastAsia="MS UI Gothic"/>
                <w:spacing w:val="-10"/>
                <w:sz w:val="22"/>
              </w:rPr>
              <w:t>助</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30199</w:t>
            </w:r>
          </w:p>
        </w:tc>
        <w:tc>
          <w:tcPr>
            <w:tcW w:w="3381"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其他工</w:t>
            </w:r>
            <w:r>
              <w:rPr>
                <w:rFonts w:ascii="宋体" w:eastAsia="宋体"/>
                <w:sz w:val="22"/>
              </w:rPr>
              <w:t>资</w:t>
            </w:r>
            <w:r>
              <w:rPr>
                <w:rFonts w:hint="eastAsia" w:ascii="MS UI Gothic" w:eastAsia="MS UI Gothic"/>
                <w:spacing w:val="-3"/>
                <w:sz w:val="22"/>
              </w:rPr>
              <w:t>福利支出</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30214</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租</w:t>
            </w:r>
            <w:r>
              <w:rPr>
                <w:rFonts w:ascii="宋体" w:eastAsia="宋体"/>
                <w:spacing w:val="-5"/>
                <w:sz w:val="22"/>
              </w:rPr>
              <w:t>赁费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sz w:val="22"/>
              </w:rPr>
            </w:pPr>
            <w:r>
              <w:rPr>
                <w:spacing w:val="-2"/>
                <w:sz w:val="22"/>
              </w:rPr>
              <w:t>31011</w:t>
            </w:r>
          </w:p>
        </w:tc>
        <w:tc>
          <w:tcPr>
            <w:tcW w:w="2662" w:type="dxa"/>
            <w:tcBorders>
              <w:left w:val="dashed" w:color="666666" w:sz="6" w:space="0"/>
              <w:right w:val="dashed" w:color="666666" w:sz="6" w:space="0"/>
            </w:tcBorders>
          </w:tcPr>
          <w:p>
            <w:pPr>
              <w:pStyle w:val="11"/>
              <w:spacing w:before="11" w:line="270" w:lineRule="exact"/>
              <w:ind w:left="7"/>
              <w:rPr>
                <w:rFonts w:ascii="宋体" w:eastAsia="宋体"/>
                <w:sz w:val="22"/>
              </w:rPr>
            </w:pPr>
            <w:r>
              <w:rPr>
                <w:rFonts w:hint="eastAsia" w:ascii="MS UI Gothic" w:eastAsia="MS UI Gothic"/>
                <w:sz w:val="22"/>
              </w:rPr>
              <w:t>地上附着物和青苗</w:t>
            </w:r>
            <w:r>
              <w:rPr>
                <w:rFonts w:ascii="宋体" w:eastAsia="宋体"/>
                <w:spacing w:val="-5"/>
                <w:sz w:val="22"/>
              </w:rPr>
              <w:t>补偿</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b/>
                <w:sz w:val="22"/>
              </w:rPr>
            </w:pPr>
            <w:r>
              <w:rPr>
                <w:b/>
                <w:spacing w:val="-5"/>
                <w:sz w:val="22"/>
              </w:rPr>
              <w:t>303</w:t>
            </w:r>
          </w:p>
        </w:tc>
        <w:tc>
          <w:tcPr>
            <w:tcW w:w="3381" w:type="dxa"/>
            <w:tcBorders>
              <w:left w:val="dashed" w:color="666666" w:sz="6" w:space="0"/>
              <w:right w:val="dashed" w:color="666666" w:sz="6" w:space="0"/>
            </w:tcBorders>
          </w:tcPr>
          <w:p>
            <w:pPr>
              <w:pStyle w:val="11"/>
              <w:spacing w:line="281" w:lineRule="exact"/>
              <w:ind w:left="8"/>
              <w:rPr>
                <w:rFonts w:hint="eastAsia" w:ascii="MS UI Gothic" w:eastAsia="MS UI Gothic"/>
                <w:b/>
                <w:sz w:val="22"/>
              </w:rPr>
            </w:pPr>
            <w:r>
              <w:rPr>
                <w:rFonts w:ascii="Microsoft JhengHei" w:eastAsia="Microsoft JhengHei"/>
                <w:b/>
                <w:w w:val="95"/>
                <w:sz w:val="22"/>
              </w:rPr>
              <w:t>对</w:t>
            </w:r>
            <w:r>
              <w:rPr>
                <w:rFonts w:hint="eastAsia" w:ascii="MS UI Gothic" w:eastAsia="MS UI Gothic"/>
                <w:b/>
                <w:w w:val="95"/>
                <w:sz w:val="22"/>
              </w:rPr>
              <w:t>个人和家庭的</w:t>
            </w:r>
            <w:r>
              <w:rPr>
                <w:rFonts w:ascii="Microsoft JhengHei" w:eastAsia="Microsoft JhengHei"/>
                <w:b/>
                <w:w w:val="95"/>
                <w:sz w:val="22"/>
              </w:rPr>
              <w:t>补</w:t>
            </w:r>
            <w:r>
              <w:rPr>
                <w:rFonts w:hint="eastAsia" w:ascii="MS UI Gothic" w:eastAsia="MS UI Gothic"/>
                <w:b/>
                <w:spacing w:val="-10"/>
                <w:w w:val="95"/>
                <w:sz w:val="22"/>
              </w:rPr>
              <w:t>助</w:t>
            </w:r>
          </w:p>
        </w:tc>
        <w:tc>
          <w:tcPr>
            <w:tcW w:w="1726" w:type="dxa"/>
            <w:tcBorders>
              <w:left w:val="dashed" w:color="666666" w:sz="6" w:space="0"/>
              <w:right w:val="dashed" w:color="666666" w:sz="6" w:space="0"/>
            </w:tcBorders>
          </w:tcPr>
          <w:p>
            <w:pPr>
              <w:pStyle w:val="11"/>
              <w:spacing w:before="24"/>
              <w:ind w:right="-15"/>
              <w:jc w:val="right"/>
              <w:rPr>
                <w:b/>
                <w:sz w:val="22"/>
              </w:rPr>
            </w:pPr>
            <w:r>
              <w:rPr>
                <w:b/>
                <w:spacing w:val="-4"/>
                <w:sz w:val="22"/>
              </w:rPr>
              <w:t>1.62</w:t>
            </w:r>
          </w:p>
        </w:tc>
        <w:tc>
          <w:tcPr>
            <w:tcW w:w="719" w:type="dxa"/>
            <w:tcBorders>
              <w:left w:val="dashed" w:color="666666" w:sz="6" w:space="0"/>
              <w:right w:val="dashed" w:color="666666" w:sz="6" w:space="0"/>
            </w:tcBorders>
          </w:tcPr>
          <w:p>
            <w:pPr>
              <w:pStyle w:val="11"/>
              <w:spacing w:before="24"/>
              <w:ind w:left="7"/>
              <w:rPr>
                <w:sz w:val="22"/>
              </w:rPr>
            </w:pPr>
            <w:r>
              <w:rPr>
                <w:spacing w:val="-2"/>
                <w:sz w:val="22"/>
              </w:rPr>
              <w:t>30215</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会</w:t>
            </w:r>
            <w:r>
              <w:rPr>
                <w:rFonts w:ascii="宋体" w:eastAsia="宋体"/>
                <w:spacing w:val="-5"/>
                <w:sz w:val="22"/>
              </w:rPr>
              <w:t>议费</w:t>
            </w:r>
          </w:p>
        </w:tc>
        <w:tc>
          <w:tcPr>
            <w:tcW w:w="1726" w:type="dxa"/>
            <w:tcBorders>
              <w:left w:val="dashed" w:color="666666" w:sz="6" w:space="0"/>
              <w:right w:val="dashed" w:color="666666" w:sz="6" w:space="0"/>
            </w:tcBorders>
          </w:tcPr>
          <w:p>
            <w:pPr>
              <w:pStyle w:val="11"/>
              <w:spacing w:before="24"/>
              <w:ind w:right="-15"/>
              <w:jc w:val="right"/>
              <w:rPr>
                <w:sz w:val="22"/>
              </w:rPr>
            </w:pPr>
            <w:r>
              <w:rPr>
                <w:spacing w:val="-4"/>
                <w:sz w:val="22"/>
              </w:rPr>
              <w:t>6.00</w:t>
            </w:r>
          </w:p>
        </w:tc>
        <w:tc>
          <w:tcPr>
            <w:tcW w:w="719" w:type="dxa"/>
            <w:tcBorders>
              <w:left w:val="dashed" w:color="666666" w:sz="6" w:space="0"/>
              <w:right w:val="dashed" w:color="666666" w:sz="6" w:space="0"/>
            </w:tcBorders>
          </w:tcPr>
          <w:p>
            <w:pPr>
              <w:pStyle w:val="11"/>
              <w:spacing w:before="24"/>
              <w:ind w:left="8"/>
              <w:rPr>
                <w:sz w:val="22"/>
              </w:rPr>
            </w:pPr>
            <w:r>
              <w:rPr>
                <w:spacing w:val="-2"/>
                <w:sz w:val="22"/>
              </w:rPr>
              <w:t>31012</w:t>
            </w:r>
          </w:p>
        </w:tc>
        <w:tc>
          <w:tcPr>
            <w:tcW w:w="2662" w:type="dxa"/>
            <w:tcBorders>
              <w:left w:val="dashed" w:color="666666" w:sz="6" w:space="0"/>
              <w:right w:val="dashed" w:color="666666" w:sz="6" w:space="0"/>
            </w:tcBorders>
          </w:tcPr>
          <w:p>
            <w:pPr>
              <w:pStyle w:val="11"/>
              <w:spacing w:before="11" w:line="270" w:lineRule="exact"/>
              <w:ind w:left="7"/>
              <w:rPr>
                <w:rFonts w:ascii="宋体" w:eastAsia="宋体"/>
                <w:sz w:val="22"/>
              </w:rPr>
            </w:pPr>
            <w:r>
              <w:rPr>
                <w:rFonts w:hint="eastAsia" w:ascii="MS UI Gothic" w:eastAsia="MS UI Gothic"/>
                <w:sz w:val="22"/>
              </w:rPr>
              <w:t>拆迁</w:t>
            </w:r>
            <w:r>
              <w:rPr>
                <w:rFonts w:ascii="宋体" w:eastAsia="宋体"/>
                <w:spacing w:val="-5"/>
                <w:sz w:val="22"/>
              </w:rPr>
              <w:t>补偿</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30301</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离休</w:t>
            </w:r>
            <w:r>
              <w:rPr>
                <w:rFonts w:ascii="宋体" w:eastAsia="宋体"/>
                <w:spacing w:val="-10"/>
                <w:sz w:val="22"/>
              </w:rPr>
              <w:t>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30216</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培</w:t>
            </w:r>
            <w:r>
              <w:rPr>
                <w:rFonts w:ascii="宋体" w:eastAsia="宋体"/>
                <w:spacing w:val="-5"/>
                <w:sz w:val="22"/>
              </w:rPr>
              <w:t>训费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sz w:val="22"/>
              </w:rPr>
            </w:pPr>
            <w:r>
              <w:rPr>
                <w:spacing w:val="-2"/>
                <w:sz w:val="22"/>
              </w:rPr>
              <w:t>31013</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hint="eastAsia" w:ascii="MS UI Gothic" w:eastAsia="MS UI Gothic"/>
                <w:sz w:val="22"/>
              </w:rPr>
              <w:t>公</w:t>
            </w:r>
            <w:r>
              <w:rPr>
                <w:rFonts w:ascii="宋体" w:eastAsia="宋体"/>
                <w:sz w:val="22"/>
              </w:rPr>
              <w:t>务</w:t>
            </w:r>
            <w:r>
              <w:rPr>
                <w:rFonts w:hint="eastAsia" w:ascii="MS UI Gothic" w:eastAsia="MS UI Gothic"/>
                <w:sz w:val="22"/>
              </w:rPr>
              <w:t>用</w:t>
            </w:r>
            <w:r>
              <w:rPr>
                <w:rFonts w:ascii="宋体" w:eastAsia="宋体"/>
                <w:sz w:val="22"/>
              </w:rPr>
              <w:t>车购</w:t>
            </w:r>
            <w:r>
              <w:rPr>
                <w:rFonts w:hint="eastAsia" w:ascii="MS UI Gothic" w:eastAsia="MS UI Gothic"/>
                <w:spacing w:val="-10"/>
                <w:sz w:val="22"/>
              </w:rPr>
              <w:t>置</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30302</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退休</w:t>
            </w:r>
            <w:r>
              <w:rPr>
                <w:rFonts w:ascii="宋体" w:eastAsia="宋体"/>
                <w:spacing w:val="-10"/>
                <w:sz w:val="22"/>
              </w:rPr>
              <w:t>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30217</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公</w:t>
            </w:r>
            <w:r>
              <w:rPr>
                <w:rFonts w:ascii="宋体" w:eastAsia="宋体"/>
                <w:sz w:val="22"/>
              </w:rPr>
              <w:t>务</w:t>
            </w:r>
            <w:r>
              <w:rPr>
                <w:rFonts w:hint="eastAsia" w:ascii="MS UI Gothic" w:eastAsia="MS UI Gothic"/>
                <w:sz w:val="22"/>
              </w:rPr>
              <w:t>接待</w:t>
            </w:r>
            <w:r>
              <w:rPr>
                <w:rFonts w:ascii="宋体" w:eastAsia="宋体"/>
                <w:spacing w:val="-10"/>
                <w:sz w:val="22"/>
              </w:rPr>
              <w:t>费</w:t>
            </w:r>
          </w:p>
        </w:tc>
        <w:tc>
          <w:tcPr>
            <w:tcW w:w="1726" w:type="dxa"/>
            <w:tcBorders>
              <w:left w:val="dashed" w:color="666666" w:sz="6" w:space="0"/>
              <w:right w:val="dashed" w:color="666666" w:sz="6" w:space="0"/>
            </w:tcBorders>
          </w:tcPr>
          <w:p>
            <w:pPr>
              <w:pStyle w:val="11"/>
              <w:spacing w:before="24"/>
              <w:ind w:right="-15"/>
              <w:jc w:val="right"/>
              <w:rPr>
                <w:sz w:val="22"/>
              </w:rPr>
            </w:pPr>
            <w:r>
              <w:rPr>
                <w:spacing w:val="-4"/>
                <w:sz w:val="22"/>
              </w:rPr>
              <w:t>1.50</w:t>
            </w:r>
          </w:p>
        </w:tc>
        <w:tc>
          <w:tcPr>
            <w:tcW w:w="719" w:type="dxa"/>
            <w:tcBorders>
              <w:left w:val="dashed" w:color="666666" w:sz="6" w:space="0"/>
              <w:right w:val="dashed" w:color="666666" w:sz="6" w:space="0"/>
            </w:tcBorders>
          </w:tcPr>
          <w:p>
            <w:pPr>
              <w:pStyle w:val="11"/>
              <w:spacing w:before="24"/>
              <w:ind w:left="8"/>
              <w:rPr>
                <w:sz w:val="22"/>
              </w:rPr>
            </w:pPr>
            <w:r>
              <w:rPr>
                <w:spacing w:val="-2"/>
                <w:sz w:val="22"/>
              </w:rPr>
              <w:t>31019</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hint="eastAsia" w:ascii="MS UI Gothic" w:eastAsia="MS UI Gothic"/>
                <w:sz w:val="22"/>
              </w:rPr>
              <w:t>其他交通工具</w:t>
            </w:r>
            <w:r>
              <w:rPr>
                <w:rFonts w:ascii="宋体" w:eastAsia="宋体"/>
                <w:sz w:val="22"/>
              </w:rPr>
              <w:t>购</w:t>
            </w:r>
            <w:r>
              <w:rPr>
                <w:rFonts w:hint="eastAsia" w:ascii="MS UI Gothic" w:eastAsia="MS UI Gothic"/>
                <w:spacing w:val="-10"/>
                <w:sz w:val="22"/>
              </w:rPr>
              <w:t>置</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30303</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退</w:t>
            </w:r>
            <w:r>
              <w:rPr>
                <w:rFonts w:ascii="宋体" w:eastAsia="宋体"/>
                <w:sz w:val="22"/>
              </w:rPr>
              <w:t>职</w:t>
            </w:r>
            <w:r>
              <w:rPr>
                <w:rFonts w:hint="eastAsia" w:ascii="MS UI Gothic" w:eastAsia="MS UI Gothic"/>
                <w:sz w:val="22"/>
              </w:rPr>
              <w:t>（役）</w:t>
            </w:r>
            <w:r>
              <w:rPr>
                <w:rFonts w:ascii="宋体" w:eastAsia="宋体"/>
                <w:spacing w:val="-10"/>
                <w:sz w:val="22"/>
              </w:rPr>
              <w:t>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30218</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ascii="宋体" w:eastAsia="宋体"/>
                <w:sz w:val="22"/>
              </w:rPr>
              <w:t>专</w:t>
            </w:r>
            <w:r>
              <w:rPr>
                <w:rFonts w:hint="eastAsia" w:ascii="MS UI Gothic" w:eastAsia="MS UI Gothic"/>
                <w:sz w:val="22"/>
              </w:rPr>
              <w:t>用材料</w:t>
            </w:r>
            <w:r>
              <w:rPr>
                <w:rFonts w:ascii="宋体" w:eastAsia="宋体"/>
                <w:spacing w:val="-10"/>
                <w:sz w:val="22"/>
              </w:rPr>
              <w:t>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sz w:val="22"/>
              </w:rPr>
            </w:pPr>
            <w:r>
              <w:rPr>
                <w:spacing w:val="-2"/>
                <w:sz w:val="22"/>
              </w:rPr>
              <w:t>31021</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hint="eastAsia" w:ascii="MS UI Gothic" w:eastAsia="MS UI Gothic"/>
                <w:sz w:val="22"/>
              </w:rPr>
              <w:t>文物和</w:t>
            </w:r>
            <w:r>
              <w:rPr>
                <w:rFonts w:ascii="宋体" w:eastAsia="宋体"/>
                <w:sz w:val="22"/>
              </w:rPr>
              <w:t>陈</w:t>
            </w:r>
            <w:r>
              <w:rPr>
                <w:rFonts w:hint="eastAsia" w:ascii="MS UI Gothic" w:eastAsia="MS UI Gothic"/>
                <w:sz w:val="22"/>
              </w:rPr>
              <w:t>列品</w:t>
            </w:r>
            <w:r>
              <w:rPr>
                <w:rFonts w:ascii="宋体" w:eastAsia="宋体"/>
                <w:sz w:val="22"/>
              </w:rPr>
              <w:t>购</w:t>
            </w:r>
            <w:r>
              <w:rPr>
                <w:rFonts w:hint="eastAsia" w:ascii="MS UI Gothic" w:eastAsia="MS UI Gothic"/>
                <w:spacing w:val="-10"/>
                <w:sz w:val="22"/>
              </w:rPr>
              <w:t>置</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30304</w:t>
            </w:r>
          </w:p>
        </w:tc>
        <w:tc>
          <w:tcPr>
            <w:tcW w:w="3381"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ascii="宋体" w:eastAsia="宋体"/>
                <w:sz w:val="22"/>
              </w:rPr>
              <w:t>抚</w:t>
            </w:r>
            <w:r>
              <w:rPr>
                <w:rFonts w:hint="eastAsia" w:ascii="MS UI Gothic" w:eastAsia="MS UI Gothic"/>
                <w:spacing w:val="-5"/>
                <w:sz w:val="22"/>
              </w:rPr>
              <w:t>恤金</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30224</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被装</w:t>
            </w:r>
            <w:r>
              <w:rPr>
                <w:rFonts w:ascii="宋体" w:eastAsia="宋体"/>
                <w:sz w:val="22"/>
              </w:rPr>
              <w:t>购</w:t>
            </w:r>
            <w:r>
              <w:rPr>
                <w:rFonts w:hint="eastAsia" w:ascii="MS UI Gothic" w:eastAsia="MS UI Gothic"/>
                <w:sz w:val="22"/>
              </w:rPr>
              <w:t>置</w:t>
            </w:r>
            <w:r>
              <w:rPr>
                <w:rFonts w:ascii="宋体" w:eastAsia="宋体"/>
                <w:spacing w:val="-10"/>
                <w:sz w:val="22"/>
              </w:rPr>
              <w:t>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sz w:val="22"/>
              </w:rPr>
            </w:pPr>
            <w:r>
              <w:rPr>
                <w:spacing w:val="-2"/>
                <w:sz w:val="22"/>
              </w:rPr>
              <w:t>31022</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hint="eastAsia" w:ascii="MS UI Gothic" w:eastAsia="MS UI Gothic"/>
                <w:sz w:val="22"/>
              </w:rPr>
              <w:t>无形</w:t>
            </w:r>
            <w:r>
              <w:rPr>
                <w:rFonts w:ascii="宋体" w:eastAsia="宋体"/>
                <w:sz w:val="22"/>
              </w:rPr>
              <w:t>资产购</w:t>
            </w:r>
            <w:r>
              <w:rPr>
                <w:rFonts w:hint="eastAsia" w:ascii="MS UI Gothic" w:eastAsia="MS UI Gothic"/>
                <w:spacing w:val="-10"/>
                <w:sz w:val="22"/>
              </w:rPr>
              <w:t>置</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30305</w:t>
            </w:r>
          </w:p>
        </w:tc>
        <w:tc>
          <w:tcPr>
            <w:tcW w:w="3381"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生活</w:t>
            </w:r>
            <w:r>
              <w:rPr>
                <w:rFonts w:ascii="宋体" w:eastAsia="宋体"/>
                <w:sz w:val="22"/>
              </w:rPr>
              <w:t>补</w:t>
            </w:r>
            <w:r>
              <w:rPr>
                <w:rFonts w:hint="eastAsia" w:ascii="MS UI Gothic" w:eastAsia="MS UI Gothic"/>
                <w:spacing w:val="-10"/>
                <w:sz w:val="22"/>
              </w:rPr>
              <w:t>助</w:t>
            </w:r>
          </w:p>
        </w:tc>
        <w:tc>
          <w:tcPr>
            <w:tcW w:w="1726" w:type="dxa"/>
            <w:tcBorders>
              <w:left w:val="dashed" w:color="666666" w:sz="6" w:space="0"/>
              <w:right w:val="dashed" w:color="666666" w:sz="6" w:space="0"/>
            </w:tcBorders>
          </w:tcPr>
          <w:p>
            <w:pPr>
              <w:pStyle w:val="11"/>
              <w:spacing w:before="24"/>
              <w:ind w:right="-15"/>
              <w:jc w:val="right"/>
              <w:rPr>
                <w:sz w:val="22"/>
              </w:rPr>
            </w:pPr>
            <w:r>
              <w:rPr>
                <w:spacing w:val="-4"/>
                <w:sz w:val="22"/>
              </w:rPr>
              <w:t>1.62</w:t>
            </w:r>
          </w:p>
        </w:tc>
        <w:tc>
          <w:tcPr>
            <w:tcW w:w="719" w:type="dxa"/>
            <w:tcBorders>
              <w:left w:val="dashed" w:color="666666" w:sz="6" w:space="0"/>
              <w:right w:val="dashed" w:color="666666" w:sz="6" w:space="0"/>
            </w:tcBorders>
          </w:tcPr>
          <w:p>
            <w:pPr>
              <w:pStyle w:val="11"/>
              <w:spacing w:before="24"/>
              <w:ind w:left="7"/>
              <w:rPr>
                <w:sz w:val="22"/>
              </w:rPr>
            </w:pPr>
            <w:r>
              <w:rPr>
                <w:spacing w:val="-2"/>
                <w:sz w:val="22"/>
              </w:rPr>
              <w:t>30225</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ascii="宋体" w:eastAsia="宋体"/>
                <w:sz w:val="22"/>
              </w:rPr>
              <w:t>专</w:t>
            </w:r>
            <w:r>
              <w:rPr>
                <w:rFonts w:hint="eastAsia" w:ascii="MS UI Gothic" w:eastAsia="MS UI Gothic"/>
                <w:sz w:val="22"/>
              </w:rPr>
              <w:t>用燃料</w:t>
            </w:r>
            <w:r>
              <w:rPr>
                <w:rFonts w:ascii="宋体" w:eastAsia="宋体"/>
                <w:spacing w:val="-10"/>
                <w:sz w:val="22"/>
              </w:rPr>
              <w:t>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sz w:val="22"/>
              </w:rPr>
            </w:pPr>
            <w:r>
              <w:rPr>
                <w:spacing w:val="-2"/>
                <w:sz w:val="22"/>
              </w:rPr>
              <w:t>31099</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hint="eastAsia" w:ascii="MS UI Gothic" w:eastAsia="MS UI Gothic"/>
                <w:sz w:val="22"/>
              </w:rPr>
              <w:t>其他</w:t>
            </w:r>
            <w:r>
              <w:rPr>
                <w:rFonts w:ascii="宋体" w:eastAsia="宋体"/>
                <w:sz w:val="22"/>
              </w:rPr>
              <w:t>资</w:t>
            </w:r>
            <w:r>
              <w:rPr>
                <w:rFonts w:hint="eastAsia" w:ascii="MS UI Gothic" w:eastAsia="MS UI Gothic"/>
                <w:spacing w:val="-3"/>
                <w:sz w:val="22"/>
              </w:rPr>
              <w:t>本性支出</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30306</w:t>
            </w:r>
          </w:p>
        </w:tc>
        <w:tc>
          <w:tcPr>
            <w:tcW w:w="3381"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救</w:t>
            </w:r>
            <w:r>
              <w:rPr>
                <w:rFonts w:ascii="宋体" w:eastAsia="宋体"/>
                <w:spacing w:val="-5"/>
                <w:sz w:val="22"/>
              </w:rPr>
              <w:t>济费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30226</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ascii="宋体" w:eastAsia="宋体"/>
                <w:spacing w:val="-4"/>
                <w:sz w:val="22"/>
              </w:rPr>
              <w:t>劳务费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b/>
                <w:sz w:val="22"/>
              </w:rPr>
            </w:pPr>
            <w:r>
              <w:rPr>
                <w:b/>
                <w:spacing w:val="-5"/>
                <w:sz w:val="22"/>
              </w:rPr>
              <w:t>399</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b/>
                <w:sz w:val="22"/>
              </w:rPr>
            </w:pPr>
            <w:r>
              <w:rPr>
                <w:rFonts w:hint="eastAsia" w:ascii="MS UI Gothic" w:eastAsia="MS UI Gothic"/>
                <w:b/>
                <w:w w:val="95"/>
                <w:sz w:val="22"/>
              </w:rPr>
              <w:t>其他支</w:t>
            </w:r>
            <w:r>
              <w:rPr>
                <w:rFonts w:hint="eastAsia" w:ascii="MS UI Gothic" w:eastAsia="MS UI Gothic"/>
                <w:b/>
                <w:spacing w:val="-10"/>
                <w:w w:val="95"/>
                <w:sz w:val="22"/>
              </w:rPr>
              <w:t>出</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30307</w:t>
            </w:r>
          </w:p>
        </w:tc>
        <w:tc>
          <w:tcPr>
            <w:tcW w:w="3381"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z w:val="22"/>
              </w:rPr>
              <w:t>医</w:t>
            </w:r>
            <w:r>
              <w:rPr>
                <w:rFonts w:ascii="宋体" w:eastAsia="宋体"/>
                <w:sz w:val="22"/>
              </w:rPr>
              <w:t>疗费补</w:t>
            </w:r>
            <w:r>
              <w:rPr>
                <w:rFonts w:hint="eastAsia" w:ascii="MS UI Gothic" w:eastAsia="MS UI Gothic"/>
                <w:spacing w:val="-10"/>
                <w:sz w:val="22"/>
              </w:rPr>
              <w:t>助</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30227</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委托</w:t>
            </w:r>
            <w:r>
              <w:rPr>
                <w:rFonts w:ascii="宋体" w:eastAsia="宋体"/>
                <w:spacing w:val="-4"/>
                <w:sz w:val="22"/>
              </w:rPr>
              <w:t>业务费</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8"/>
              <w:rPr>
                <w:sz w:val="22"/>
              </w:rPr>
            </w:pPr>
            <w:r>
              <w:rPr>
                <w:spacing w:val="-2"/>
                <w:sz w:val="22"/>
              </w:rPr>
              <w:t>39906</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ascii="宋体" w:eastAsia="宋体"/>
                <w:sz w:val="22"/>
              </w:rPr>
              <w:t>赠</w:t>
            </w:r>
            <w:r>
              <w:rPr>
                <w:rFonts w:hint="eastAsia" w:ascii="MS UI Gothic" w:eastAsia="MS UI Gothic"/>
                <w:spacing w:val="-10"/>
                <w:sz w:val="22"/>
              </w:rPr>
              <w:t>与</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Borders>
              <w:right w:val="dashed" w:color="666666" w:sz="6" w:space="0"/>
            </w:tcBorders>
          </w:tcPr>
          <w:p>
            <w:pPr>
              <w:pStyle w:val="11"/>
              <w:spacing w:before="24"/>
              <w:ind w:left="8"/>
              <w:rPr>
                <w:sz w:val="22"/>
              </w:rPr>
            </w:pPr>
            <w:r>
              <w:rPr>
                <w:spacing w:val="-2"/>
                <w:sz w:val="22"/>
              </w:rPr>
              <w:t>30308</w:t>
            </w:r>
          </w:p>
        </w:tc>
        <w:tc>
          <w:tcPr>
            <w:tcW w:w="3381" w:type="dxa"/>
            <w:tcBorders>
              <w:left w:val="dashed" w:color="666666" w:sz="6" w:space="0"/>
              <w:right w:val="dashed" w:color="666666" w:sz="6" w:space="0"/>
            </w:tcBorders>
          </w:tcPr>
          <w:p>
            <w:pPr>
              <w:pStyle w:val="11"/>
              <w:spacing w:before="11" w:line="270" w:lineRule="exact"/>
              <w:ind w:left="8"/>
              <w:rPr>
                <w:rFonts w:hint="eastAsia" w:ascii="MS UI Gothic" w:eastAsia="MS UI Gothic"/>
                <w:sz w:val="22"/>
              </w:rPr>
            </w:pPr>
            <w:r>
              <w:rPr>
                <w:rFonts w:hint="eastAsia" w:ascii="MS UI Gothic" w:eastAsia="MS UI Gothic"/>
                <w:spacing w:val="-4"/>
                <w:sz w:val="22"/>
              </w:rPr>
              <w:t>助学金</w:t>
            </w:r>
          </w:p>
        </w:tc>
        <w:tc>
          <w:tcPr>
            <w:tcW w:w="1726" w:type="dxa"/>
            <w:tcBorders>
              <w:left w:val="dashed" w:color="666666" w:sz="6" w:space="0"/>
              <w:right w:val="dashed" w:color="666666" w:sz="6" w:space="0"/>
            </w:tcBorders>
          </w:tcPr>
          <w:p>
            <w:pPr>
              <w:pStyle w:val="11"/>
              <w:rPr>
                <w:sz w:val="22"/>
              </w:rPr>
            </w:pPr>
          </w:p>
        </w:tc>
        <w:tc>
          <w:tcPr>
            <w:tcW w:w="719" w:type="dxa"/>
            <w:tcBorders>
              <w:left w:val="dashed" w:color="666666" w:sz="6" w:space="0"/>
              <w:right w:val="dashed" w:color="666666" w:sz="6" w:space="0"/>
            </w:tcBorders>
          </w:tcPr>
          <w:p>
            <w:pPr>
              <w:pStyle w:val="11"/>
              <w:spacing w:before="24"/>
              <w:ind w:left="7"/>
              <w:rPr>
                <w:sz w:val="22"/>
              </w:rPr>
            </w:pPr>
            <w:r>
              <w:rPr>
                <w:spacing w:val="-2"/>
                <w:sz w:val="22"/>
              </w:rPr>
              <w:t>30228</w:t>
            </w:r>
          </w:p>
        </w:tc>
        <w:tc>
          <w:tcPr>
            <w:tcW w:w="2662" w:type="dxa"/>
            <w:tcBorders>
              <w:left w:val="dashed" w:color="666666" w:sz="6" w:space="0"/>
              <w:right w:val="dashed" w:color="666666" w:sz="6" w:space="0"/>
            </w:tcBorders>
          </w:tcPr>
          <w:p>
            <w:pPr>
              <w:pStyle w:val="11"/>
              <w:spacing w:before="11" w:line="270" w:lineRule="exact"/>
              <w:ind w:left="8"/>
              <w:rPr>
                <w:rFonts w:ascii="宋体" w:eastAsia="宋体"/>
                <w:sz w:val="22"/>
              </w:rPr>
            </w:pPr>
            <w:r>
              <w:rPr>
                <w:rFonts w:hint="eastAsia" w:ascii="MS UI Gothic" w:eastAsia="MS UI Gothic"/>
                <w:sz w:val="22"/>
              </w:rPr>
              <w:t>工会</w:t>
            </w:r>
            <w:r>
              <w:rPr>
                <w:rFonts w:ascii="宋体" w:eastAsia="宋体"/>
                <w:spacing w:val="-5"/>
                <w:sz w:val="22"/>
              </w:rPr>
              <w:t>经费</w:t>
            </w:r>
          </w:p>
        </w:tc>
        <w:tc>
          <w:tcPr>
            <w:tcW w:w="1726" w:type="dxa"/>
            <w:tcBorders>
              <w:left w:val="dashed" w:color="666666" w:sz="6" w:space="0"/>
              <w:right w:val="dashed" w:color="666666" w:sz="6" w:space="0"/>
            </w:tcBorders>
          </w:tcPr>
          <w:p>
            <w:pPr>
              <w:pStyle w:val="11"/>
              <w:spacing w:before="24"/>
              <w:ind w:right="-15"/>
              <w:jc w:val="right"/>
              <w:rPr>
                <w:sz w:val="22"/>
              </w:rPr>
            </w:pPr>
            <w:r>
              <w:rPr>
                <w:spacing w:val="-2"/>
                <w:sz w:val="22"/>
              </w:rPr>
              <w:t>33.00</w:t>
            </w:r>
          </w:p>
        </w:tc>
        <w:tc>
          <w:tcPr>
            <w:tcW w:w="719" w:type="dxa"/>
            <w:tcBorders>
              <w:left w:val="dashed" w:color="666666" w:sz="6" w:space="0"/>
              <w:right w:val="dashed" w:color="666666" w:sz="6" w:space="0"/>
            </w:tcBorders>
          </w:tcPr>
          <w:p>
            <w:pPr>
              <w:pStyle w:val="11"/>
              <w:spacing w:before="24"/>
              <w:ind w:left="8"/>
              <w:rPr>
                <w:sz w:val="22"/>
              </w:rPr>
            </w:pPr>
            <w:r>
              <w:rPr>
                <w:spacing w:val="-2"/>
                <w:sz w:val="22"/>
              </w:rPr>
              <w:t>39907</w:t>
            </w:r>
          </w:p>
        </w:tc>
        <w:tc>
          <w:tcPr>
            <w:tcW w:w="2662" w:type="dxa"/>
            <w:tcBorders>
              <w:left w:val="dashed" w:color="666666" w:sz="6" w:space="0"/>
              <w:right w:val="dashed" w:color="666666" w:sz="6" w:space="0"/>
            </w:tcBorders>
          </w:tcPr>
          <w:p>
            <w:pPr>
              <w:pStyle w:val="11"/>
              <w:spacing w:before="11" w:line="270" w:lineRule="exact"/>
              <w:ind w:left="7"/>
              <w:rPr>
                <w:rFonts w:hint="eastAsia" w:ascii="MS UI Gothic" w:eastAsia="MS UI Gothic"/>
                <w:sz w:val="22"/>
              </w:rPr>
            </w:pPr>
            <w:r>
              <w:rPr>
                <w:rFonts w:hint="eastAsia" w:ascii="MS UI Gothic" w:eastAsia="MS UI Gothic"/>
                <w:sz w:val="22"/>
              </w:rPr>
              <w:t>国家</w:t>
            </w:r>
            <w:r>
              <w:rPr>
                <w:rFonts w:ascii="宋体" w:eastAsia="宋体"/>
                <w:sz w:val="22"/>
              </w:rPr>
              <w:t>赔偿费</w:t>
            </w:r>
            <w:r>
              <w:rPr>
                <w:rFonts w:hint="eastAsia" w:ascii="MS UI Gothic" w:eastAsia="MS UI Gothic"/>
                <w:spacing w:val="-4"/>
                <w:sz w:val="22"/>
              </w:rPr>
              <w:t>用支出</w:t>
            </w:r>
          </w:p>
        </w:tc>
        <w:tc>
          <w:tcPr>
            <w:tcW w:w="1726" w:type="dxa"/>
            <w:tcBorders>
              <w:left w:val="dashed" w:color="666666" w:sz="6" w:space="0"/>
            </w:tcBorders>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86" w:hRule="atLeast"/>
        </w:trPr>
        <w:tc>
          <w:tcPr>
            <w:tcW w:w="719" w:type="dxa"/>
          </w:tcPr>
          <w:p>
            <w:pPr>
              <w:pStyle w:val="11"/>
              <w:spacing w:before="167"/>
              <w:ind w:left="8"/>
              <w:rPr>
                <w:sz w:val="22"/>
              </w:rPr>
            </w:pPr>
            <w:r>
              <w:rPr>
                <w:spacing w:val="-2"/>
                <w:sz w:val="22"/>
              </w:rPr>
              <w:t>30309</w:t>
            </w:r>
          </w:p>
        </w:tc>
        <w:tc>
          <w:tcPr>
            <w:tcW w:w="3381" w:type="dxa"/>
          </w:tcPr>
          <w:p>
            <w:pPr>
              <w:pStyle w:val="11"/>
              <w:spacing w:before="154"/>
              <w:ind w:left="8"/>
              <w:rPr>
                <w:rFonts w:hint="eastAsia" w:ascii="MS UI Gothic" w:eastAsia="MS UI Gothic"/>
                <w:sz w:val="22"/>
              </w:rPr>
            </w:pPr>
            <w:r>
              <w:rPr>
                <w:rFonts w:ascii="宋体" w:eastAsia="宋体"/>
                <w:sz w:val="22"/>
              </w:rPr>
              <w:t>奖</w:t>
            </w:r>
            <w:r>
              <w:rPr>
                <w:rFonts w:hint="eastAsia" w:ascii="MS UI Gothic" w:eastAsia="MS UI Gothic"/>
                <w:spacing w:val="-5"/>
                <w:sz w:val="22"/>
              </w:rPr>
              <w:t>励金</w:t>
            </w:r>
          </w:p>
        </w:tc>
        <w:tc>
          <w:tcPr>
            <w:tcW w:w="1726" w:type="dxa"/>
          </w:tcPr>
          <w:p>
            <w:pPr>
              <w:pStyle w:val="11"/>
              <w:rPr>
                <w:sz w:val="22"/>
              </w:rPr>
            </w:pPr>
          </w:p>
        </w:tc>
        <w:tc>
          <w:tcPr>
            <w:tcW w:w="719" w:type="dxa"/>
          </w:tcPr>
          <w:p>
            <w:pPr>
              <w:pStyle w:val="11"/>
              <w:spacing w:before="167"/>
              <w:ind w:left="7"/>
              <w:rPr>
                <w:sz w:val="22"/>
              </w:rPr>
            </w:pPr>
            <w:r>
              <w:rPr>
                <w:spacing w:val="-2"/>
                <w:sz w:val="22"/>
              </w:rPr>
              <w:t>30229</w:t>
            </w:r>
          </w:p>
        </w:tc>
        <w:tc>
          <w:tcPr>
            <w:tcW w:w="2662" w:type="dxa"/>
          </w:tcPr>
          <w:p>
            <w:pPr>
              <w:pStyle w:val="11"/>
              <w:spacing w:before="154"/>
              <w:ind w:left="8"/>
              <w:rPr>
                <w:rFonts w:ascii="宋体" w:eastAsia="宋体"/>
                <w:sz w:val="22"/>
              </w:rPr>
            </w:pPr>
            <w:r>
              <w:rPr>
                <w:rFonts w:hint="eastAsia" w:ascii="MS UI Gothic" w:eastAsia="MS UI Gothic"/>
                <w:sz w:val="22"/>
              </w:rPr>
              <w:t>福利</w:t>
            </w:r>
            <w:r>
              <w:rPr>
                <w:rFonts w:ascii="宋体" w:eastAsia="宋体"/>
                <w:spacing w:val="-10"/>
                <w:sz w:val="22"/>
              </w:rPr>
              <w:t>费</w:t>
            </w:r>
          </w:p>
        </w:tc>
        <w:tc>
          <w:tcPr>
            <w:tcW w:w="1726" w:type="dxa"/>
          </w:tcPr>
          <w:p>
            <w:pPr>
              <w:pStyle w:val="11"/>
              <w:rPr>
                <w:sz w:val="22"/>
              </w:rPr>
            </w:pPr>
          </w:p>
        </w:tc>
        <w:tc>
          <w:tcPr>
            <w:tcW w:w="719" w:type="dxa"/>
          </w:tcPr>
          <w:p>
            <w:pPr>
              <w:pStyle w:val="11"/>
              <w:spacing w:before="167"/>
              <w:ind w:left="8"/>
              <w:rPr>
                <w:sz w:val="22"/>
              </w:rPr>
            </w:pPr>
            <w:r>
              <w:rPr>
                <w:spacing w:val="-2"/>
                <w:sz w:val="22"/>
              </w:rPr>
              <w:t>39908</w:t>
            </w:r>
          </w:p>
        </w:tc>
        <w:tc>
          <w:tcPr>
            <w:tcW w:w="2662" w:type="dxa"/>
          </w:tcPr>
          <w:p>
            <w:pPr>
              <w:pStyle w:val="11"/>
              <w:spacing w:before="3" w:line="280" w:lineRule="atLeast"/>
              <w:ind w:left="7" w:right="-15"/>
              <w:rPr>
                <w:rFonts w:ascii="宋体" w:eastAsia="宋体"/>
                <w:sz w:val="22"/>
              </w:rPr>
            </w:pPr>
            <w:r>
              <w:rPr>
                <w:rFonts w:ascii="宋体" w:eastAsia="宋体"/>
                <w:spacing w:val="-2"/>
                <w:sz w:val="22"/>
              </w:rPr>
              <w:t>对</w:t>
            </w:r>
            <w:r>
              <w:rPr>
                <w:rFonts w:hint="eastAsia" w:ascii="MS UI Gothic" w:eastAsia="MS UI Gothic"/>
                <w:spacing w:val="-2"/>
                <w:sz w:val="22"/>
              </w:rPr>
              <w:t>民</w:t>
            </w:r>
            <w:r>
              <w:rPr>
                <w:rFonts w:ascii="宋体" w:eastAsia="宋体"/>
                <w:spacing w:val="-2"/>
                <w:sz w:val="22"/>
              </w:rPr>
              <w:t>间</w:t>
            </w:r>
            <w:r>
              <w:rPr>
                <w:rFonts w:hint="eastAsia" w:ascii="MS UI Gothic" w:eastAsia="MS UI Gothic"/>
                <w:spacing w:val="-2"/>
                <w:sz w:val="22"/>
              </w:rPr>
              <w:t>非</w:t>
            </w:r>
            <w:r>
              <w:rPr>
                <w:rFonts w:ascii="宋体" w:eastAsia="宋体"/>
                <w:spacing w:val="-2"/>
                <w:sz w:val="22"/>
              </w:rPr>
              <w:t>营</w:t>
            </w:r>
            <w:r>
              <w:rPr>
                <w:rFonts w:hint="eastAsia" w:ascii="MS UI Gothic" w:eastAsia="MS UI Gothic"/>
                <w:spacing w:val="-2"/>
                <w:sz w:val="22"/>
              </w:rPr>
              <w:t>利</w:t>
            </w:r>
            <w:r>
              <w:rPr>
                <w:rFonts w:ascii="宋体" w:eastAsia="宋体"/>
                <w:spacing w:val="-2"/>
                <w:sz w:val="22"/>
              </w:rPr>
              <w:t>组织</w:t>
            </w:r>
            <w:r>
              <w:rPr>
                <w:rFonts w:hint="eastAsia" w:ascii="MS UI Gothic" w:eastAsia="MS UI Gothic"/>
                <w:spacing w:val="-2"/>
                <w:sz w:val="22"/>
              </w:rPr>
              <w:t>和群众性自治</w:t>
            </w:r>
            <w:r>
              <w:rPr>
                <w:rFonts w:ascii="宋体" w:eastAsia="宋体"/>
                <w:spacing w:val="-2"/>
                <w:sz w:val="22"/>
              </w:rPr>
              <w:t>组织补贴</w:t>
            </w:r>
          </w:p>
        </w:tc>
        <w:tc>
          <w:tcPr>
            <w:tcW w:w="1726"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Pr>
          <w:p>
            <w:pPr>
              <w:pStyle w:val="11"/>
              <w:spacing w:before="24"/>
              <w:ind w:left="8"/>
              <w:rPr>
                <w:sz w:val="22"/>
              </w:rPr>
            </w:pPr>
            <w:r>
              <w:rPr>
                <w:spacing w:val="-2"/>
                <w:sz w:val="22"/>
              </w:rPr>
              <w:t>30310</w:t>
            </w:r>
          </w:p>
        </w:tc>
        <w:tc>
          <w:tcPr>
            <w:tcW w:w="3381" w:type="dxa"/>
          </w:tcPr>
          <w:p>
            <w:pPr>
              <w:pStyle w:val="11"/>
              <w:spacing w:before="11" w:line="270" w:lineRule="exact"/>
              <w:ind w:left="8"/>
              <w:rPr>
                <w:rFonts w:ascii="宋体" w:eastAsia="宋体"/>
                <w:sz w:val="22"/>
              </w:rPr>
            </w:pPr>
            <w:r>
              <w:rPr>
                <w:rFonts w:hint="eastAsia" w:ascii="MS UI Gothic" w:eastAsia="MS UI Gothic"/>
                <w:sz w:val="22"/>
              </w:rPr>
              <w:t>个人</w:t>
            </w:r>
            <w:r>
              <w:rPr>
                <w:rFonts w:ascii="宋体" w:eastAsia="宋体"/>
                <w:sz w:val="22"/>
              </w:rPr>
              <w:t>农业</w:t>
            </w:r>
            <w:r>
              <w:rPr>
                <w:rFonts w:hint="eastAsia" w:ascii="MS UI Gothic" w:eastAsia="MS UI Gothic"/>
                <w:sz w:val="22"/>
              </w:rPr>
              <w:t>生</w:t>
            </w:r>
            <w:r>
              <w:rPr>
                <w:rFonts w:ascii="宋体" w:eastAsia="宋体"/>
                <w:spacing w:val="-4"/>
                <w:sz w:val="22"/>
              </w:rPr>
              <w:t>产补贴</w:t>
            </w:r>
          </w:p>
        </w:tc>
        <w:tc>
          <w:tcPr>
            <w:tcW w:w="1726" w:type="dxa"/>
          </w:tcPr>
          <w:p>
            <w:pPr>
              <w:pStyle w:val="11"/>
              <w:rPr>
                <w:sz w:val="22"/>
              </w:rPr>
            </w:pPr>
          </w:p>
        </w:tc>
        <w:tc>
          <w:tcPr>
            <w:tcW w:w="719" w:type="dxa"/>
          </w:tcPr>
          <w:p>
            <w:pPr>
              <w:pStyle w:val="11"/>
              <w:spacing w:before="24"/>
              <w:ind w:left="7"/>
              <w:rPr>
                <w:sz w:val="22"/>
              </w:rPr>
            </w:pPr>
            <w:r>
              <w:rPr>
                <w:spacing w:val="-2"/>
                <w:sz w:val="22"/>
              </w:rPr>
              <w:t>30231</w:t>
            </w:r>
          </w:p>
        </w:tc>
        <w:tc>
          <w:tcPr>
            <w:tcW w:w="2662" w:type="dxa"/>
          </w:tcPr>
          <w:p>
            <w:pPr>
              <w:pStyle w:val="11"/>
              <w:spacing w:before="11" w:line="270" w:lineRule="exact"/>
              <w:ind w:left="8"/>
              <w:rPr>
                <w:rFonts w:ascii="宋体" w:eastAsia="宋体"/>
                <w:sz w:val="22"/>
              </w:rPr>
            </w:pPr>
            <w:r>
              <w:rPr>
                <w:rFonts w:hint="eastAsia" w:ascii="MS UI Gothic" w:eastAsia="MS UI Gothic"/>
                <w:sz w:val="22"/>
              </w:rPr>
              <w:t>公</w:t>
            </w:r>
            <w:r>
              <w:rPr>
                <w:rFonts w:ascii="宋体" w:eastAsia="宋体"/>
                <w:sz w:val="22"/>
              </w:rPr>
              <w:t>务</w:t>
            </w:r>
            <w:r>
              <w:rPr>
                <w:rFonts w:hint="eastAsia" w:ascii="MS UI Gothic" w:eastAsia="MS UI Gothic"/>
                <w:sz w:val="22"/>
              </w:rPr>
              <w:t>用</w:t>
            </w:r>
            <w:r>
              <w:rPr>
                <w:rFonts w:ascii="宋体" w:eastAsia="宋体"/>
                <w:sz w:val="22"/>
              </w:rPr>
              <w:t>车</w:t>
            </w:r>
            <w:r>
              <w:rPr>
                <w:rFonts w:hint="eastAsia" w:ascii="MS UI Gothic" w:eastAsia="MS UI Gothic"/>
                <w:sz w:val="22"/>
              </w:rPr>
              <w:t>运行</w:t>
            </w:r>
            <w:r>
              <w:rPr>
                <w:rFonts w:ascii="宋体" w:eastAsia="宋体"/>
                <w:spacing w:val="-4"/>
                <w:sz w:val="22"/>
              </w:rPr>
              <w:t>维护费</w:t>
            </w:r>
          </w:p>
        </w:tc>
        <w:tc>
          <w:tcPr>
            <w:tcW w:w="1726" w:type="dxa"/>
          </w:tcPr>
          <w:p>
            <w:pPr>
              <w:pStyle w:val="11"/>
              <w:spacing w:before="24"/>
              <w:ind w:right="-15"/>
              <w:jc w:val="right"/>
              <w:rPr>
                <w:sz w:val="22"/>
              </w:rPr>
            </w:pPr>
            <w:r>
              <w:rPr>
                <w:spacing w:val="-4"/>
                <w:sz w:val="22"/>
              </w:rPr>
              <w:t>0.81</w:t>
            </w:r>
          </w:p>
        </w:tc>
        <w:tc>
          <w:tcPr>
            <w:tcW w:w="719" w:type="dxa"/>
          </w:tcPr>
          <w:p>
            <w:pPr>
              <w:pStyle w:val="11"/>
              <w:spacing w:before="24"/>
              <w:ind w:left="8"/>
              <w:rPr>
                <w:sz w:val="22"/>
              </w:rPr>
            </w:pPr>
            <w:r>
              <w:rPr>
                <w:spacing w:val="-2"/>
                <w:sz w:val="22"/>
              </w:rPr>
              <w:t>39999</w:t>
            </w:r>
          </w:p>
        </w:tc>
        <w:tc>
          <w:tcPr>
            <w:tcW w:w="2662" w:type="dxa"/>
          </w:tcPr>
          <w:p>
            <w:pPr>
              <w:pStyle w:val="11"/>
              <w:spacing w:before="11" w:line="270" w:lineRule="exact"/>
              <w:ind w:left="7"/>
              <w:rPr>
                <w:rFonts w:hint="eastAsia" w:ascii="MS UI Gothic" w:eastAsia="MS UI Gothic"/>
                <w:sz w:val="22"/>
              </w:rPr>
            </w:pPr>
            <w:r>
              <w:rPr>
                <w:rFonts w:hint="eastAsia" w:ascii="MS UI Gothic" w:eastAsia="MS UI Gothic"/>
                <w:spacing w:val="-3"/>
                <w:sz w:val="22"/>
              </w:rPr>
              <w:t>其他支出</w:t>
            </w:r>
          </w:p>
        </w:tc>
        <w:tc>
          <w:tcPr>
            <w:tcW w:w="1726"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Pr>
          <w:p>
            <w:pPr>
              <w:pStyle w:val="11"/>
              <w:spacing w:before="24"/>
              <w:ind w:left="8"/>
              <w:rPr>
                <w:sz w:val="22"/>
              </w:rPr>
            </w:pPr>
            <w:r>
              <w:rPr>
                <w:spacing w:val="-2"/>
                <w:sz w:val="22"/>
              </w:rPr>
              <w:t>30311</w:t>
            </w:r>
          </w:p>
        </w:tc>
        <w:tc>
          <w:tcPr>
            <w:tcW w:w="3381" w:type="dxa"/>
          </w:tcPr>
          <w:p>
            <w:pPr>
              <w:pStyle w:val="11"/>
              <w:spacing w:before="11" w:line="270" w:lineRule="exact"/>
              <w:ind w:left="8"/>
              <w:rPr>
                <w:rFonts w:ascii="宋体" w:eastAsia="宋体"/>
                <w:sz w:val="22"/>
              </w:rPr>
            </w:pPr>
            <w:r>
              <w:rPr>
                <w:rFonts w:hint="eastAsia" w:ascii="MS UI Gothic" w:eastAsia="MS UI Gothic"/>
                <w:sz w:val="22"/>
              </w:rPr>
              <w:t>代</w:t>
            </w:r>
            <w:r>
              <w:rPr>
                <w:rFonts w:ascii="宋体" w:eastAsia="宋体"/>
                <w:sz w:val="22"/>
              </w:rPr>
              <w:t>缴</w:t>
            </w:r>
            <w:r>
              <w:rPr>
                <w:rFonts w:hint="eastAsia" w:ascii="MS UI Gothic" w:eastAsia="MS UI Gothic"/>
                <w:sz w:val="22"/>
              </w:rPr>
              <w:t>社会保</w:t>
            </w:r>
            <w:r>
              <w:rPr>
                <w:rFonts w:ascii="宋体" w:eastAsia="宋体"/>
                <w:spacing w:val="-5"/>
                <w:sz w:val="22"/>
              </w:rPr>
              <w:t>险费</w:t>
            </w:r>
          </w:p>
        </w:tc>
        <w:tc>
          <w:tcPr>
            <w:tcW w:w="1726" w:type="dxa"/>
          </w:tcPr>
          <w:p>
            <w:pPr>
              <w:pStyle w:val="11"/>
              <w:rPr>
                <w:sz w:val="22"/>
              </w:rPr>
            </w:pPr>
          </w:p>
        </w:tc>
        <w:tc>
          <w:tcPr>
            <w:tcW w:w="719" w:type="dxa"/>
          </w:tcPr>
          <w:p>
            <w:pPr>
              <w:pStyle w:val="11"/>
              <w:spacing w:before="24"/>
              <w:ind w:left="7"/>
              <w:rPr>
                <w:sz w:val="22"/>
              </w:rPr>
            </w:pPr>
            <w:r>
              <w:rPr>
                <w:spacing w:val="-2"/>
                <w:sz w:val="22"/>
              </w:rPr>
              <w:t>30239</w:t>
            </w:r>
          </w:p>
        </w:tc>
        <w:tc>
          <w:tcPr>
            <w:tcW w:w="2662" w:type="dxa"/>
          </w:tcPr>
          <w:p>
            <w:pPr>
              <w:pStyle w:val="11"/>
              <w:spacing w:before="11" w:line="270" w:lineRule="exact"/>
              <w:ind w:left="8"/>
              <w:rPr>
                <w:rFonts w:hint="eastAsia" w:ascii="MS UI Gothic" w:eastAsia="MS UI Gothic"/>
                <w:sz w:val="22"/>
              </w:rPr>
            </w:pPr>
            <w:r>
              <w:rPr>
                <w:rFonts w:hint="eastAsia" w:ascii="MS UI Gothic" w:eastAsia="MS UI Gothic"/>
                <w:sz w:val="22"/>
              </w:rPr>
              <w:t>其他交通</w:t>
            </w:r>
            <w:r>
              <w:rPr>
                <w:rFonts w:ascii="宋体" w:eastAsia="宋体"/>
                <w:sz w:val="22"/>
              </w:rPr>
              <w:t>费</w:t>
            </w:r>
            <w:r>
              <w:rPr>
                <w:rFonts w:hint="eastAsia" w:ascii="MS UI Gothic" w:eastAsia="MS UI Gothic"/>
                <w:spacing w:val="-10"/>
                <w:sz w:val="22"/>
              </w:rPr>
              <w:t>用</w:t>
            </w:r>
          </w:p>
        </w:tc>
        <w:tc>
          <w:tcPr>
            <w:tcW w:w="1726" w:type="dxa"/>
          </w:tcPr>
          <w:p>
            <w:pPr>
              <w:pStyle w:val="11"/>
              <w:spacing w:before="24"/>
              <w:ind w:right="-15"/>
              <w:jc w:val="right"/>
              <w:rPr>
                <w:sz w:val="22"/>
              </w:rPr>
            </w:pPr>
            <w:r>
              <w:rPr>
                <w:spacing w:val="-2"/>
                <w:sz w:val="22"/>
              </w:rPr>
              <w:t>49.67</w:t>
            </w:r>
          </w:p>
        </w:tc>
        <w:tc>
          <w:tcPr>
            <w:tcW w:w="719" w:type="dxa"/>
          </w:tcPr>
          <w:p>
            <w:pPr>
              <w:pStyle w:val="11"/>
              <w:rPr>
                <w:sz w:val="22"/>
              </w:rPr>
            </w:pPr>
          </w:p>
        </w:tc>
        <w:tc>
          <w:tcPr>
            <w:tcW w:w="2662" w:type="dxa"/>
          </w:tcPr>
          <w:p>
            <w:pPr>
              <w:pStyle w:val="11"/>
              <w:rPr>
                <w:sz w:val="22"/>
              </w:rPr>
            </w:pPr>
          </w:p>
        </w:tc>
        <w:tc>
          <w:tcPr>
            <w:tcW w:w="1726"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Pr>
          <w:p>
            <w:pPr>
              <w:pStyle w:val="11"/>
              <w:spacing w:before="24"/>
              <w:ind w:left="8"/>
              <w:rPr>
                <w:sz w:val="22"/>
              </w:rPr>
            </w:pPr>
            <w:r>
              <w:rPr>
                <w:spacing w:val="-2"/>
                <w:sz w:val="22"/>
              </w:rPr>
              <w:t>30399</w:t>
            </w:r>
          </w:p>
        </w:tc>
        <w:tc>
          <w:tcPr>
            <w:tcW w:w="3381" w:type="dxa"/>
          </w:tcPr>
          <w:p>
            <w:pPr>
              <w:pStyle w:val="11"/>
              <w:spacing w:before="11" w:line="270" w:lineRule="exact"/>
              <w:ind w:left="8"/>
              <w:rPr>
                <w:rFonts w:hint="eastAsia" w:ascii="MS UI Gothic" w:eastAsia="MS UI Gothic"/>
                <w:sz w:val="22"/>
              </w:rPr>
            </w:pPr>
            <w:r>
              <w:rPr>
                <w:rFonts w:hint="eastAsia" w:ascii="MS UI Gothic" w:eastAsia="MS UI Gothic"/>
                <w:sz w:val="22"/>
              </w:rPr>
              <w:t>其他</w:t>
            </w:r>
            <w:r>
              <w:rPr>
                <w:rFonts w:ascii="宋体" w:eastAsia="宋体"/>
                <w:sz w:val="22"/>
              </w:rPr>
              <w:t>对</w:t>
            </w:r>
            <w:r>
              <w:rPr>
                <w:rFonts w:hint="eastAsia" w:ascii="MS UI Gothic" w:eastAsia="MS UI Gothic"/>
                <w:sz w:val="22"/>
              </w:rPr>
              <w:t>个人和家庭的</w:t>
            </w:r>
            <w:r>
              <w:rPr>
                <w:rFonts w:ascii="宋体" w:eastAsia="宋体"/>
                <w:sz w:val="22"/>
              </w:rPr>
              <w:t>补</w:t>
            </w:r>
            <w:r>
              <w:rPr>
                <w:rFonts w:hint="eastAsia" w:ascii="MS UI Gothic" w:eastAsia="MS UI Gothic"/>
                <w:spacing w:val="-10"/>
                <w:sz w:val="22"/>
              </w:rPr>
              <w:t>助</w:t>
            </w:r>
          </w:p>
        </w:tc>
        <w:tc>
          <w:tcPr>
            <w:tcW w:w="1726" w:type="dxa"/>
          </w:tcPr>
          <w:p>
            <w:pPr>
              <w:pStyle w:val="11"/>
              <w:rPr>
                <w:sz w:val="22"/>
              </w:rPr>
            </w:pPr>
          </w:p>
        </w:tc>
        <w:tc>
          <w:tcPr>
            <w:tcW w:w="719" w:type="dxa"/>
          </w:tcPr>
          <w:p>
            <w:pPr>
              <w:pStyle w:val="11"/>
              <w:spacing w:before="24"/>
              <w:ind w:left="7"/>
              <w:rPr>
                <w:sz w:val="22"/>
              </w:rPr>
            </w:pPr>
            <w:r>
              <w:rPr>
                <w:spacing w:val="-2"/>
                <w:sz w:val="22"/>
              </w:rPr>
              <w:t>30240</w:t>
            </w:r>
          </w:p>
        </w:tc>
        <w:tc>
          <w:tcPr>
            <w:tcW w:w="2662" w:type="dxa"/>
          </w:tcPr>
          <w:p>
            <w:pPr>
              <w:pStyle w:val="11"/>
              <w:spacing w:before="11" w:line="270" w:lineRule="exact"/>
              <w:ind w:left="8"/>
              <w:rPr>
                <w:rFonts w:hint="eastAsia" w:ascii="MS UI Gothic" w:eastAsia="MS UI Gothic"/>
                <w:sz w:val="22"/>
              </w:rPr>
            </w:pPr>
            <w:r>
              <w:rPr>
                <w:rFonts w:hint="eastAsia" w:ascii="MS UI Gothic" w:eastAsia="MS UI Gothic"/>
                <w:sz w:val="22"/>
              </w:rPr>
              <w:t>税金及附加</w:t>
            </w:r>
            <w:r>
              <w:rPr>
                <w:rFonts w:ascii="宋体" w:eastAsia="宋体"/>
                <w:sz w:val="22"/>
              </w:rPr>
              <w:t>费</w:t>
            </w:r>
            <w:r>
              <w:rPr>
                <w:rFonts w:hint="eastAsia" w:ascii="MS UI Gothic" w:eastAsia="MS UI Gothic"/>
                <w:spacing w:val="-10"/>
                <w:sz w:val="22"/>
              </w:rPr>
              <w:t>用</w:t>
            </w:r>
          </w:p>
        </w:tc>
        <w:tc>
          <w:tcPr>
            <w:tcW w:w="1726" w:type="dxa"/>
          </w:tcPr>
          <w:p>
            <w:pPr>
              <w:pStyle w:val="11"/>
              <w:rPr>
                <w:sz w:val="22"/>
              </w:rPr>
            </w:pPr>
          </w:p>
        </w:tc>
        <w:tc>
          <w:tcPr>
            <w:tcW w:w="719" w:type="dxa"/>
          </w:tcPr>
          <w:p>
            <w:pPr>
              <w:pStyle w:val="11"/>
              <w:rPr>
                <w:sz w:val="22"/>
              </w:rPr>
            </w:pPr>
          </w:p>
        </w:tc>
        <w:tc>
          <w:tcPr>
            <w:tcW w:w="2662" w:type="dxa"/>
          </w:tcPr>
          <w:p>
            <w:pPr>
              <w:pStyle w:val="11"/>
              <w:rPr>
                <w:sz w:val="22"/>
              </w:rPr>
            </w:pPr>
          </w:p>
        </w:tc>
        <w:tc>
          <w:tcPr>
            <w:tcW w:w="1726"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19" w:type="dxa"/>
          </w:tcPr>
          <w:p>
            <w:pPr>
              <w:pStyle w:val="11"/>
              <w:rPr>
                <w:sz w:val="22"/>
              </w:rPr>
            </w:pPr>
          </w:p>
        </w:tc>
        <w:tc>
          <w:tcPr>
            <w:tcW w:w="3381" w:type="dxa"/>
          </w:tcPr>
          <w:p>
            <w:pPr>
              <w:pStyle w:val="11"/>
              <w:rPr>
                <w:sz w:val="22"/>
              </w:rPr>
            </w:pPr>
          </w:p>
        </w:tc>
        <w:tc>
          <w:tcPr>
            <w:tcW w:w="1726" w:type="dxa"/>
          </w:tcPr>
          <w:p>
            <w:pPr>
              <w:pStyle w:val="11"/>
              <w:rPr>
                <w:sz w:val="22"/>
              </w:rPr>
            </w:pPr>
          </w:p>
        </w:tc>
        <w:tc>
          <w:tcPr>
            <w:tcW w:w="719" w:type="dxa"/>
          </w:tcPr>
          <w:p>
            <w:pPr>
              <w:pStyle w:val="11"/>
              <w:spacing w:before="24"/>
              <w:ind w:left="7"/>
              <w:rPr>
                <w:sz w:val="22"/>
              </w:rPr>
            </w:pPr>
            <w:r>
              <w:rPr>
                <w:spacing w:val="-2"/>
                <w:sz w:val="22"/>
              </w:rPr>
              <w:t>30299</w:t>
            </w:r>
          </w:p>
        </w:tc>
        <w:tc>
          <w:tcPr>
            <w:tcW w:w="2662" w:type="dxa"/>
          </w:tcPr>
          <w:p>
            <w:pPr>
              <w:pStyle w:val="11"/>
              <w:spacing w:before="11" w:line="270" w:lineRule="exact"/>
              <w:ind w:left="8"/>
              <w:rPr>
                <w:rFonts w:hint="eastAsia" w:ascii="MS UI Gothic" w:eastAsia="MS UI Gothic"/>
                <w:sz w:val="22"/>
              </w:rPr>
            </w:pPr>
            <w:r>
              <w:rPr>
                <w:rFonts w:hint="eastAsia" w:ascii="MS UI Gothic" w:eastAsia="MS UI Gothic"/>
                <w:sz w:val="22"/>
              </w:rPr>
              <w:t>其他商品和服</w:t>
            </w:r>
            <w:r>
              <w:rPr>
                <w:rFonts w:ascii="宋体" w:eastAsia="宋体"/>
                <w:sz w:val="22"/>
              </w:rPr>
              <w:t>务</w:t>
            </w:r>
            <w:r>
              <w:rPr>
                <w:rFonts w:hint="eastAsia" w:ascii="MS UI Gothic" w:eastAsia="MS UI Gothic"/>
                <w:spacing w:val="-5"/>
                <w:sz w:val="22"/>
              </w:rPr>
              <w:t>支出</w:t>
            </w:r>
          </w:p>
        </w:tc>
        <w:tc>
          <w:tcPr>
            <w:tcW w:w="1726" w:type="dxa"/>
          </w:tcPr>
          <w:p>
            <w:pPr>
              <w:pStyle w:val="11"/>
              <w:spacing w:before="24"/>
              <w:ind w:right="-15"/>
              <w:jc w:val="right"/>
              <w:rPr>
                <w:sz w:val="22"/>
              </w:rPr>
            </w:pPr>
            <w:r>
              <w:rPr>
                <w:spacing w:val="-2"/>
                <w:sz w:val="22"/>
              </w:rPr>
              <w:t>14.49</w:t>
            </w:r>
          </w:p>
        </w:tc>
        <w:tc>
          <w:tcPr>
            <w:tcW w:w="719" w:type="dxa"/>
          </w:tcPr>
          <w:p>
            <w:pPr>
              <w:pStyle w:val="11"/>
              <w:rPr>
                <w:sz w:val="22"/>
              </w:rPr>
            </w:pPr>
          </w:p>
        </w:tc>
        <w:tc>
          <w:tcPr>
            <w:tcW w:w="2662" w:type="dxa"/>
          </w:tcPr>
          <w:p>
            <w:pPr>
              <w:pStyle w:val="11"/>
              <w:rPr>
                <w:sz w:val="22"/>
              </w:rPr>
            </w:pPr>
          </w:p>
        </w:tc>
        <w:tc>
          <w:tcPr>
            <w:tcW w:w="1726"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100" w:type="dxa"/>
            <w:gridSpan w:val="2"/>
          </w:tcPr>
          <w:p>
            <w:pPr>
              <w:pStyle w:val="11"/>
              <w:spacing w:line="281" w:lineRule="exact"/>
              <w:ind w:left="1407" w:right="1392"/>
              <w:jc w:val="center"/>
              <w:rPr>
                <w:rFonts w:ascii="Microsoft JhengHei" w:eastAsia="Microsoft JhengHei"/>
                <w:b/>
                <w:sz w:val="22"/>
              </w:rPr>
            </w:pPr>
            <w:r>
              <w:rPr>
                <w:rFonts w:hint="eastAsia" w:ascii="MS UI Gothic" w:eastAsia="MS UI Gothic"/>
                <w:b/>
                <w:w w:val="95"/>
                <w:sz w:val="22"/>
              </w:rPr>
              <w:t>人</w:t>
            </w:r>
            <w:r>
              <w:rPr>
                <w:rFonts w:ascii="Microsoft JhengHei" w:eastAsia="Microsoft JhengHei"/>
                <w:b/>
                <w:w w:val="95"/>
                <w:sz w:val="22"/>
              </w:rPr>
              <w:t>员经费</w:t>
            </w:r>
            <w:r>
              <w:rPr>
                <w:rFonts w:hint="eastAsia" w:ascii="MS UI Gothic" w:eastAsia="MS UI Gothic"/>
                <w:b/>
                <w:w w:val="95"/>
                <w:sz w:val="22"/>
              </w:rPr>
              <w:t>合</w:t>
            </w:r>
            <w:r>
              <w:rPr>
                <w:rFonts w:ascii="Microsoft JhengHei" w:eastAsia="Microsoft JhengHei"/>
                <w:b/>
                <w:spacing w:val="-10"/>
                <w:w w:val="95"/>
                <w:sz w:val="22"/>
              </w:rPr>
              <w:t>计</w:t>
            </w:r>
          </w:p>
        </w:tc>
        <w:tc>
          <w:tcPr>
            <w:tcW w:w="1726" w:type="dxa"/>
          </w:tcPr>
          <w:p>
            <w:pPr>
              <w:pStyle w:val="11"/>
              <w:spacing w:before="24"/>
              <w:ind w:right="-15"/>
              <w:jc w:val="right"/>
              <w:rPr>
                <w:b/>
                <w:sz w:val="22"/>
              </w:rPr>
            </w:pPr>
            <w:r>
              <w:rPr>
                <w:b/>
                <w:spacing w:val="-2"/>
                <w:sz w:val="22"/>
              </w:rPr>
              <w:t>801.77</w:t>
            </w:r>
          </w:p>
        </w:tc>
        <w:tc>
          <w:tcPr>
            <w:tcW w:w="8488" w:type="dxa"/>
            <w:gridSpan w:val="5"/>
          </w:tcPr>
          <w:p>
            <w:pPr>
              <w:pStyle w:val="11"/>
              <w:spacing w:line="281" w:lineRule="exact"/>
              <w:ind w:left="3600" w:right="3586"/>
              <w:jc w:val="center"/>
              <w:rPr>
                <w:rFonts w:ascii="Microsoft JhengHei" w:eastAsia="Microsoft JhengHei"/>
                <w:b/>
                <w:sz w:val="22"/>
              </w:rPr>
            </w:pPr>
            <w:r>
              <w:rPr>
                <w:rFonts w:hint="eastAsia" w:ascii="MS UI Gothic" w:eastAsia="MS UI Gothic"/>
                <w:b/>
                <w:w w:val="95"/>
                <w:sz w:val="22"/>
              </w:rPr>
              <w:t>公用</w:t>
            </w:r>
            <w:r>
              <w:rPr>
                <w:rFonts w:ascii="Microsoft JhengHei" w:eastAsia="Microsoft JhengHei"/>
                <w:b/>
                <w:w w:val="95"/>
                <w:sz w:val="22"/>
              </w:rPr>
              <w:t>经费</w:t>
            </w:r>
            <w:r>
              <w:rPr>
                <w:rFonts w:hint="eastAsia" w:ascii="MS UI Gothic" w:eastAsia="MS UI Gothic"/>
                <w:b/>
                <w:w w:val="95"/>
                <w:sz w:val="22"/>
              </w:rPr>
              <w:t>合</w:t>
            </w:r>
            <w:r>
              <w:rPr>
                <w:rFonts w:ascii="Microsoft JhengHei" w:eastAsia="Microsoft JhengHei"/>
                <w:b/>
                <w:spacing w:val="-10"/>
                <w:w w:val="95"/>
                <w:sz w:val="22"/>
              </w:rPr>
              <w:t>计</w:t>
            </w:r>
          </w:p>
        </w:tc>
        <w:tc>
          <w:tcPr>
            <w:tcW w:w="1726" w:type="dxa"/>
          </w:tcPr>
          <w:p>
            <w:pPr>
              <w:pStyle w:val="11"/>
              <w:spacing w:before="24"/>
              <w:ind w:right="-15"/>
              <w:jc w:val="right"/>
              <w:rPr>
                <w:b/>
                <w:sz w:val="22"/>
              </w:rPr>
            </w:pPr>
            <w:r>
              <w:rPr>
                <w:b/>
                <w:spacing w:val="-2"/>
                <w:sz w:val="22"/>
              </w:rPr>
              <w:t>203.40</w:t>
            </w:r>
          </w:p>
        </w:tc>
      </w:tr>
    </w:tbl>
    <w:p>
      <w:pPr>
        <w:spacing w:before="25"/>
        <w:ind w:left="118" w:right="0" w:firstLine="0"/>
        <w:jc w:val="left"/>
        <w:rPr>
          <w:rFonts w:hint="eastAsia" w:ascii="MS UI Gothic" w:eastAsia="MS UI Gothic"/>
          <w:sz w:val="22"/>
        </w:rPr>
      </w:pPr>
      <w:r>
        <w:rPr>
          <w:rFonts w:hint="eastAsia" w:ascii="MS UI Gothic" w:eastAsia="MS UI Gothic"/>
          <w:spacing w:val="-2"/>
          <w:sz w:val="22"/>
        </w:rPr>
        <w:t>注：本表反映部</w:t>
      </w:r>
      <w:r>
        <w:rPr>
          <w:spacing w:val="-2"/>
          <w:sz w:val="22"/>
        </w:rPr>
        <w:t>门</w:t>
      </w:r>
      <w:r>
        <w:rPr>
          <w:rFonts w:hint="eastAsia" w:ascii="MS UI Gothic" w:eastAsia="MS UI Gothic"/>
          <w:spacing w:val="-2"/>
          <w:sz w:val="22"/>
        </w:rPr>
        <w:t>本年度一般公共</w:t>
      </w:r>
      <w:r>
        <w:rPr>
          <w:spacing w:val="-2"/>
          <w:sz w:val="22"/>
        </w:rPr>
        <w:t>预</w:t>
      </w:r>
      <w:r>
        <w:rPr>
          <w:rFonts w:hint="eastAsia" w:ascii="MS UI Gothic" w:eastAsia="MS UI Gothic"/>
          <w:spacing w:val="-2"/>
          <w:sz w:val="22"/>
        </w:rPr>
        <w:t>算</w:t>
      </w:r>
      <w:r>
        <w:rPr>
          <w:spacing w:val="-2"/>
          <w:sz w:val="22"/>
        </w:rPr>
        <w:t>财</w:t>
      </w:r>
      <w:r>
        <w:rPr>
          <w:rFonts w:hint="eastAsia" w:ascii="MS UI Gothic" w:eastAsia="MS UI Gothic"/>
          <w:spacing w:val="-2"/>
          <w:sz w:val="22"/>
        </w:rPr>
        <w:t>政</w:t>
      </w:r>
      <w:r>
        <w:rPr>
          <w:spacing w:val="-2"/>
          <w:sz w:val="22"/>
        </w:rPr>
        <w:t>拨</w:t>
      </w:r>
      <w:r>
        <w:rPr>
          <w:rFonts w:hint="eastAsia" w:ascii="MS UI Gothic" w:eastAsia="MS UI Gothic"/>
          <w:spacing w:val="-2"/>
          <w:sz w:val="22"/>
        </w:rPr>
        <w:t>款基本支出明</w:t>
      </w:r>
      <w:r>
        <w:rPr>
          <w:spacing w:val="-2"/>
          <w:sz w:val="22"/>
        </w:rPr>
        <w:t>细</w:t>
      </w:r>
      <w:r>
        <w:rPr>
          <w:rFonts w:hint="eastAsia" w:ascii="MS UI Gothic" w:eastAsia="MS UI Gothic"/>
          <w:spacing w:val="-2"/>
          <w:sz w:val="22"/>
        </w:rPr>
        <w:t>情况。本表金</w:t>
      </w:r>
      <w:r>
        <w:rPr>
          <w:spacing w:val="-2"/>
          <w:sz w:val="22"/>
        </w:rPr>
        <w:t>额转换为</w:t>
      </w:r>
      <w:r>
        <w:rPr>
          <w:rFonts w:hint="eastAsia" w:ascii="MS UI Gothic" w:eastAsia="MS UI Gothic"/>
          <w:spacing w:val="-2"/>
          <w:sz w:val="22"/>
        </w:rPr>
        <w:t>万元</w:t>
      </w:r>
      <w:r>
        <w:rPr>
          <w:spacing w:val="-2"/>
          <w:sz w:val="22"/>
        </w:rPr>
        <w:t>时</w:t>
      </w:r>
      <w:r>
        <w:rPr>
          <w:rFonts w:hint="eastAsia" w:ascii="MS UI Gothic" w:eastAsia="MS UI Gothic"/>
          <w:spacing w:val="-2"/>
          <w:sz w:val="22"/>
        </w:rPr>
        <w:t>，因四舍五入可能存在尾数</w:t>
      </w:r>
      <w:r>
        <w:rPr>
          <w:spacing w:val="-2"/>
          <w:sz w:val="22"/>
        </w:rPr>
        <w:t>误</w:t>
      </w:r>
      <w:r>
        <w:rPr>
          <w:rFonts w:hint="eastAsia" w:ascii="MS UI Gothic" w:eastAsia="MS UI Gothic"/>
          <w:spacing w:val="-6"/>
          <w:sz w:val="22"/>
        </w:rPr>
        <w:t>差。</w:t>
      </w:r>
    </w:p>
    <w:p>
      <w:pPr>
        <w:pStyle w:val="5"/>
        <w:spacing w:before="11"/>
        <w:ind w:left="0"/>
        <w:rPr>
          <w:rFonts w:ascii="MS UI Gothic"/>
          <w:sz w:val="22"/>
        </w:rPr>
      </w:pPr>
    </w:p>
    <w:p>
      <w:pPr>
        <w:pStyle w:val="2"/>
      </w:pPr>
      <w:r>
        <w:rPr>
          <w:spacing w:val="-2"/>
        </w:rPr>
        <w:t>一般公共</w:t>
      </w:r>
      <w:r>
        <w:rPr>
          <w:rFonts w:ascii="宋体" w:hAnsi="宋体" w:eastAsia="宋体"/>
          <w:spacing w:val="-2"/>
        </w:rPr>
        <w:t>预</w:t>
      </w:r>
      <w:r>
        <w:rPr>
          <w:spacing w:val="-2"/>
        </w:rPr>
        <w:t>算</w:t>
      </w:r>
      <w:r>
        <w:rPr>
          <w:rFonts w:ascii="宋体" w:hAnsi="宋体" w:eastAsia="宋体"/>
          <w:spacing w:val="-2"/>
        </w:rPr>
        <w:t>财</w:t>
      </w:r>
      <w:r>
        <w:rPr>
          <w:spacing w:val="-2"/>
        </w:rPr>
        <w:t>政</w:t>
      </w:r>
      <w:r>
        <w:rPr>
          <w:rFonts w:ascii="宋体" w:hAnsi="宋体" w:eastAsia="宋体"/>
          <w:spacing w:val="-2"/>
        </w:rPr>
        <w:t>拨</w:t>
      </w:r>
      <w:r>
        <w:rPr>
          <w:spacing w:val="-2"/>
        </w:rPr>
        <w:t>款</w:t>
      </w:r>
      <w:r>
        <w:rPr>
          <w:rFonts w:ascii="Times New Roman" w:hAnsi="Times New Roman" w:eastAsia="Times New Roman"/>
          <w:spacing w:val="-2"/>
        </w:rPr>
        <w:t>“</w:t>
      </w:r>
      <w:r>
        <w:rPr>
          <w:spacing w:val="-2"/>
        </w:rPr>
        <w:t>三公</w:t>
      </w:r>
      <w:r>
        <w:rPr>
          <w:rFonts w:ascii="Times New Roman" w:hAnsi="Times New Roman" w:eastAsia="Times New Roman"/>
          <w:spacing w:val="-2"/>
        </w:rPr>
        <w:t>”</w:t>
      </w:r>
      <w:r>
        <w:rPr>
          <w:rFonts w:ascii="宋体" w:hAnsi="宋体" w:eastAsia="宋体"/>
          <w:spacing w:val="-2"/>
        </w:rPr>
        <w:t>经费</w:t>
      </w:r>
      <w:r>
        <w:rPr>
          <w:spacing w:val="-4"/>
        </w:rPr>
        <w:t>支出决算表</w:t>
      </w:r>
    </w:p>
    <w:p>
      <w:pPr>
        <w:spacing w:before="3"/>
        <w:ind w:left="0" w:right="118" w:firstLine="0"/>
        <w:jc w:val="right"/>
        <w:rPr>
          <w:rFonts w:hint="eastAsia" w:ascii="MS UI Gothic" w:eastAsia="MS UI Gothic"/>
          <w:sz w:val="20"/>
        </w:rPr>
      </w:pPr>
      <w:r>
        <w:rPr>
          <w:rFonts w:hint="eastAsia" w:ascii="MS UI Gothic" w:eastAsia="MS UI Gothic"/>
          <w:sz w:val="20"/>
        </w:rPr>
        <w:t>公开</w:t>
      </w:r>
      <w:r>
        <w:rPr>
          <w:rFonts w:ascii="Times New Roman" w:eastAsia="Times New Roman"/>
          <w:sz w:val="20"/>
        </w:rPr>
        <w:t>07</w:t>
      </w:r>
      <w:r>
        <w:rPr>
          <w:rFonts w:hint="eastAsia" w:ascii="MS UI Gothic" w:eastAsia="MS UI Gothic"/>
          <w:spacing w:val="-10"/>
          <w:sz w:val="20"/>
        </w:rPr>
        <w:t>表</w:t>
      </w:r>
    </w:p>
    <w:p>
      <w:pPr>
        <w:tabs>
          <w:tab w:val="left" w:pos="14857"/>
        </w:tabs>
        <w:spacing w:before="4"/>
        <w:ind w:left="120" w:right="0" w:firstLine="0"/>
        <w:jc w:val="left"/>
        <w:rPr>
          <w:rFonts w:hint="eastAsia" w:ascii="MS UI Gothic" w:eastAsia="MS UI Gothic"/>
          <w:sz w:val="20"/>
        </w:rPr>
      </w:pPr>
      <w:r>
        <w:rPr>
          <w:rFonts w:hint="eastAsia" w:ascii="MS UI Gothic" w:eastAsia="MS UI Gothic"/>
          <w:sz w:val="22"/>
        </w:rPr>
        <w:t>部</w:t>
      </w:r>
      <w:r>
        <w:rPr>
          <w:sz w:val="22"/>
        </w:rPr>
        <w:t>门</w:t>
      </w:r>
      <w:r>
        <w:rPr>
          <w:rFonts w:hint="eastAsia" w:ascii="MS UI Gothic" w:eastAsia="MS UI Gothic"/>
          <w:sz w:val="22"/>
        </w:rPr>
        <w:t>：永州市冷水</w:t>
      </w:r>
      <w:r>
        <w:rPr>
          <w:sz w:val="22"/>
        </w:rPr>
        <w:t>滩</w:t>
      </w:r>
      <w:r>
        <w:rPr>
          <w:rFonts w:hint="eastAsia" w:ascii="MS UI Gothic" w:eastAsia="MS UI Gothic"/>
          <w:sz w:val="22"/>
        </w:rPr>
        <w:t>区人民政府</w:t>
      </w:r>
      <w:r>
        <w:rPr>
          <w:sz w:val="22"/>
        </w:rPr>
        <w:t>办</w:t>
      </w:r>
      <w:r>
        <w:rPr>
          <w:rFonts w:hint="eastAsia" w:ascii="MS UI Gothic" w:eastAsia="MS UI Gothic"/>
          <w:sz w:val="22"/>
        </w:rPr>
        <w:t>公</w:t>
      </w:r>
      <w:r>
        <w:rPr>
          <w:rFonts w:hint="eastAsia" w:ascii="MS UI Gothic" w:eastAsia="MS UI Gothic"/>
          <w:spacing w:val="-10"/>
          <w:sz w:val="22"/>
        </w:rPr>
        <w:t>室</w:t>
      </w:r>
      <w:r>
        <w:rPr>
          <w:rFonts w:hint="eastAsia" w:ascii="MS UI Gothic" w:eastAsia="MS UI Gothic"/>
          <w:sz w:val="22"/>
        </w:rPr>
        <w:tab/>
      </w:r>
      <w:r>
        <w:rPr>
          <w:rFonts w:hint="eastAsia" w:ascii="MS UI Gothic" w:eastAsia="MS UI Gothic"/>
          <w:position w:val="1"/>
          <w:sz w:val="20"/>
        </w:rPr>
        <w:t>金</w:t>
      </w:r>
      <w:r>
        <w:rPr>
          <w:position w:val="1"/>
          <w:sz w:val="20"/>
        </w:rPr>
        <w:t>额单</w:t>
      </w:r>
      <w:r>
        <w:rPr>
          <w:rFonts w:hint="eastAsia" w:ascii="MS UI Gothic" w:eastAsia="MS UI Gothic"/>
          <w:position w:val="1"/>
          <w:sz w:val="20"/>
        </w:rPr>
        <w:t>位：万</w:t>
      </w:r>
      <w:r>
        <w:rPr>
          <w:rFonts w:hint="eastAsia" w:ascii="MS UI Gothic" w:eastAsia="MS UI Gothic"/>
          <w:spacing w:val="-10"/>
          <w:position w:val="1"/>
          <w:sz w:val="20"/>
        </w:rPr>
        <w:t>元</w:t>
      </w:r>
    </w:p>
    <w:p>
      <w:pPr>
        <w:spacing w:after="0"/>
        <w:jc w:val="left"/>
        <w:rPr>
          <w:rFonts w:hint="eastAsia" w:ascii="MS UI Gothic" w:eastAsia="MS UI Gothic"/>
          <w:sz w:val="20"/>
        </w:rPr>
        <w:sectPr>
          <w:type w:val="continuous"/>
          <w:pgSz w:w="16840" w:h="11910" w:orient="landscape"/>
          <w:pgMar w:top="1060" w:right="280" w:bottom="280" w:left="280" w:header="720" w:footer="720" w:gutter="0"/>
          <w:cols w:space="720" w:num="1"/>
        </w:sectPr>
      </w:pPr>
    </w:p>
    <w:tbl>
      <w:tblPr>
        <w:tblStyle w:val="7"/>
        <w:tblW w:w="0" w:type="auto"/>
        <w:tblInd w:w="127"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330"/>
        <w:gridCol w:w="1366"/>
        <w:gridCol w:w="1330"/>
        <w:gridCol w:w="1331"/>
        <w:gridCol w:w="1331"/>
        <w:gridCol w:w="1331"/>
        <w:gridCol w:w="1330"/>
        <w:gridCol w:w="1366"/>
        <w:gridCol w:w="1330"/>
        <w:gridCol w:w="1331"/>
        <w:gridCol w:w="1331"/>
        <w:gridCol w:w="1331"/>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8019" w:type="dxa"/>
            <w:gridSpan w:val="6"/>
          </w:tcPr>
          <w:p>
            <w:pPr>
              <w:pStyle w:val="11"/>
              <w:spacing w:before="11" w:line="270" w:lineRule="exact"/>
              <w:ind w:left="3664" w:right="3650"/>
              <w:jc w:val="center"/>
              <w:rPr>
                <w:rFonts w:hint="eastAsia" w:ascii="MS UI Gothic" w:eastAsia="MS UI Gothic"/>
                <w:sz w:val="22"/>
              </w:rPr>
            </w:pPr>
            <w:r>
              <w:rPr>
                <w:rFonts w:ascii="宋体" w:eastAsia="宋体"/>
                <w:sz w:val="22"/>
              </w:rPr>
              <w:t>预</w:t>
            </w:r>
            <w:r>
              <w:rPr>
                <w:rFonts w:hint="eastAsia" w:ascii="MS UI Gothic" w:eastAsia="MS UI Gothic"/>
                <w:spacing w:val="-5"/>
                <w:sz w:val="22"/>
              </w:rPr>
              <w:t>算数</w:t>
            </w:r>
          </w:p>
        </w:tc>
        <w:tc>
          <w:tcPr>
            <w:tcW w:w="8019" w:type="dxa"/>
            <w:gridSpan w:val="6"/>
          </w:tcPr>
          <w:p>
            <w:pPr>
              <w:pStyle w:val="11"/>
              <w:spacing w:before="11" w:line="270" w:lineRule="exact"/>
              <w:ind w:left="3665" w:right="3650"/>
              <w:jc w:val="center"/>
              <w:rPr>
                <w:rFonts w:hint="eastAsia" w:ascii="MS UI Gothic" w:eastAsia="MS UI Gothic"/>
                <w:sz w:val="22"/>
              </w:rPr>
            </w:pPr>
            <w:r>
              <w:rPr>
                <w:rFonts w:hint="eastAsia" w:ascii="MS UI Gothic" w:eastAsia="MS UI Gothic"/>
                <w:spacing w:val="-4"/>
                <w:sz w:val="22"/>
              </w:rPr>
              <w:t>决算数</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1330" w:type="dxa"/>
            <w:vMerge w:val="restart"/>
          </w:tcPr>
          <w:p>
            <w:pPr>
              <w:pStyle w:val="11"/>
              <w:spacing w:before="4"/>
              <w:rPr>
                <w:rFonts w:ascii="MS UI Gothic"/>
                <w:sz w:val="24"/>
              </w:rPr>
            </w:pPr>
          </w:p>
          <w:p>
            <w:pPr>
              <w:pStyle w:val="11"/>
              <w:ind w:left="445"/>
              <w:rPr>
                <w:rFonts w:ascii="宋体" w:eastAsia="宋体"/>
                <w:sz w:val="22"/>
              </w:rPr>
            </w:pPr>
            <w:r>
              <w:rPr>
                <w:rFonts w:hint="eastAsia" w:ascii="MS UI Gothic" w:eastAsia="MS UI Gothic"/>
                <w:sz w:val="22"/>
              </w:rPr>
              <w:t>合</w:t>
            </w:r>
            <w:r>
              <w:rPr>
                <w:rFonts w:ascii="宋体" w:eastAsia="宋体"/>
                <w:spacing w:val="-10"/>
                <w:sz w:val="22"/>
              </w:rPr>
              <w:t>计</w:t>
            </w:r>
          </w:p>
        </w:tc>
        <w:tc>
          <w:tcPr>
            <w:tcW w:w="1366" w:type="dxa"/>
            <w:vMerge w:val="restart"/>
          </w:tcPr>
          <w:p>
            <w:pPr>
              <w:pStyle w:val="11"/>
              <w:spacing w:before="169"/>
              <w:ind w:left="15"/>
              <w:jc w:val="center"/>
              <w:rPr>
                <w:rFonts w:hint="eastAsia" w:ascii="MS UI Gothic" w:eastAsia="MS UI Gothic"/>
                <w:sz w:val="22"/>
              </w:rPr>
            </w:pPr>
            <w:r>
              <w:rPr>
                <w:rFonts w:hint="eastAsia" w:ascii="MS UI Gothic" w:eastAsia="MS UI Gothic"/>
                <w:sz w:val="22"/>
              </w:rPr>
              <w:t>因公出国（境</w:t>
            </w:r>
            <w:r>
              <w:rPr>
                <w:rFonts w:hint="eastAsia" w:ascii="MS UI Gothic" w:eastAsia="MS UI Gothic"/>
                <w:spacing w:val="-10"/>
                <w:sz w:val="22"/>
              </w:rPr>
              <w:t>）</w:t>
            </w:r>
          </w:p>
          <w:p>
            <w:pPr>
              <w:pStyle w:val="11"/>
              <w:spacing w:before="4"/>
              <w:ind w:left="15"/>
              <w:jc w:val="center"/>
              <w:rPr>
                <w:rFonts w:ascii="宋体" w:eastAsia="宋体"/>
                <w:sz w:val="22"/>
              </w:rPr>
            </w:pPr>
            <w:r>
              <w:rPr>
                <w:rFonts w:ascii="宋体" w:eastAsia="宋体"/>
                <w:sz w:val="22"/>
              </w:rPr>
              <w:t>费</w:t>
            </w:r>
          </w:p>
        </w:tc>
        <w:tc>
          <w:tcPr>
            <w:tcW w:w="3992" w:type="dxa"/>
            <w:gridSpan w:val="3"/>
          </w:tcPr>
          <w:p>
            <w:pPr>
              <w:pStyle w:val="11"/>
              <w:spacing w:before="11" w:line="270" w:lineRule="exact"/>
              <w:ind w:left="896"/>
              <w:rPr>
                <w:rFonts w:ascii="宋体" w:eastAsia="宋体"/>
                <w:sz w:val="22"/>
              </w:rPr>
            </w:pPr>
            <w:r>
              <w:rPr>
                <w:rFonts w:hint="eastAsia" w:ascii="MS UI Gothic" w:eastAsia="MS UI Gothic"/>
                <w:sz w:val="22"/>
              </w:rPr>
              <w:t>公</w:t>
            </w:r>
            <w:r>
              <w:rPr>
                <w:rFonts w:ascii="宋体" w:eastAsia="宋体"/>
                <w:sz w:val="22"/>
              </w:rPr>
              <w:t>务</w:t>
            </w:r>
            <w:r>
              <w:rPr>
                <w:rFonts w:hint="eastAsia" w:ascii="MS UI Gothic" w:eastAsia="MS UI Gothic"/>
                <w:sz w:val="22"/>
              </w:rPr>
              <w:t>用</w:t>
            </w:r>
            <w:r>
              <w:rPr>
                <w:rFonts w:ascii="宋体" w:eastAsia="宋体"/>
                <w:sz w:val="22"/>
              </w:rPr>
              <w:t>车购</w:t>
            </w:r>
            <w:r>
              <w:rPr>
                <w:rFonts w:hint="eastAsia" w:ascii="MS UI Gothic" w:eastAsia="MS UI Gothic"/>
                <w:sz w:val="22"/>
              </w:rPr>
              <w:t>置及运行</w:t>
            </w:r>
            <w:r>
              <w:rPr>
                <w:rFonts w:ascii="宋体" w:eastAsia="宋体"/>
                <w:spacing w:val="-10"/>
                <w:sz w:val="22"/>
              </w:rPr>
              <w:t>费</w:t>
            </w:r>
          </w:p>
        </w:tc>
        <w:tc>
          <w:tcPr>
            <w:tcW w:w="1331" w:type="dxa"/>
            <w:vMerge w:val="restart"/>
          </w:tcPr>
          <w:p>
            <w:pPr>
              <w:pStyle w:val="11"/>
              <w:spacing w:before="4"/>
              <w:rPr>
                <w:rFonts w:ascii="MS UI Gothic"/>
                <w:sz w:val="24"/>
              </w:rPr>
            </w:pPr>
          </w:p>
          <w:p>
            <w:pPr>
              <w:pStyle w:val="11"/>
              <w:ind w:left="115"/>
              <w:rPr>
                <w:rFonts w:ascii="宋体" w:eastAsia="宋体"/>
                <w:sz w:val="22"/>
              </w:rPr>
            </w:pPr>
            <w:r>
              <w:rPr>
                <w:rFonts w:hint="eastAsia" w:ascii="MS UI Gothic" w:eastAsia="MS UI Gothic"/>
                <w:sz w:val="22"/>
              </w:rPr>
              <w:t>公</w:t>
            </w:r>
            <w:r>
              <w:rPr>
                <w:rFonts w:ascii="宋体" w:eastAsia="宋体"/>
                <w:sz w:val="22"/>
              </w:rPr>
              <w:t>务</w:t>
            </w:r>
            <w:r>
              <w:rPr>
                <w:rFonts w:hint="eastAsia" w:ascii="MS UI Gothic" w:eastAsia="MS UI Gothic"/>
                <w:sz w:val="22"/>
              </w:rPr>
              <w:t>接待</w:t>
            </w:r>
            <w:r>
              <w:rPr>
                <w:rFonts w:ascii="宋体" w:eastAsia="宋体"/>
                <w:spacing w:val="-10"/>
                <w:sz w:val="22"/>
              </w:rPr>
              <w:t>费</w:t>
            </w:r>
          </w:p>
        </w:tc>
        <w:tc>
          <w:tcPr>
            <w:tcW w:w="1330" w:type="dxa"/>
            <w:vMerge w:val="restart"/>
          </w:tcPr>
          <w:p>
            <w:pPr>
              <w:pStyle w:val="11"/>
              <w:spacing w:before="4"/>
              <w:rPr>
                <w:rFonts w:ascii="MS UI Gothic"/>
                <w:sz w:val="24"/>
              </w:rPr>
            </w:pPr>
          </w:p>
          <w:p>
            <w:pPr>
              <w:pStyle w:val="11"/>
              <w:ind w:left="445"/>
              <w:rPr>
                <w:rFonts w:ascii="宋体" w:eastAsia="宋体"/>
                <w:sz w:val="22"/>
              </w:rPr>
            </w:pPr>
            <w:r>
              <w:rPr>
                <w:rFonts w:hint="eastAsia" w:ascii="MS UI Gothic" w:eastAsia="MS UI Gothic"/>
                <w:sz w:val="22"/>
              </w:rPr>
              <w:t>合</w:t>
            </w:r>
            <w:r>
              <w:rPr>
                <w:rFonts w:ascii="宋体" w:eastAsia="宋体"/>
                <w:spacing w:val="-10"/>
                <w:sz w:val="22"/>
              </w:rPr>
              <w:t>计</w:t>
            </w:r>
          </w:p>
        </w:tc>
        <w:tc>
          <w:tcPr>
            <w:tcW w:w="1366" w:type="dxa"/>
            <w:vMerge w:val="restart"/>
          </w:tcPr>
          <w:p>
            <w:pPr>
              <w:pStyle w:val="11"/>
              <w:spacing w:before="169"/>
              <w:ind w:left="15"/>
              <w:jc w:val="center"/>
              <w:rPr>
                <w:rFonts w:hint="eastAsia" w:ascii="MS UI Gothic" w:eastAsia="MS UI Gothic"/>
                <w:sz w:val="22"/>
              </w:rPr>
            </w:pPr>
            <w:r>
              <w:rPr>
                <w:rFonts w:hint="eastAsia" w:ascii="MS UI Gothic" w:eastAsia="MS UI Gothic"/>
                <w:sz w:val="22"/>
              </w:rPr>
              <w:t>因公出国（境</w:t>
            </w:r>
            <w:r>
              <w:rPr>
                <w:rFonts w:hint="eastAsia" w:ascii="MS UI Gothic" w:eastAsia="MS UI Gothic"/>
                <w:spacing w:val="-10"/>
                <w:sz w:val="22"/>
              </w:rPr>
              <w:t>）</w:t>
            </w:r>
          </w:p>
          <w:p>
            <w:pPr>
              <w:pStyle w:val="11"/>
              <w:spacing w:before="4"/>
              <w:ind w:left="15"/>
              <w:jc w:val="center"/>
              <w:rPr>
                <w:rFonts w:ascii="宋体" w:eastAsia="宋体"/>
                <w:sz w:val="22"/>
              </w:rPr>
            </w:pPr>
            <w:r>
              <w:rPr>
                <w:rFonts w:ascii="宋体" w:eastAsia="宋体"/>
                <w:sz w:val="22"/>
              </w:rPr>
              <w:t>费</w:t>
            </w:r>
          </w:p>
        </w:tc>
        <w:tc>
          <w:tcPr>
            <w:tcW w:w="3992" w:type="dxa"/>
            <w:gridSpan w:val="3"/>
          </w:tcPr>
          <w:p>
            <w:pPr>
              <w:pStyle w:val="11"/>
              <w:spacing w:before="11" w:line="270" w:lineRule="exact"/>
              <w:ind w:left="896"/>
              <w:rPr>
                <w:rFonts w:ascii="宋体" w:eastAsia="宋体"/>
                <w:sz w:val="22"/>
              </w:rPr>
            </w:pPr>
            <w:r>
              <w:rPr>
                <w:rFonts w:hint="eastAsia" w:ascii="MS UI Gothic" w:eastAsia="MS UI Gothic"/>
                <w:sz w:val="22"/>
              </w:rPr>
              <w:t>公</w:t>
            </w:r>
            <w:r>
              <w:rPr>
                <w:rFonts w:ascii="宋体" w:eastAsia="宋体"/>
                <w:sz w:val="22"/>
              </w:rPr>
              <w:t>务</w:t>
            </w:r>
            <w:r>
              <w:rPr>
                <w:rFonts w:hint="eastAsia" w:ascii="MS UI Gothic" w:eastAsia="MS UI Gothic"/>
                <w:sz w:val="22"/>
              </w:rPr>
              <w:t>用</w:t>
            </w:r>
            <w:r>
              <w:rPr>
                <w:rFonts w:ascii="宋体" w:eastAsia="宋体"/>
                <w:sz w:val="22"/>
              </w:rPr>
              <w:t>车购</w:t>
            </w:r>
            <w:r>
              <w:rPr>
                <w:rFonts w:hint="eastAsia" w:ascii="MS UI Gothic" w:eastAsia="MS UI Gothic"/>
                <w:sz w:val="22"/>
              </w:rPr>
              <w:t>置及运行</w:t>
            </w:r>
            <w:r>
              <w:rPr>
                <w:rFonts w:ascii="宋体" w:eastAsia="宋体"/>
                <w:spacing w:val="-10"/>
                <w:sz w:val="22"/>
              </w:rPr>
              <w:t>费</w:t>
            </w:r>
          </w:p>
        </w:tc>
        <w:tc>
          <w:tcPr>
            <w:tcW w:w="1331" w:type="dxa"/>
            <w:vMerge w:val="restart"/>
          </w:tcPr>
          <w:p>
            <w:pPr>
              <w:pStyle w:val="11"/>
              <w:spacing w:before="4"/>
              <w:rPr>
                <w:rFonts w:ascii="MS UI Gothic"/>
                <w:sz w:val="24"/>
              </w:rPr>
            </w:pPr>
          </w:p>
          <w:p>
            <w:pPr>
              <w:pStyle w:val="11"/>
              <w:ind w:left="115"/>
              <w:rPr>
                <w:rFonts w:ascii="宋体" w:eastAsia="宋体"/>
                <w:sz w:val="22"/>
              </w:rPr>
            </w:pPr>
            <w:r>
              <w:rPr>
                <w:rFonts w:hint="eastAsia" w:ascii="MS UI Gothic" w:eastAsia="MS UI Gothic"/>
                <w:sz w:val="22"/>
              </w:rPr>
              <w:t>公</w:t>
            </w:r>
            <w:r>
              <w:rPr>
                <w:rFonts w:ascii="宋体" w:eastAsia="宋体"/>
                <w:sz w:val="22"/>
              </w:rPr>
              <w:t>务</w:t>
            </w:r>
            <w:r>
              <w:rPr>
                <w:rFonts w:hint="eastAsia" w:ascii="MS UI Gothic" w:eastAsia="MS UI Gothic"/>
                <w:sz w:val="22"/>
              </w:rPr>
              <w:t>接待</w:t>
            </w:r>
            <w:r>
              <w:rPr>
                <w:rFonts w:ascii="宋体" w:eastAsia="宋体"/>
                <w:spacing w:val="-10"/>
                <w:sz w:val="22"/>
              </w:rPr>
              <w:t>费</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86" w:hRule="atLeast"/>
        </w:trPr>
        <w:tc>
          <w:tcPr>
            <w:tcW w:w="1330" w:type="dxa"/>
            <w:vMerge w:val="continue"/>
            <w:tcBorders>
              <w:top w:val="nil"/>
            </w:tcBorders>
          </w:tcPr>
          <w:p>
            <w:pPr>
              <w:rPr>
                <w:sz w:val="2"/>
                <w:szCs w:val="2"/>
              </w:rPr>
            </w:pPr>
          </w:p>
        </w:tc>
        <w:tc>
          <w:tcPr>
            <w:tcW w:w="1366" w:type="dxa"/>
            <w:vMerge w:val="continue"/>
            <w:tcBorders>
              <w:top w:val="nil"/>
            </w:tcBorders>
          </w:tcPr>
          <w:p>
            <w:pPr>
              <w:rPr>
                <w:sz w:val="2"/>
                <w:szCs w:val="2"/>
              </w:rPr>
            </w:pPr>
          </w:p>
        </w:tc>
        <w:tc>
          <w:tcPr>
            <w:tcW w:w="1330" w:type="dxa"/>
          </w:tcPr>
          <w:p>
            <w:pPr>
              <w:pStyle w:val="11"/>
              <w:spacing w:before="154"/>
              <w:ind w:left="445"/>
              <w:rPr>
                <w:rFonts w:ascii="宋体" w:eastAsia="宋体"/>
                <w:sz w:val="22"/>
              </w:rPr>
            </w:pPr>
            <w:r>
              <w:rPr>
                <w:rFonts w:hint="eastAsia" w:ascii="MS UI Gothic" w:eastAsia="MS UI Gothic"/>
                <w:sz w:val="22"/>
              </w:rPr>
              <w:t>小</w:t>
            </w:r>
            <w:r>
              <w:rPr>
                <w:rFonts w:ascii="宋体" w:eastAsia="宋体"/>
                <w:spacing w:val="-10"/>
                <w:sz w:val="22"/>
              </w:rPr>
              <w:t>计</w:t>
            </w:r>
          </w:p>
        </w:tc>
        <w:tc>
          <w:tcPr>
            <w:tcW w:w="1331" w:type="dxa"/>
          </w:tcPr>
          <w:p>
            <w:pPr>
              <w:pStyle w:val="11"/>
              <w:spacing w:before="3" w:line="280" w:lineRule="atLeast"/>
              <w:ind w:left="445" w:right="98" w:hanging="330"/>
              <w:rPr>
                <w:rFonts w:ascii="宋体" w:eastAsia="宋体"/>
                <w:sz w:val="22"/>
              </w:rPr>
            </w:pPr>
            <w:r>
              <w:rPr>
                <w:rFonts w:hint="eastAsia" w:ascii="MS UI Gothic" w:eastAsia="MS UI Gothic"/>
                <w:spacing w:val="-2"/>
                <w:sz w:val="22"/>
              </w:rPr>
              <w:t>公</w:t>
            </w:r>
            <w:r>
              <w:rPr>
                <w:rFonts w:ascii="宋体" w:eastAsia="宋体"/>
                <w:spacing w:val="-2"/>
                <w:sz w:val="22"/>
              </w:rPr>
              <w:t>务</w:t>
            </w:r>
            <w:r>
              <w:rPr>
                <w:rFonts w:hint="eastAsia" w:ascii="MS UI Gothic" w:eastAsia="MS UI Gothic"/>
                <w:spacing w:val="-2"/>
                <w:sz w:val="22"/>
              </w:rPr>
              <w:t>用</w:t>
            </w:r>
            <w:r>
              <w:rPr>
                <w:rFonts w:ascii="宋体" w:eastAsia="宋体"/>
                <w:spacing w:val="-2"/>
                <w:sz w:val="22"/>
              </w:rPr>
              <w:t>车购</w:t>
            </w:r>
            <w:r>
              <w:rPr>
                <w:rFonts w:hint="eastAsia" w:ascii="MS UI Gothic" w:eastAsia="MS UI Gothic"/>
                <w:spacing w:val="-6"/>
                <w:sz w:val="22"/>
              </w:rPr>
              <w:t>置</w:t>
            </w:r>
            <w:r>
              <w:rPr>
                <w:rFonts w:ascii="宋体" w:eastAsia="宋体"/>
                <w:spacing w:val="-6"/>
                <w:sz w:val="22"/>
              </w:rPr>
              <w:t>费</w:t>
            </w:r>
          </w:p>
        </w:tc>
        <w:tc>
          <w:tcPr>
            <w:tcW w:w="1331" w:type="dxa"/>
          </w:tcPr>
          <w:p>
            <w:pPr>
              <w:pStyle w:val="11"/>
              <w:spacing w:before="3" w:line="280" w:lineRule="atLeast"/>
              <w:ind w:left="445" w:right="98" w:hanging="330"/>
              <w:rPr>
                <w:rFonts w:ascii="宋体" w:eastAsia="宋体"/>
                <w:sz w:val="22"/>
              </w:rPr>
            </w:pPr>
            <w:r>
              <w:rPr>
                <w:rFonts w:hint="eastAsia" w:ascii="MS UI Gothic" w:eastAsia="MS UI Gothic"/>
                <w:spacing w:val="-2"/>
                <w:sz w:val="22"/>
              </w:rPr>
              <w:t>公</w:t>
            </w:r>
            <w:r>
              <w:rPr>
                <w:rFonts w:ascii="宋体" w:eastAsia="宋体"/>
                <w:spacing w:val="-2"/>
                <w:sz w:val="22"/>
              </w:rPr>
              <w:t>务</w:t>
            </w:r>
            <w:r>
              <w:rPr>
                <w:rFonts w:hint="eastAsia" w:ascii="MS UI Gothic" w:eastAsia="MS UI Gothic"/>
                <w:spacing w:val="-2"/>
                <w:sz w:val="22"/>
              </w:rPr>
              <w:t>用</w:t>
            </w:r>
            <w:r>
              <w:rPr>
                <w:rFonts w:ascii="宋体" w:eastAsia="宋体"/>
                <w:spacing w:val="-2"/>
                <w:sz w:val="22"/>
              </w:rPr>
              <w:t>车</w:t>
            </w:r>
            <w:r>
              <w:rPr>
                <w:rFonts w:hint="eastAsia" w:ascii="MS UI Gothic" w:eastAsia="MS UI Gothic"/>
                <w:spacing w:val="-2"/>
                <w:sz w:val="22"/>
              </w:rPr>
              <w:t>运</w:t>
            </w:r>
            <w:r>
              <w:rPr>
                <w:rFonts w:hint="eastAsia" w:ascii="MS UI Gothic" w:eastAsia="MS UI Gothic"/>
                <w:spacing w:val="-6"/>
                <w:sz w:val="22"/>
              </w:rPr>
              <w:t>行</w:t>
            </w:r>
            <w:r>
              <w:rPr>
                <w:rFonts w:ascii="宋体" w:eastAsia="宋体"/>
                <w:spacing w:val="-6"/>
                <w:sz w:val="22"/>
              </w:rPr>
              <w:t>费</w:t>
            </w:r>
          </w:p>
        </w:tc>
        <w:tc>
          <w:tcPr>
            <w:tcW w:w="1331" w:type="dxa"/>
            <w:vMerge w:val="continue"/>
            <w:tcBorders>
              <w:top w:val="nil"/>
            </w:tcBorders>
          </w:tcPr>
          <w:p>
            <w:pPr>
              <w:rPr>
                <w:sz w:val="2"/>
                <w:szCs w:val="2"/>
              </w:rPr>
            </w:pPr>
          </w:p>
        </w:tc>
        <w:tc>
          <w:tcPr>
            <w:tcW w:w="1330" w:type="dxa"/>
            <w:vMerge w:val="continue"/>
            <w:tcBorders>
              <w:top w:val="nil"/>
            </w:tcBorders>
          </w:tcPr>
          <w:p>
            <w:pPr>
              <w:rPr>
                <w:sz w:val="2"/>
                <w:szCs w:val="2"/>
              </w:rPr>
            </w:pPr>
          </w:p>
        </w:tc>
        <w:tc>
          <w:tcPr>
            <w:tcW w:w="1366" w:type="dxa"/>
            <w:vMerge w:val="continue"/>
            <w:tcBorders>
              <w:top w:val="nil"/>
            </w:tcBorders>
          </w:tcPr>
          <w:p>
            <w:pPr>
              <w:rPr>
                <w:sz w:val="2"/>
                <w:szCs w:val="2"/>
              </w:rPr>
            </w:pPr>
          </w:p>
        </w:tc>
        <w:tc>
          <w:tcPr>
            <w:tcW w:w="1330" w:type="dxa"/>
          </w:tcPr>
          <w:p>
            <w:pPr>
              <w:pStyle w:val="11"/>
              <w:spacing w:before="154"/>
              <w:ind w:left="445"/>
              <w:rPr>
                <w:rFonts w:ascii="宋体" w:eastAsia="宋体"/>
                <w:sz w:val="22"/>
              </w:rPr>
            </w:pPr>
            <w:r>
              <w:rPr>
                <w:rFonts w:hint="eastAsia" w:ascii="MS UI Gothic" w:eastAsia="MS UI Gothic"/>
                <w:sz w:val="22"/>
              </w:rPr>
              <w:t>小</w:t>
            </w:r>
            <w:r>
              <w:rPr>
                <w:rFonts w:ascii="宋体" w:eastAsia="宋体"/>
                <w:spacing w:val="-10"/>
                <w:sz w:val="22"/>
              </w:rPr>
              <w:t>计</w:t>
            </w:r>
          </w:p>
        </w:tc>
        <w:tc>
          <w:tcPr>
            <w:tcW w:w="1331" w:type="dxa"/>
          </w:tcPr>
          <w:p>
            <w:pPr>
              <w:pStyle w:val="11"/>
              <w:spacing w:before="3" w:line="280" w:lineRule="atLeast"/>
              <w:ind w:left="445" w:right="98" w:hanging="330"/>
              <w:rPr>
                <w:rFonts w:ascii="宋体" w:eastAsia="宋体"/>
                <w:sz w:val="22"/>
              </w:rPr>
            </w:pPr>
            <w:r>
              <w:rPr>
                <w:rFonts w:hint="eastAsia" w:ascii="MS UI Gothic" w:eastAsia="MS UI Gothic"/>
                <w:spacing w:val="-2"/>
                <w:sz w:val="22"/>
              </w:rPr>
              <w:t>公</w:t>
            </w:r>
            <w:r>
              <w:rPr>
                <w:rFonts w:ascii="宋体" w:eastAsia="宋体"/>
                <w:spacing w:val="-2"/>
                <w:sz w:val="22"/>
              </w:rPr>
              <w:t>务</w:t>
            </w:r>
            <w:r>
              <w:rPr>
                <w:rFonts w:hint="eastAsia" w:ascii="MS UI Gothic" w:eastAsia="MS UI Gothic"/>
                <w:spacing w:val="-2"/>
                <w:sz w:val="22"/>
              </w:rPr>
              <w:t>用</w:t>
            </w:r>
            <w:r>
              <w:rPr>
                <w:rFonts w:ascii="宋体" w:eastAsia="宋体"/>
                <w:spacing w:val="-2"/>
                <w:sz w:val="22"/>
              </w:rPr>
              <w:t>车购</w:t>
            </w:r>
            <w:r>
              <w:rPr>
                <w:rFonts w:hint="eastAsia" w:ascii="MS UI Gothic" w:eastAsia="MS UI Gothic"/>
                <w:spacing w:val="-6"/>
                <w:sz w:val="22"/>
              </w:rPr>
              <w:t>置</w:t>
            </w:r>
            <w:r>
              <w:rPr>
                <w:rFonts w:ascii="宋体" w:eastAsia="宋体"/>
                <w:spacing w:val="-6"/>
                <w:sz w:val="22"/>
              </w:rPr>
              <w:t>费</w:t>
            </w:r>
          </w:p>
        </w:tc>
        <w:tc>
          <w:tcPr>
            <w:tcW w:w="1331" w:type="dxa"/>
          </w:tcPr>
          <w:p>
            <w:pPr>
              <w:pStyle w:val="11"/>
              <w:spacing w:before="3" w:line="280" w:lineRule="atLeast"/>
              <w:ind w:left="445" w:right="98" w:hanging="330"/>
              <w:rPr>
                <w:rFonts w:ascii="宋体" w:eastAsia="宋体"/>
                <w:sz w:val="22"/>
              </w:rPr>
            </w:pPr>
            <w:r>
              <w:rPr>
                <w:rFonts w:hint="eastAsia" w:ascii="MS UI Gothic" w:eastAsia="MS UI Gothic"/>
                <w:spacing w:val="-2"/>
                <w:sz w:val="22"/>
              </w:rPr>
              <w:t>公</w:t>
            </w:r>
            <w:r>
              <w:rPr>
                <w:rFonts w:ascii="宋体" w:eastAsia="宋体"/>
                <w:spacing w:val="-2"/>
                <w:sz w:val="22"/>
              </w:rPr>
              <w:t>务</w:t>
            </w:r>
            <w:r>
              <w:rPr>
                <w:rFonts w:hint="eastAsia" w:ascii="MS UI Gothic" w:eastAsia="MS UI Gothic"/>
                <w:spacing w:val="-2"/>
                <w:sz w:val="22"/>
              </w:rPr>
              <w:t>用</w:t>
            </w:r>
            <w:r>
              <w:rPr>
                <w:rFonts w:ascii="宋体" w:eastAsia="宋体"/>
                <w:spacing w:val="-2"/>
                <w:sz w:val="22"/>
              </w:rPr>
              <w:t>车</w:t>
            </w:r>
            <w:r>
              <w:rPr>
                <w:rFonts w:hint="eastAsia" w:ascii="MS UI Gothic" w:eastAsia="MS UI Gothic"/>
                <w:spacing w:val="-2"/>
                <w:sz w:val="22"/>
              </w:rPr>
              <w:t>运</w:t>
            </w:r>
            <w:r>
              <w:rPr>
                <w:rFonts w:hint="eastAsia" w:ascii="MS UI Gothic" w:eastAsia="MS UI Gothic"/>
                <w:spacing w:val="-6"/>
                <w:sz w:val="22"/>
              </w:rPr>
              <w:t>行</w:t>
            </w:r>
            <w:r>
              <w:rPr>
                <w:rFonts w:ascii="宋体" w:eastAsia="宋体"/>
                <w:spacing w:val="-6"/>
                <w:sz w:val="22"/>
              </w:rPr>
              <w:t>费</w:t>
            </w:r>
          </w:p>
        </w:tc>
        <w:tc>
          <w:tcPr>
            <w:tcW w:w="1331" w:type="dxa"/>
            <w:vMerge w:val="continue"/>
            <w:tcBorders>
              <w:top w:val="nil"/>
            </w:tcBorders>
          </w:tcPr>
          <w:p>
            <w:pPr>
              <w:rPr>
                <w:sz w:val="2"/>
                <w:szCs w:val="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330" w:type="dxa"/>
          </w:tcPr>
          <w:p>
            <w:pPr>
              <w:pStyle w:val="11"/>
              <w:spacing w:before="8" w:line="241" w:lineRule="exact"/>
              <w:ind w:left="15"/>
              <w:jc w:val="center"/>
              <w:rPr>
                <w:sz w:val="22"/>
              </w:rPr>
            </w:pPr>
            <w:r>
              <w:rPr>
                <w:sz w:val="22"/>
              </w:rPr>
              <w:t>1</w:t>
            </w:r>
          </w:p>
        </w:tc>
        <w:tc>
          <w:tcPr>
            <w:tcW w:w="1366" w:type="dxa"/>
          </w:tcPr>
          <w:p>
            <w:pPr>
              <w:pStyle w:val="11"/>
              <w:spacing w:before="8" w:line="241" w:lineRule="exact"/>
              <w:ind w:left="15"/>
              <w:jc w:val="center"/>
              <w:rPr>
                <w:sz w:val="22"/>
              </w:rPr>
            </w:pPr>
            <w:r>
              <w:rPr>
                <w:sz w:val="22"/>
              </w:rPr>
              <w:t>2</w:t>
            </w:r>
          </w:p>
        </w:tc>
        <w:tc>
          <w:tcPr>
            <w:tcW w:w="1330" w:type="dxa"/>
          </w:tcPr>
          <w:p>
            <w:pPr>
              <w:pStyle w:val="11"/>
              <w:spacing w:before="8" w:line="241" w:lineRule="exact"/>
              <w:ind w:left="15"/>
              <w:jc w:val="center"/>
              <w:rPr>
                <w:sz w:val="22"/>
              </w:rPr>
            </w:pPr>
            <w:r>
              <w:rPr>
                <w:sz w:val="22"/>
              </w:rPr>
              <w:t>3</w:t>
            </w:r>
          </w:p>
        </w:tc>
        <w:tc>
          <w:tcPr>
            <w:tcW w:w="1331" w:type="dxa"/>
          </w:tcPr>
          <w:p>
            <w:pPr>
              <w:pStyle w:val="11"/>
              <w:spacing w:before="8" w:line="241" w:lineRule="exact"/>
              <w:ind w:left="15"/>
              <w:jc w:val="center"/>
              <w:rPr>
                <w:sz w:val="22"/>
              </w:rPr>
            </w:pPr>
            <w:r>
              <w:rPr>
                <w:sz w:val="22"/>
              </w:rPr>
              <w:t>4</w:t>
            </w:r>
          </w:p>
        </w:tc>
        <w:tc>
          <w:tcPr>
            <w:tcW w:w="1331" w:type="dxa"/>
          </w:tcPr>
          <w:p>
            <w:pPr>
              <w:pStyle w:val="11"/>
              <w:spacing w:before="8" w:line="241" w:lineRule="exact"/>
              <w:ind w:left="15"/>
              <w:jc w:val="center"/>
              <w:rPr>
                <w:sz w:val="22"/>
              </w:rPr>
            </w:pPr>
            <w:r>
              <w:rPr>
                <w:sz w:val="22"/>
              </w:rPr>
              <w:t>5</w:t>
            </w:r>
          </w:p>
        </w:tc>
        <w:tc>
          <w:tcPr>
            <w:tcW w:w="1331" w:type="dxa"/>
          </w:tcPr>
          <w:p>
            <w:pPr>
              <w:pStyle w:val="11"/>
              <w:spacing w:before="8" w:line="241" w:lineRule="exact"/>
              <w:ind w:left="14"/>
              <w:jc w:val="center"/>
              <w:rPr>
                <w:sz w:val="22"/>
              </w:rPr>
            </w:pPr>
            <w:r>
              <w:rPr>
                <w:sz w:val="22"/>
              </w:rPr>
              <w:t>6</w:t>
            </w:r>
          </w:p>
        </w:tc>
        <w:tc>
          <w:tcPr>
            <w:tcW w:w="1330" w:type="dxa"/>
          </w:tcPr>
          <w:p>
            <w:pPr>
              <w:pStyle w:val="11"/>
              <w:spacing w:before="8" w:line="241" w:lineRule="exact"/>
              <w:ind w:left="15"/>
              <w:jc w:val="center"/>
              <w:rPr>
                <w:sz w:val="22"/>
              </w:rPr>
            </w:pPr>
            <w:r>
              <w:rPr>
                <w:sz w:val="22"/>
              </w:rPr>
              <w:t>7</w:t>
            </w:r>
          </w:p>
        </w:tc>
        <w:tc>
          <w:tcPr>
            <w:tcW w:w="1366" w:type="dxa"/>
          </w:tcPr>
          <w:p>
            <w:pPr>
              <w:pStyle w:val="11"/>
              <w:spacing w:before="8" w:line="241" w:lineRule="exact"/>
              <w:ind w:left="15"/>
              <w:jc w:val="center"/>
              <w:rPr>
                <w:sz w:val="22"/>
              </w:rPr>
            </w:pPr>
            <w:r>
              <w:rPr>
                <w:sz w:val="22"/>
              </w:rPr>
              <w:t>8</w:t>
            </w:r>
          </w:p>
        </w:tc>
        <w:tc>
          <w:tcPr>
            <w:tcW w:w="1330" w:type="dxa"/>
          </w:tcPr>
          <w:p>
            <w:pPr>
              <w:pStyle w:val="11"/>
              <w:spacing w:before="8" w:line="241" w:lineRule="exact"/>
              <w:ind w:left="15"/>
              <w:jc w:val="center"/>
              <w:rPr>
                <w:sz w:val="22"/>
              </w:rPr>
            </w:pPr>
            <w:r>
              <w:rPr>
                <w:sz w:val="22"/>
              </w:rPr>
              <w:t>9</w:t>
            </w:r>
          </w:p>
        </w:tc>
        <w:tc>
          <w:tcPr>
            <w:tcW w:w="1331" w:type="dxa"/>
          </w:tcPr>
          <w:p>
            <w:pPr>
              <w:pStyle w:val="11"/>
              <w:spacing w:before="8" w:line="241" w:lineRule="exact"/>
              <w:ind w:left="540" w:right="525"/>
              <w:jc w:val="center"/>
              <w:rPr>
                <w:sz w:val="22"/>
              </w:rPr>
            </w:pPr>
            <w:r>
              <w:rPr>
                <w:spacing w:val="-5"/>
                <w:sz w:val="22"/>
              </w:rPr>
              <w:t>10</w:t>
            </w:r>
          </w:p>
        </w:tc>
        <w:tc>
          <w:tcPr>
            <w:tcW w:w="1331" w:type="dxa"/>
          </w:tcPr>
          <w:p>
            <w:pPr>
              <w:pStyle w:val="11"/>
              <w:spacing w:before="8" w:line="241" w:lineRule="exact"/>
              <w:ind w:left="539" w:right="525"/>
              <w:jc w:val="center"/>
              <w:rPr>
                <w:sz w:val="22"/>
              </w:rPr>
            </w:pPr>
            <w:r>
              <w:rPr>
                <w:spacing w:val="-5"/>
                <w:sz w:val="22"/>
              </w:rPr>
              <w:t>11</w:t>
            </w:r>
          </w:p>
        </w:tc>
        <w:tc>
          <w:tcPr>
            <w:tcW w:w="1331" w:type="dxa"/>
          </w:tcPr>
          <w:p>
            <w:pPr>
              <w:pStyle w:val="11"/>
              <w:spacing w:before="8" w:line="241" w:lineRule="exact"/>
              <w:ind w:left="539" w:right="525"/>
              <w:jc w:val="center"/>
              <w:rPr>
                <w:sz w:val="22"/>
              </w:rPr>
            </w:pPr>
            <w:r>
              <w:rPr>
                <w:spacing w:val="-5"/>
                <w:sz w:val="22"/>
              </w:rPr>
              <w:t>12</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330" w:type="dxa"/>
          </w:tcPr>
          <w:p>
            <w:pPr>
              <w:pStyle w:val="11"/>
              <w:spacing w:before="8" w:line="241" w:lineRule="exact"/>
              <w:ind w:right="-15"/>
              <w:jc w:val="right"/>
              <w:rPr>
                <w:sz w:val="22"/>
              </w:rPr>
            </w:pPr>
            <w:r>
              <w:rPr>
                <w:spacing w:val="-4"/>
                <w:sz w:val="22"/>
              </w:rPr>
              <w:t>2.31</w:t>
            </w:r>
          </w:p>
        </w:tc>
        <w:tc>
          <w:tcPr>
            <w:tcW w:w="1366" w:type="dxa"/>
          </w:tcPr>
          <w:p>
            <w:pPr>
              <w:pStyle w:val="11"/>
              <w:rPr>
                <w:sz w:val="18"/>
              </w:rPr>
            </w:pPr>
          </w:p>
        </w:tc>
        <w:tc>
          <w:tcPr>
            <w:tcW w:w="1330" w:type="dxa"/>
          </w:tcPr>
          <w:p>
            <w:pPr>
              <w:pStyle w:val="11"/>
              <w:spacing w:before="8" w:line="241" w:lineRule="exact"/>
              <w:ind w:right="-15"/>
              <w:jc w:val="right"/>
              <w:rPr>
                <w:sz w:val="22"/>
              </w:rPr>
            </w:pPr>
            <w:r>
              <w:rPr>
                <w:spacing w:val="-4"/>
                <w:sz w:val="22"/>
              </w:rPr>
              <w:t>0.81</w:t>
            </w:r>
          </w:p>
        </w:tc>
        <w:tc>
          <w:tcPr>
            <w:tcW w:w="1331" w:type="dxa"/>
          </w:tcPr>
          <w:p>
            <w:pPr>
              <w:pStyle w:val="11"/>
              <w:rPr>
                <w:sz w:val="18"/>
              </w:rPr>
            </w:pPr>
          </w:p>
        </w:tc>
        <w:tc>
          <w:tcPr>
            <w:tcW w:w="1331" w:type="dxa"/>
          </w:tcPr>
          <w:p>
            <w:pPr>
              <w:pStyle w:val="11"/>
              <w:spacing w:before="8" w:line="241" w:lineRule="exact"/>
              <w:ind w:right="-15"/>
              <w:jc w:val="right"/>
              <w:rPr>
                <w:sz w:val="22"/>
              </w:rPr>
            </w:pPr>
            <w:r>
              <w:rPr>
                <w:spacing w:val="-4"/>
                <w:sz w:val="22"/>
              </w:rPr>
              <w:t>0.81</w:t>
            </w:r>
          </w:p>
        </w:tc>
        <w:tc>
          <w:tcPr>
            <w:tcW w:w="1331" w:type="dxa"/>
          </w:tcPr>
          <w:p>
            <w:pPr>
              <w:pStyle w:val="11"/>
              <w:spacing w:before="8" w:line="241" w:lineRule="exact"/>
              <w:ind w:right="-15"/>
              <w:jc w:val="right"/>
              <w:rPr>
                <w:sz w:val="22"/>
              </w:rPr>
            </w:pPr>
            <w:r>
              <w:rPr>
                <w:spacing w:val="-4"/>
                <w:sz w:val="22"/>
              </w:rPr>
              <w:t>1.50</w:t>
            </w:r>
          </w:p>
        </w:tc>
        <w:tc>
          <w:tcPr>
            <w:tcW w:w="1330" w:type="dxa"/>
          </w:tcPr>
          <w:p>
            <w:pPr>
              <w:pStyle w:val="11"/>
              <w:spacing w:before="8" w:line="241" w:lineRule="exact"/>
              <w:ind w:right="-15"/>
              <w:jc w:val="right"/>
              <w:rPr>
                <w:sz w:val="22"/>
              </w:rPr>
            </w:pPr>
            <w:r>
              <w:rPr>
                <w:spacing w:val="-4"/>
                <w:sz w:val="22"/>
              </w:rPr>
              <w:t>2.31</w:t>
            </w:r>
          </w:p>
        </w:tc>
        <w:tc>
          <w:tcPr>
            <w:tcW w:w="1366" w:type="dxa"/>
          </w:tcPr>
          <w:p>
            <w:pPr>
              <w:pStyle w:val="11"/>
              <w:rPr>
                <w:sz w:val="18"/>
              </w:rPr>
            </w:pPr>
          </w:p>
        </w:tc>
        <w:tc>
          <w:tcPr>
            <w:tcW w:w="1330" w:type="dxa"/>
          </w:tcPr>
          <w:p>
            <w:pPr>
              <w:pStyle w:val="11"/>
              <w:spacing w:before="8" w:line="241" w:lineRule="exact"/>
              <w:ind w:right="-15"/>
              <w:jc w:val="right"/>
              <w:rPr>
                <w:sz w:val="22"/>
              </w:rPr>
            </w:pPr>
            <w:r>
              <w:rPr>
                <w:spacing w:val="-4"/>
                <w:sz w:val="22"/>
              </w:rPr>
              <w:t>0.81</w:t>
            </w:r>
          </w:p>
        </w:tc>
        <w:tc>
          <w:tcPr>
            <w:tcW w:w="1331" w:type="dxa"/>
          </w:tcPr>
          <w:p>
            <w:pPr>
              <w:pStyle w:val="11"/>
              <w:rPr>
                <w:sz w:val="18"/>
              </w:rPr>
            </w:pPr>
          </w:p>
        </w:tc>
        <w:tc>
          <w:tcPr>
            <w:tcW w:w="1331" w:type="dxa"/>
          </w:tcPr>
          <w:p>
            <w:pPr>
              <w:pStyle w:val="11"/>
              <w:spacing w:before="8" w:line="241" w:lineRule="exact"/>
              <w:ind w:right="-15"/>
              <w:jc w:val="right"/>
              <w:rPr>
                <w:sz w:val="22"/>
              </w:rPr>
            </w:pPr>
            <w:r>
              <w:rPr>
                <w:spacing w:val="-4"/>
                <w:sz w:val="22"/>
              </w:rPr>
              <w:t>0.81</w:t>
            </w:r>
          </w:p>
        </w:tc>
        <w:tc>
          <w:tcPr>
            <w:tcW w:w="1331" w:type="dxa"/>
          </w:tcPr>
          <w:p>
            <w:pPr>
              <w:pStyle w:val="11"/>
              <w:spacing w:before="8" w:line="241" w:lineRule="exact"/>
              <w:ind w:right="-15"/>
              <w:jc w:val="right"/>
              <w:rPr>
                <w:sz w:val="22"/>
              </w:rPr>
            </w:pPr>
            <w:r>
              <w:rPr>
                <w:spacing w:val="-4"/>
                <w:sz w:val="22"/>
              </w:rPr>
              <w:t>1.50</w:t>
            </w:r>
          </w:p>
        </w:tc>
      </w:tr>
    </w:tbl>
    <w:p>
      <w:pPr>
        <w:spacing w:before="20" w:line="242" w:lineRule="auto"/>
        <w:ind w:left="120" w:right="147" w:firstLine="0"/>
        <w:jc w:val="left"/>
        <w:rPr>
          <w:rFonts w:hint="eastAsia" w:ascii="MS UI Gothic" w:hAnsi="MS UI Gothic" w:eastAsia="MS UI Gothic"/>
          <w:sz w:val="22"/>
        </w:rPr>
      </w:pPr>
      <w:r>
        <w:rPr>
          <w:rFonts w:hint="eastAsia" w:ascii="MS UI Gothic" w:hAnsi="MS UI Gothic" w:eastAsia="MS UI Gothic"/>
          <w:spacing w:val="-2"/>
          <w:sz w:val="22"/>
        </w:rPr>
        <w:t>注：本表反映部</w:t>
      </w:r>
      <w:r>
        <w:rPr>
          <w:spacing w:val="-2"/>
          <w:sz w:val="22"/>
        </w:rPr>
        <w:t>门</w:t>
      </w:r>
      <w:r>
        <w:rPr>
          <w:rFonts w:hint="eastAsia" w:ascii="MS UI Gothic" w:hAnsi="MS UI Gothic" w:eastAsia="MS UI Gothic"/>
          <w:spacing w:val="-2"/>
          <w:sz w:val="22"/>
        </w:rPr>
        <w:t>本年度</w:t>
      </w:r>
      <w:r>
        <w:rPr>
          <w:rFonts w:ascii="Times New Roman" w:hAnsi="Times New Roman" w:eastAsia="Times New Roman"/>
          <w:spacing w:val="-2"/>
          <w:sz w:val="22"/>
        </w:rPr>
        <w:t>“</w:t>
      </w:r>
      <w:r>
        <w:rPr>
          <w:rFonts w:hint="eastAsia" w:ascii="MS UI Gothic" w:hAnsi="MS UI Gothic" w:eastAsia="MS UI Gothic"/>
          <w:spacing w:val="-2"/>
          <w:sz w:val="22"/>
        </w:rPr>
        <w:t>三公</w:t>
      </w:r>
      <w:r>
        <w:rPr>
          <w:rFonts w:ascii="Times New Roman" w:hAnsi="Times New Roman" w:eastAsia="Times New Roman"/>
          <w:spacing w:val="-2"/>
          <w:sz w:val="22"/>
        </w:rPr>
        <w:t>”</w:t>
      </w:r>
      <w:r>
        <w:rPr>
          <w:spacing w:val="-2"/>
          <w:sz w:val="22"/>
        </w:rPr>
        <w:t>经费</w:t>
      </w:r>
      <w:r>
        <w:rPr>
          <w:rFonts w:hint="eastAsia" w:ascii="MS UI Gothic" w:hAnsi="MS UI Gothic" w:eastAsia="MS UI Gothic"/>
          <w:spacing w:val="-2"/>
          <w:sz w:val="22"/>
        </w:rPr>
        <w:t>支出</w:t>
      </w:r>
      <w:r>
        <w:rPr>
          <w:spacing w:val="-2"/>
          <w:sz w:val="22"/>
        </w:rPr>
        <w:t>预</w:t>
      </w:r>
      <w:r>
        <w:rPr>
          <w:rFonts w:hint="eastAsia" w:ascii="MS UI Gothic" w:hAnsi="MS UI Gothic" w:eastAsia="MS UI Gothic"/>
          <w:spacing w:val="-2"/>
          <w:sz w:val="22"/>
        </w:rPr>
        <w:t>决算情况。其中，</w:t>
      </w:r>
      <w:r>
        <w:rPr>
          <w:spacing w:val="-2"/>
          <w:sz w:val="22"/>
        </w:rPr>
        <w:t>预</w:t>
      </w:r>
      <w:r>
        <w:rPr>
          <w:rFonts w:hint="eastAsia" w:ascii="MS UI Gothic" w:hAnsi="MS UI Gothic" w:eastAsia="MS UI Gothic"/>
          <w:spacing w:val="-2"/>
          <w:sz w:val="22"/>
        </w:rPr>
        <w:t>算数</w:t>
      </w:r>
      <w:r>
        <w:rPr>
          <w:spacing w:val="-2"/>
          <w:sz w:val="22"/>
        </w:rPr>
        <w:t>为</w:t>
      </w:r>
      <w:r>
        <w:rPr>
          <w:rFonts w:ascii="Times New Roman" w:hAnsi="Times New Roman" w:eastAsia="Times New Roman"/>
          <w:spacing w:val="-2"/>
          <w:sz w:val="22"/>
        </w:rPr>
        <w:t>“</w:t>
      </w:r>
      <w:r>
        <w:rPr>
          <w:rFonts w:hint="eastAsia" w:ascii="MS UI Gothic" w:hAnsi="MS UI Gothic" w:eastAsia="MS UI Gothic"/>
          <w:spacing w:val="-2"/>
          <w:sz w:val="22"/>
        </w:rPr>
        <w:t>三公</w:t>
      </w:r>
      <w:r>
        <w:rPr>
          <w:rFonts w:ascii="Times New Roman" w:hAnsi="Times New Roman" w:eastAsia="Times New Roman"/>
          <w:spacing w:val="-2"/>
          <w:sz w:val="22"/>
        </w:rPr>
        <w:t>”</w:t>
      </w:r>
      <w:r>
        <w:rPr>
          <w:spacing w:val="-2"/>
          <w:sz w:val="22"/>
        </w:rPr>
        <w:t>经费</w:t>
      </w:r>
      <w:r>
        <w:rPr>
          <w:rFonts w:hint="eastAsia" w:ascii="MS UI Gothic" w:hAnsi="MS UI Gothic" w:eastAsia="MS UI Gothic"/>
          <w:spacing w:val="-2"/>
          <w:sz w:val="22"/>
        </w:rPr>
        <w:t>全年</w:t>
      </w:r>
      <w:r>
        <w:rPr>
          <w:spacing w:val="-2"/>
          <w:sz w:val="22"/>
        </w:rPr>
        <w:t>预</w:t>
      </w:r>
      <w:r>
        <w:rPr>
          <w:rFonts w:hint="eastAsia" w:ascii="MS UI Gothic" w:hAnsi="MS UI Gothic" w:eastAsia="MS UI Gothic"/>
          <w:spacing w:val="-2"/>
          <w:sz w:val="22"/>
        </w:rPr>
        <w:t>算数，反映按</w:t>
      </w:r>
      <w:r>
        <w:rPr>
          <w:spacing w:val="-2"/>
          <w:sz w:val="22"/>
        </w:rPr>
        <w:t>规</w:t>
      </w:r>
      <w:r>
        <w:rPr>
          <w:rFonts w:hint="eastAsia" w:ascii="MS UI Gothic" w:hAnsi="MS UI Gothic" w:eastAsia="MS UI Gothic"/>
          <w:spacing w:val="-2"/>
          <w:sz w:val="22"/>
        </w:rPr>
        <w:t>定程序</w:t>
      </w:r>
      <w:r>
        <w:rPr>
          <w:spacing w:val="-2"/>
          <w:sz w:val="22"/>
        </w:rPr>
        <w:t>调</w:t>
      </w:r>
      <w:r>
        <w:rPr>
          <w:rFonts w:hint="eastAsia" w:ascii="MS UI Gothic" w:hAnsi="MS UI Gothic" w:eastAsia="MS UI Gothic"/>
          <w:spacing w:val="-2"/>
          <w:sz w:val="22"/>
        </w:rPr>
        <w:t>整后的</w:t>
      </w:r>
      <w:r>
        <w:rPr>
          <w:spacing w:val="-2"/>
          <w:sz w:val="22"/>
        </w:rPr>
        <w:t>预</w:t>
      </w:r>
      <w:r>
        <w:rPr>
          <w:rFonts w:hint="eastAsia" w:ascii="MS UI Gothic" w:hAnsi="MS UI Gothic" w:eastAsia="MS UI Gothic"/>
          <w:spacing w:val="-2"/>
          <w:sz w:val="22"/>
        </w:rPr>
        <w:t>算数；决算数是包括当年一般公共</w:t>
      </w:r>
      <w:r>
        <w:rPr>
          <w:spacing w:val="-2"/>
          <w:sz w:val="22"/>
        </w:rPr>
        <w:t>预</w:t>
      </w:r>
      <w:r>
        <w:rPr>
          <w:rFonts w:hint="eastAsia" w:ascii="MS UI Gothic" w:hAnsi="MS UI Gothic" w:eastAsia="MS UI Gothic"/>
          <w:spacing w:val="-2"/>
          <w:sz w:val="22"/>
        </w:rPr>
        <w:t>算</w:t>
      </w:r>
      <w:r>
        <w:rPr>
          <w:spacing w:val="-2"/>
          <w:sz w:val="22"/>
        </w:rPr>
        <w:t>财</w:t>
      </w:r>
      <w:r>
        <w:rPr>
          <w:rFonts w:hint="eastAsia" w:ascii="MS UI Gothic" w:hAnsi="MS UI Gothic" w:eastAsia="MS UI Gothic"/>
          <w:spacing w:val="-2"/>
          <w:sz w:val="22"/>
        </w:rPr>
        <w:t>政</w:t>
      </w:r>
      <w:r>
        <w:rPr>
          <w:spacing w:val="-2"/>
          <w:sz w:val="22"/>
        </w:rPr>
        <w:t>拨</w:t>
      </w:r>
      <w:r>
        <w:rPr>
          <w:rFonts w:hint="eastAsia" w:ascii="MS UI Gothic" w:hAnsi="MS UI Gothic" w:eastAsia="MS UI Gothic"/>
          <w:spacing w:val="-2"/>
          <w:sz w:val="22"/>
        </w:rPr>
        <w:t>款和以前年度</w:t>
      </w:r>
      <w:r>
        <w:rPr>
          <w:spacing w:val="-2"/>
          <w:sz w:val="22"/>
        </w:rPr>
        <w:t>结转资</w:t>
      </w:r>
      <w:r>
        <w:rPr>
          <w:rFonts w:hint="eastAsia" w:ascii="MS UI Gothic" w:hAnsi="MS UI Gothic" w:eastAsia="MS UI Gothic"/>
          <w:spacing w:val="-2"/>
          <w:sz w:val="22"/>
        </w:rPr>
        <w:t>金安排的</w:t>
      </w:r>
      <w:r>
        <w:rPr>
          <w:spacing w:val="-2"/>
          <w:sz w:val="22"/>
        </w:rPr>
        <w:t>实际</w:t>
      </w:r>
      <w:r>
        <w:rPr>
          <w:rFonts w:hint="eastAsia" w:ascii="MS UI Gothic" w:hAnsi="MS UI Gothic" w:eastAsia="MS UI Gothic"/>
          <w:spacing w:val="-2"/>
          <w:sz w:val="22"/>
        </w:rPr>
        <w:t>支出。本表金</w:t>
      </w:r>
      <w:r>
        <w:rPr>
          <w:spacing w:val="-2"/>
          <w:sz w:val="22"/>
        </w:rPr>
        <w:t>额转换为</w:t>
      </w:r>
      <w:r>
        <w:rPr>
          <w:rFonts w:hint="eastAsia" w:ascii="MS UI Gothic" w:hAnsi="MS UI Gothic" w:eastAsia="MS UI Gothic"/>
          <w:spacing w:val="-2"/>
          <w:sz w:val="22"/>
        </w:rPr>
        <w:t>万元</w:t>
      </w:r>
      <w:r>
        <w:rPr>
          <w:spacing w:val="-2"/>
          <w:sz w:val="22"/>
        </w:rPr>
        <w:t>时</w:t>
      </w:r>
      <w:r>
        <w:rPr>
          <w:rFonts w:hint="eastAsia" w:ascii="MS UI Gothic" w:hAnsi="MS UI Gothic" w:eastAsia="MS UI Gothic"/>
          <w:spacing w:val="-2"/>
          <w:sz w:val="22"/>
        </w:rPr>
        <w:t>，因四舍五入可能存在尾数</w:t>
      </w:r>
      <w:r>
        <w:rPr>
          <w:spacing w:val="-2"/>
          <w:sz w:val="22"/>
        </w:rPr>
        <w:t>误</w:t>
      </w:r>
      <w:r>
        <w:rPr>
          <w:rFonts w:hint="eastAsia" w:ascii="MS UI Gothic" w:hAnsi="MS UI Gothic" w:eastAsia="MS UI Gothic"/>
          <w:spacing w:val="-2"/>
          <w:sz w:val="22"/>
        </w:rPr>
        <w:t>差。</w:t>
      </w:r>
    </w:p>
    <w:p>
      <w:pPr>
        <w:pStyle w:val="5"/>
        <w:spacing w:before="9"/>
        <w:ind w:left="0"/>
        <w:rPr>
          <w:rFonts w:ascii="MS UI Gothic"/>
          <w:sz w:val="22"/>
        </w:rPr>
      </w:pPr>
    </w:p>
    <w:p>
      <w:pPr>
        <w:pStyle w:val="2"/>
      </w:pPr>
      <w:r>
        <w:t>政府性基金</w:t>
      </w:r>
      <w:r>
        <w:rPr>
          <w:rFonts w:ascii="宋体" w:eastAsia="宋体"/>
        </w:rPr>
        <w:t>预</w:t>
      </w:r>
      <w:r>
        <w:t>算</w:t>
      </w:r>
      <w:r>
        <w:rPr>
          <w:rFonts w:ascii="宋体" w:eastAsia="宋体"/>
        </w:rPr>
        <w:t>财</w:t>
      </w:r>
      <w:r>
        <w:t>政</w:t>
      </w:r>
      <w:r>
        <w:rPr>
          <w:rFonts w:ascii="宋体" w:eastAsia="宋体"/>
        </w:rPr>
        <w:t>拨</w:t>
      </w:r>
      <w:r>
        <w:rPr>
          <w:spacing w:val="-2"/>
        </w:rPr>
        <w:t>款收入支出决算表</w:t>
      </w:r>
    </w:p>
    <w:p>
      <w:pPr>
        <w:spacing w:before="3"/>
        <w:ind w:left="0" w:right="118" w:firstLine="0"/>
        <w:jc w:val="right"/>
        <w:rPr>
          <w:rFonts w:hint="eastAsia" w:ascii="MS UI Gothic" w:eastAsia="MS UI Gothic"/>
          <w:sz w:val="20"/>
        </w:rPr>
      </w:pPr>
      <w:r>
        <w:rPr>
          <w:rFonts w:hint="eastAsia" w:ascii="MS UI Gothic" w:eastAsia="MS UI Gothic"/>
          <w:sz w:val="20"/>
        </w:rPr>
        <w:t>公开</w:t>
      </w:r>
      <w:r>
        <w:rPr>
          <w:rFonts w:ascii="Times New Roman" w:eastAsia="Times New Roman"/>
          <w:sz w:val="20"/>
        </w:rPr>
        <w:t>08</w:t>
      </w:r>
      <w:r>
        <w:rPr>
          <w:rFonts w:hint="eastAsia" w:ascii="MS UI Gothic" w:eastAsia="MS UI Gothic"/>
          <w:spacing w:val="-10"/>
          <w:sz w:val="20"/>
        </w:rPr>
        <w:t>表</w:t>
      </w:r>
    </w:p>
    <w:p>
      <w:pPr>
        <w:tabs>
          <w:tab w:val="left" w:pos="14737"/>
        </w:tabs>
        <w:spacing w:before="4"/>
        <w:ind w:left="0" w:right="118" w:firstLine="0"/>
        <w:jc w:val="right"/>
        <w:rPr>
          <w:rFonts w:hint="eastAsia" w:ascii="MS UI Gothic" w:eastAsia="MS UI Gothic"/>
          <w:sz w:val="20"/>
        </w:rPr>
      </w:pPr>
      <w:r>
        <w:rPr>
          <w:rFonts w:hint="eastAsia" w:ascii="MS UI Gothic" w:eastAsia="MS UI Gothic"/>
          <w:sz w:val="22"/>
        </w:rPr>
        <w:t>部</w:t>
      </w:r>
      <w:r>
        <w:rPr>
          <w:sz w:val="22"/>
        </w:rPr>
        <w:t>门</w:t>
      </w:r>
      <w:r>
        <w:rPr>
          <w:rFonts w:hint="eastAsia" w:ascii="MS UI Gothic" w:eastAsia="MS UI Gothic"/>
          <w:sz w:val="22"/>
        </w:rPr>
        <w:t>：永州市冷水</w:t>
      </w:r>
      <w:r>
        <w:rPr>
          <w:sz w:val="22"/>
        </w:rPr>
        <w:t>滩</w:t>
      </w:r>
      <w:r>
        <w:rPr>
          <w:rFonts w:hint="eastAsia" w:ascii="MS UI Gothic" w:eastAsia="MS UI Gothic"/>
          <w:sz w:val="22"/>
        </w:rPr>
        <w:t>区人民政府</w:t>
      </w:r>
      <w:r>
        <w:rPr>
          <w:sz w:val="22"/>
        </w:rPr>
        <w:t>办</w:t>
      </w:r>
      <w:r>
        <w:rPr>
          <w:rFonts w:hint="eastAsia" w:ascii="MS UI Gothic" w:eastAsia="MS UI Gothic"/>
          <w:sz w:val="22"/>
        </w:rPr>
        <w:t>公</w:t>
      </w:r>
      <w:r>
        <w:rPr>
          <w:rFonts w:hint="eastAsia" w:ascii="MS UI Gothic" w:eastAsia="MS UI Gothic"/>
          <w:spacing w:val="-10"/>
          <w:sz w:val="22"/>
        </w:rPr>
        <w:t>室</w:t>
      </w:r>
      <w:r>
        <w:rPr>
          <w:rFonts w:hint="eastAsia" w:ascii="MS UI Gothic" w:eastAsia="MS UI Gothic"/>
          <w:sz w:val="22"/>
        </w:rPr>
        <w:tab/>
      </w:r>
      <w:r>
        <w:rPr>
          <w:rFonts w:hint="eastAsia" w:ascii="MS UI Gothic" w:eastAsia="MS UI Gothic"/>
          <w:position w:val="1"/>
          <w:sz w:val="20"/>
        </w:rPr>
        <w:t>金</w:t>
      </w:r>
      <w:r>
        <w:rPr>
          <w:position w:val="1"/>
          <w:sz w:val="20"/>
        </w:rPr>
        <w:t>额单</w:t>
      </w:r>
      <w:r>
        <w:rPr>
          <w:rFonts w:hint="eastAsia" w:ascii="MS UI Gothic" w:eastAsia="MS UI Gothic"/>
          <w:position w:val="1"/>
          <w:sz w:val="20"/>
        </w:rPr>
        <w:t>位：万</w:t>
      </w:r>
      <w:r>
        <w:rPr>
          <w:rFonts w:hint="eastAsia" w:ascii="MS UI Gothic" w:eastAsia="MS UI Gothic"/>
          <w:spacing w:val="-10"/>
          <w:position w:val="1"/>
          <w:sz w:val="20"/>
        </w:rPr>
        <w:t>元</w:t>
      </w:r>
    </w:p>
    <w:tbl>
      <w:tblPr>
        <w:tblStyle w:val="7"/>
        <w:tblW w:w="0" w:type="auto"/>
        <w:tblInd w:w="127"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431"/>
        <w:gridCol w:w="3336"/>
        <w:gridCol w:w="1208"/>
        <w:gridCol w:w="1921"/>
        <w:gridCol w:w="1042"/>
        <w:gridCol w:w="1488"/>
        <w:gridCol w:w="1477"/>
        <w:gridCol w:w="4135"/>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767" w:type="dxa"/>
            <w:gridSpan w:val="2"/>
          </w:tcPr>
          <w:p>
            <w:pPr>
              <w:pStyle w:val="11"/>
              <w:spacing w:before="11" w:line="270" w:lineRule="exact"/>
              <w:ind w:left="2148" w:right="2133"/>
              <w:jc w:val="center"/>
              <w:rPr>
                <w:rFonts w:hint="eastAsia" w:ascii="MS UI Gothic" w:eastAsia="MS UI Gothic"/>
                <w:sz w:val="22"/>
              </w:rPr>
            </w:pPr>
            <w:r>
              <w:rPr>
                <w:rFonts w:ascii="宋体" w:eastAsia="宋体"/>
                <w:sz w:val="22"/>
              </w:rPr>
              <w:t>项</w:t>
            </w:r>
            <w:r>
              <w:rPr>
                <w:rFonts w:hint="eastAsia" w:ascii="MS UI Gothic" w:eastAsia="MS UI Gothic"/>
                <w:spacing w:val="-10"/>
                <w:sz w:val="22"/>
              </w:rPr>
              <w:t>目</w:t>
            </w:r>
          </w:p>
        </w:tc>
        <w:tc>
          <w:tcPr>
            <w:tcW w:w="1208" w:type="dxa"/>
            <w:vMerge w:val="restart"/>
          </w:tcPr>
          <w:p>
            <w:pPr>
              <w:pStyle w:val="11"/>
              <w:spacing w:before="169"/>
              <w:ind w:left="39" w:right="24"/>
              <w:jc w:val="center"/>
              <w:rPr>
                <w:rFonts w:hint="eastAsia" w:ascii="MS UI Gothic" w:eastAsia="MS UI Gothic"/>
                <w:sz w:val="22"/>
              </w:rPr>
            </w:pPr>
            <w:r>
              <w:rPr>
                <w:rFonts w:hint="eastAsia" w:ascii="MS UI Gothic" w:eastAsia="MS UI Gothic"/>
                <w:sz w:val="22"/>
              </w:rPr>
              <w:t>年初</w:t>
            </w:r>
            <w:r>
              <w:rPr>
                <w:rFonts w:ascii="宋体" w:eastAsia="宋体"/>
                <w:sz w:val="22"/>
              </w:rPr>
              <w:t>结转</w:t>
            </w:r>
            <w:r>
              <w:rPr>
                <w:rFonts w:hint="eastAsia" w:ascii="MS UI Gothic" w:eastAsia="MS UI Gothic"/>
                <w:spacing w:val="-10"/>
                <w:sz w:val="22"/>
              </w:rPr>
              <w:t>和</w:t>
            </w:r>
          </w:p>
          <w:p>
            <w:pPr>
              <w:pStyle w:val="11"/>
              <w:spacing w:before="4"/>
              <w:ind w:left="39" w:right="24"/>
              <w:jc w:val="center"/>
              <w:rPr>
                <w:rFonts w:hint="eastAsia" w:ascii="MS UI Gothic" w:eastAsia="MS UI Gothic"/>
                <w:sz w:val="22"/>
              </w:rPr>
            </w:pPr>
            <w:r>
              <w:rPr>
                <w:rFonts w:ascii="宋体" w:eastAsia="宋体"/>
                <w:sz w:val="22"/>
              </w:rPr>
              <w:t>结</w:t>
            </w:r>
            <w:r>
              <w:rPr>
                <w:rFonts w:hint="eastAsia" w:ascii="MS UI Gothic" w:eastAsia="MS UI Gothic"/>
                <w:spacing w:val="-10"/>
                <w:sz w:val="22"/>
              </w:rPr>
              <w:t>余</w:t>
            </w:r>
          </w:p>
        </w:tc>
        <w:tc>
          <w:tcPr>
            <w:tcW w:w="1921" w:type="dxa"/>
            <w:vMerge w:val="restart"/>
          </w:tcPr>
          <w:p>
            <w:pPr>
              <w:pStyle w:val="11"/>
              <w:spacing w:before="4"/>
              <w:rPr>
                <w:rFonts w:ascii="MS UI Gothic"/>
                <w:sz w:val="24"/>
              </w:rPr>
            </w:pPr>
          </w:p>
          <w:p>
            <w:pPr>
              <w:pStyle w:val="11"/>
              <w:ind w:left="520"/>
              <w:rPr>
                <w:rFonts w:hint="eastAsia" w:ascii="MS UI Gothic" w:eastAsia="MS UI Gothic"/>
                <w:sz w:val="22"/>
              </w:rPr>
            </w:pPr>
            <w:r>
              <w:rPr>
                <w:rFonts w:hint="eastAsia" w:ascii="MS UI Gothic" w:eastAsia="MS UI Gothic"/>
                <w:spacing w:val="-3"/>
                <w:sz w:val="22"/>
              </w:rPr>
              <w:t>本年收入</w:t>
            </w:r>
          </w:p>
        </w:tc>
        <w:tc>
          <w:tcPr>
            <w:tcW w:w="4007" w:type="dxa"/>
            <w:gridSpan w:val="3"/>
          </w:tcPr>
          <w:p>
            <w:pPr>
              <w:pStyle w:val="11"/>
              <w:spacing w:before="11" w:line="270" w:lineRule="exact"/>
              <w:ind w:left="1549" w:right="1535"/>
              <w:jc w:val="center"/>
              <w:rPr>
                <w:rFonts w:hint="eastAsia" w:ascii="MS UI Gothic" w:eastAsia="MS UI Gothic"/>
                <w:sz w:val="22"/>
              </w:rPr>
            </w:pPr>
            <w:r>
              <w:rPr>
                <w:rFonts w:hint="eastAsia" w:ascii="MS UI Gothic" w:eastAsia="MS UI Gothic"/>
                <w:spacing w:val="-3"/>
                <w:sz w:val="22"/>
              </w:rPr>
              <w:t>本年支出</w:t>
            </w:r>
          </w:p>
        </w:tc>
        <w:tc>
          <w:tcPr>
            <w:tcW w:w="4135" w:type="dxa"/>
            <w:vMerge w:val="restart"/>
          </w:tcPr>
          <w:p>
            <w:pPr>
              <w:pStyle w:val="11"/>
              <w:spacing w:before="4"/>
              <w:rPr>
                <w:rFonts w:ascii="MS UI Gothic"/>
                <w:sz w:val="24"/>
              </w:rPr>
            </w:pPr>
          </w:p>
          <w:p>
            <w:pPr>
              <w:pStyle w:val="11"/>
              <w:ind w:left="1297"/>
              <w:rPr>
                <w:rFonts w:hint="eastAsia" w:ascii="MS UI Gothic" w:eastAsia="MS UI Gothic"/>
                <w:sz w:val="22"/>
              </w:rPr>
            </w:pPr>
            <w:r>
              <w:rPr>
                <w:rFonts w:hint="eastAsia" w:ascii="MS UI Gothic" w:eastAsia="MS UI Gothic"/>
                <w:sz w:val="22"/>
              </w:rPr>
              <w:t>年末</w:t>
            </w:r>
            <w:r>
              <w:rPr>
                <w:rFonts w:ascii="宋体" w:eastAsia="宋体"/>
                <w:sz w:val="22"/>
              </w:rPr>
              <w:t>结转</w:t>
            </w:r>
            <w:r>
              <w:rPr>
                <w:rFonts w:hint="eastAsia" w:ascii="MS UI Gothic" w:eastAsia="MS UI Gothic"/>
                <w:sz w:val="22"/>
              </w:rPr>
              <w:t>和</w:t>
            </w:r>
            <w:r>
              <w:rPr>
                <w:rFonts w:ascii="宋体" w:eastAsia="宋体"/>
                <w:sz w:val="22"/>
              </w:rPr>
              <w:t>结</w:t>
            </w:r>
            <w:r>
              <w:rPr>
                <w:rFonts w:hint="eastAsia" w:ascii="MS UI Gothic" w:eastAsia="MS UI Gothic"/>
                <w:spacing w:val="-10"/>
                <w:sz w:val="22"/>
              </w:rPr>
              <w:t>余</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78" w:hRule="atLeast"/>
        </w:trPr>
        <w:tc>
          <w:tcPr>
            <w:tcW w:w="1431" w:type="dxa"/>
          </w:tcPr>
          <w:p>
            <w:pPr>
              <w:pStyle w:val="11"/>
              <w:spacing w:before="11"/>
              <w:ind w:left="40" w:right="25"/>
              <w:jc w:val="center"/>
              <w:rPr>
                <w:rFonts w:hint="eastAsia" w:ascii="MS UI Gothic" w:eastAsia="MS UI Gothic"/>
                <w:sz w:val="22"/>
              </w:rPr>
            </w:pPr>
            <w:r>
              <w:rPr>
                <w:rFonts w:hint="eastAsia" w:ascii="MS UI Gothic" w:eastAsia="MS UI Gothic"/>
                <w:sz w:val="22"/>
              </w:rPr>
              <w:t>功能分</w:t>
            </w:r>
            <w:r>
              <w:rPr>
                <w:rFonts w:ascii="宋体" w:eastAsia="宋体"/>
                <w:sz w:val="22"/>
              </w:rPr>
              <w:t>类</w:t>
            </w:r>
            <w:r>
              <w:rPr>
                <w:rFonts w:hint="eastAsia" w:ascii="MS UI Gothic" w:eastAsia="MS UI Gothic"/>
                <w:spacing w:val="-5"/>
                <w:sz w:val="22"/>
              </w:rPr>
              <w:t>科目</w:t>
            </w:r>
          </w:p>
          <w:p>
            <w:pPr>
              <w:pStyle w:val="11"/>
              <w:spacing w:before="4" w:line="262" w:lineRule="exact"/>
              <w:ind w:left="40" w:right="25"/>
              <w:jc w:val="center"/>
              <w:rPr>
                <w:rFonts w:ascii="宋体" w:eastAsia="宋体"/>
                <w:sz w:val="22"/>
              </w:rPr>
            </w:pPr>
            <w:r>
              <w:rPr>
                <w:rFonts w:ascii="宋体" w:eastAsia="宋体"/>
                <w:spacing w:val="-5"/>
                <w:sz w:val="22"/>
              </w:rPr>
              <w:t>编码</w:t>
            </w:r>
          </w:p>
        </w:tc>
        <w:tc>
          <w:tcPr>
            <w:tcW w:w="3336" w:type="dxa"/>
          </w:tcPr>
          <w:p>
            <w:pPr>
              <w:pStyle w:val="11"/>
              <w:spacing w:before="154"/>
              <w:ind w:left="1214" w:right="1199"/>
              <w:jc w:val="center"/>
              <w:rPr>
                <w:rFonts w:hint="eastAsia" w:ascii="MS UI Gothic" w:eastAsia="MS UI Gothic"/>
                <w:sz w:val="22"/>
              </w:rPr>
            </w:pPr>
            <w:r>
              <w:rPr>
                <w:rFonts w:hint="eastAsia" w:ascii="MS UI Gothic" w:eastAsia="MS UI Gothic"/>
                <w:spacing w:val="-3"/>
                <w:sz w:val="22"/>
              </w:rPr>
              <w:t>科目名称</w:t>
            </w:r>
          </w:p>
        </w:tc>
        <w:tc>
          <w:tcPr>
            <w:tcW w:w="1208" w:type="dxa"/>
            <w:vMerge w:val="continue"/>
            <w:tcBorders>
              <w:top w:val="nil"/>
            </w:tcBorders>
          </w:tcPr>
          <w:p>
            <w:pPr>
              <w:rPr>
                <w:sz w:val="2"/>
                <w:szCs w:val="2"/>
              </w:rPr>
            </w:pPr>
          </w:p>
        </w:tc>
        <w:tc>
          <w:tcPr>
            <w:tcW w:w="1921" w:type="dxa"/>
            <w:vMerge w:val="continue"/>
            <w:tcBorders>
              <w:top w:val="nil"/>
            </w:tcBorders>
          </w:tcPr>
          <w:p>
            <w:pPr>
              <w:rPr>
                <w:sz w:val="2"/>
                <w:szCs w:val="2"/>
              </w:rPr>
            </w:pPr>
          </w:p>
        </w:tc>
        <w:tc>
          <w:tcPr>
            <w:tcW w:w="1042" w:type="dxa"/>
          </w:tcPr>
          <w:p>
            <w:pPr>
              <w:pStyle w:val="11"/>
              <w:spacing w:before="154"/>
              <w:ind w:left="285" w:right="271"/>
              <w:jc w:val="center"/>
              <w:rPr>
                <w:rFonts w:ascii="宋体" w:eastAsia="宋体"/>
                <w:sz w:val="22"/>
              </w:rPr>
            </w:pPr>
            <w:r>
              <w:rPr>
                <w:rFonts w:hint="eastAsia" w:ascii="MS UI Gothic" w:eastAsia="MS UI Gothic"/>
                <w:sz w:val="22"/>
              </w:rPr>
              <w:t>小</w:t>
            </w:r>
            <w:r>
              <w:rPr>
                <w:rFonts w:ascii="宋体" w:eastAsia="宋体"/>
                <w:spacing w:val="-10"/>
                <w:sz w:val="22"/>
              </w:rPr>
              <w:t>计</w:t>
            </w:r>
          </w:p>
        </w:tc>
        <w:tc>
          <w:tcPr>
            <w:tcW w:w="1488" w:type="dxa"/>
          </w:tcPr>
          <w:p>
            <w:pPr>
              <w:pStyle w:val="11"/>
              <w:spacing w:before="154"/>
              <w:ind w:left="289" w:right="275"/>
              <w:jc w:val="center"/>
              <w:rPr>
                <w:rFonts w:hint="eastAsia" w:ascii="MS UI Gothic" w:eastAsia="MS UI Gothic"/>
                <w:sz w:val="22"/>
              </w:rPr>
            </w:pPr>
            <w:r>
              <w:rPr>
                <w:rFonts w:hint="eastAsia" w:ascii="MS UI Gothic" w:eastAsia="MS UI Gothic"/>
                <w:spacing w:val="-3"/>
                <w:sz w:val="22"/>
              </w:rPr>
              <w:t>基本支出</w:t>
            </w:r>
          </w:p>
        </w:tc>
        <w:tc>
          <w:tcPr>
            <w:tcW w:w="1477" w:type="dxa"/>
          </w:tcPr>
          <w:p>
            <w:pPr>
              <w:pStyle w:val="11"/>
              <w:spacing w:before="154"/>
              <w:ind w:left="284" w:right="270"/>
              <w:jc w:val="center"/>
              <w:rPr>
                <w:rFonts w:hint="eastAsia" w:ascii="MS UI Gothic" w:eastAsia="MS UI Gothic"/>
                <w:sz w:val="22"/>
              </w:rPr>
            </w:pPr>
            <w:r>
              <w:rPr>
                <w:rFonts w:ascii="宋体" w:eastAsia="宋体"/>
                <w:sz w:val="22"/>
              </w:rPr>
              <w:t>项</w:t>
            </w:r>
            <w:r>
              <w:rPr>
                <w:rFonts w:hint="eastAsia" w:ascii="MS UI Gothic" w:eastAsia="MS UI Gothic"/>
                <w:spacing w:val="-4"/>
                <w:sz w:val="22"/>
              </w:rPr>
              <w:t>目支出</w:t>
            </w:r>
          </w:p>
        </w:tc>
        <w:tc>
          <w:tcPr>
            <w:tcW w:w="4135" w:type="dxa"/>
            <w:vMerge w:val="continue"/>
            <w:tcBorders>
              <w:top w:val="nil"/>
            </w:tcBorders>
          </w:tcPr>
          <w:p>
            <w:pPr>
              <w:rPr>
                <w:sz w:val="2"/>
                <w:szCs w:val="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767" w:type="dxa"/>
            <w:gridSpan w:val="2"/>
          </w:tcPr>
          <w:p>
            <w:pPr>
              <w:pStyle w:val="11"/>
              <w:spacing w:before="11" w:line="270" w:lineRule="exact"/>
              <w:ind w:left="2148" w:right="2133"/>
              <w:jc w:val="center"/>
              <w:rPr>
                <w:rFonts w:hint="eastAsia" w:ascii="MS UI Gothic" w:eastAsia="MS UI Gothic"/>
                <w:sz w:val="22"/>
              </w:rPr>
            </w:pPr>
            <w:r>
              <w:rPr>
                <w:rFonts w:ascii="宋体" w:eastAsia="宋体"/>
                <w:sz w:val="22"/>
              </w:rPr>
              <w:t>栏</w:t>
            </w:r>
            <w:r>
              <w:rPr>
                <w:rFonts w:hint="eastAsia" w:ascii="MS UI Gothic" w:eastAsia="MS UI Gothic"/>
                <w:spacing w:val="-10"/>
                <w:sz w:val="22"/>
              </w:rPr>
              <w:t>次</w:t>
            </w:r>
          </w:p>
        </w:tc>
        <w:tc>
          <w:tcPr>
            <w:tcW w:w="1208" w:type="dxa"/>
          </w:tcPr>
          <w:p>
            <w:pPr>
              <w:pStyle w:val="11"/>
              <w:spacing w:before="24"/>
              <w:ind w:left="15"/>
              <w:jc w:val="center"/>
              <w:rPr>
                <w:sz w:val="22"/>
              </w:rPr>
            </w:pPr>
            <w:r>
              <w:rPr>
                <w:sz w:val="22"/>
              </w:rPr>
              <w:t>1</w:t>
            </w:r>
          </w:p>
        </w:tc>
        <w:tc>
          <w:tcPr>
            <w:tcW w:w="1921" w:type="dxa"/>
          </w:tcPr>
          <w:p>
            <w:pPr>
              <w:pStyle w:val="11"/>
              <w:spacing w:before="24"/>
              <w:ind w:left="15"/>
              <w:jc w:val="center"/>
              <w:rPr>
                <w:sz w:val="22"/>
              </w:rPr>
            </w:pPr>
            <w:r>
              <w:rPr>
                <w:sz w:val="22"/>
              </w:rPr>
              <w:t>2</w:t>
            </w:r>
          </w:p>
        </w:tc>
        <w:tc>
          <w:tcPr>
            <w:tcW w:w="1042" w:type="dxa"/>
          </w:tcPr>
          <w:p>
            <w:pPr>
              <w:pStyle w:val="11"/>
              <w:spacing w:before="24"/>
              <w:ind w:left="14"/>
              <w:jc w:val="center"/>
              <w:rPr>
                <w:sz w:val="22"/>
              </w:rPr>
            </w:pPr>
            <w:r>
              <w:rPr>
                <w:sz w:val="22"/>
              </w:rPr>
              <w:t>3</w:t>
            </w:r>
          </w:p>
        </w:tc>
        <w:tc>
          <w:tcPr>
            <w:tcW w:w="1488" w:type="dxa"/>
          </w:tcPr>
          <w:p>
            <w:pPr>
              <w:pStyle w:val="11"/>
              <w:spacing w:before="24"/>
              <w:ind w:left="14"/>
              <w:jc w:val="center"/>
              <w:rPr>
                <w:sz w:val="22"/>
              </w:rPr>
            </w:pPr>
            <w:r>
              <w:rPr>
                <w:sz w:val="22"/>
              </w:rPr>
              <w:t>4</w:t>
            </w:r>
          </w:p>
        </w:tc>
        <w:tc>
          <w:tcPr>
            <w:tcW w:w="1477" w:type="dxa"/>
          </w:tcPr>
          <w:p>
            <w:pPr>
              <w:pStyle w:val="11"/>
              <w:spacing w:before="24"/>
              <w:ind w:left="14"/>
              <w:jc w:val="center"/>
              <w:rPr>
                <w:sz w:val="22"/>
              </w:rPr>
            </w:pPr>
            <w:r>
              <w:rPr>
                <w:sz w:val="22"/>
              </w:rPr>
              <w:t>5</w:t>
            </w:r>
          </w:p>
        </w:tc>
        <w:tc>
          <w:tcPr>
            <w:tcW w:w="4135" w:type="dxa"/>
          </w:tcPr>
          <w:p>
            <w:pPr>
              <w:pStyle w:val="11"/>
              <w:spacing w:before="24"/>
              <w:ind w:left="15"/>
              <w:jc w:val="center"/>
              <w:rPr>
                <w:sz w:val="22"/>
              </w:rPr>
            </w:pPr>
            <w:r>
              <w:rPr>
                <w:sz w:val="22"/>
              </w:rPr>
              <w:t>6</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4767" w:type="dxa"/>
            <w:gridSpan w:val="2"/>
          </w:tcPr>
          <w:p>
            <w:pPr>
              <w:pStyle w:val="11"/>
              <w:spacing w:before="11" w:line="270" w:lineRule="exact"/>
              <w:ind w:left="2148" w:right="2133"/>
              <w:jc w:val="center"/>
              <w:rPr>
                <w:rFonts w:ascii="宋体" w:eastAsia="宋体"/>
                <w:sz w:val="22"/>
              </w:rPr>
            </w:pPr>
            <w:r>
              <w:rPr>
                <w:rFonts w:hint="eastAsia" w:ascii="MS UI Gothic" w:eastAsia="MS UI Gothic"/>
                <w:sz w:val="22"/>
              </w:rPr>
              <w:t>合</w:t>
            </w:r>
            <w:r>
              <w:rPr>
                <w:rFonts w:ascii="宋体" w:eastAsia="宋体"/>
                <w:spacing w:val="-10"/>
                <w:sz w:val="22"/>
              </w:rPr>
              <w:t>计</w:t>
            </w:r>
          </w:p>
        </w:tc>
        <w:tc>
          <w:tcPr>
            <w:tcW w:w="1208" w:type="dxa"/>
          </w:tcPr>
          <w:p>
            <w:pPr>
              <w:pStyle w:val="11"/>
              <w:rPr>
                <w:sz w:val="22"/>
              </w:rPr>
            </w:pPr>
          </w:p>
        </w:tc>
        <w:tc>
          <w:tcPr>
            <w:tcW w:w="1921" w:type="dxa"/>
          </w:tcPr>
          <w:p>
            <w:pPr>
              <w:pStyle w:val="11"/>
              <w:rPr>
                <w:sz w:val="22"/>
              </w:rPr>
            </w:pPr>
          </w:p>
        </w:tc>
        <w:tc>
          <w:tcPr>
            <w:tcW w:w="1042" w:type="dxa"/>
          </w:tcPr>
          <w:p>
            <w:pPr>
              <w:pStyle w:val="11"/>
              <w:rPr>
                <w:sz w:val="22"/>
              </w:rPr>
            </w:pPr>
          </w:p>
        </w:tc>
        <w:tc>
          <w:tcPr>
            <w:tcW w:w="1488" w:type="dxa"/>
          </w:tcPr>
          <w:p>
            <w:pPr>
              <w:pStyle w:val="11"/>
              <w:rPr>
                <w:sz w:val="22"/>
              </w:rPr>
            </w:pPr>
          </w:p>
        </w:tc>
        <w:tc>
          <w:tcPr>
            <w:tcW w:w="1477" w:type="dxa"/>
          </w:tcPr>
          <w:p>
            <w:pPr>
              <w:pStyle w:val="11"/>
              <w:rPr>
                <w:sz w:val="22"/>
              </w:rPr>
            </w:pPr>
          </w:p>
        </w:tc>
        <w:tc>
          <w:tcPr>
            <w:tcW w:w="4135"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431" w:type="dxa"/>
          </w:tcPr>
          <w:p>
            <w:pPr>
              <w:pStyle w:val="11"/>
              <w:rPr>
                <w:sz w:val="18"/>
              </w:rPr>
            </w:pPr>
          </w:p>
        </w:tc>
        <w:tc>
          <w:tcPr>
            <w:tcW w:w="3336" w:type="dxa"/>
          </w:tcPr>
          <w:p>
            <w:pPr>
              <w:pStyle w:val="11"/>
              <w:rPr>
                <w:sz w:val="18"/>
              </w:rPr>
            </w:pPr>
          </w:p>
        </w:tc>
        <w:tc>
          <w:tcPr>
            <w:tcW w:w="1208" w:type="dxa"/>
          </w:tcPr>
          <w:p>
            <w:pPr>
              <w:pStyle w:val="11"/>
              <w:rPr>
                <w:sz w:val="18"/>
              </w:rPr>
            </w:pPr>
          </w:p>
        </w:tc>
        <w:tc>
          <w:tcPr>
            <w:tcW w:w="1921" w:type="dxa"/>
          </w:tcPr>
          <w:p>
            <w:pPr>
              <w:pStyle w:val="11"/>
              <w:rPr>
                <w:sz w:val="18"/>
              </w:rPr>
            </w:pPr>
          </w:p>
        </w:tc>
        <w:tc>
          <w:tcPr>
            <w:tcW w:w="1042" w:type="dxa"/>
          </w:tcPr>
          <w:p>
            <w:pPr>
              <w:pStyle w:val="11"/>
              <w:rPr>
                <w:sz w:val="18"/>
              </w:rPr>
            </w:pPr>
          </w:p>
        </w:tc>
        <w:tc>
          <w:tcPr>
            <w:tcW w:w="1488" w:type="dxa"/>
          </w:tcPr>
          <w:p>
            <w:pPr>
              <w:pStyle w:val="11"/>
              <w:rPr>
                <w:sz w:val="18"/>
              </w:rPr>
            </w:pPr>
          </w:p>
        </w:tc>
        <w:tc>
          <w:tcPr>
            <w:tcW w:w="1477" w:type="dxa"/>
          </w:tcPr>
          <w:p>
            <w:pPr>
              <w:pStyle w:val="11"/>
              <w:rPr>
                <w:sz w:val="18"/>
              </w:rPr>
            </w:pPr>
          </w:p>
        </w:tc>
        <w:tc>
          <w:tcPr>
            <w:tcW w:w="4135"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431" w:type="dxa"/>
          </w:tcPr>
          <w:p>
            <w:pPr>
              <w:pStyle w:val="11"/>
              <w:rPr>
                <w:sz w:val="18"/>
              </w:rPr>
            </w:pPr>
          </w:p>
        </w:tc>
        <w:tc>
          <w:tcPr>
            <w:tcW w:w="3336" w:type="dxa"/>
          </w:tcPr>
          <w:p>
            <w:pPr>
              <w:pStyle w:val="11"/>
              <w:rPr>
                <w:sz w:val="18"/>
              </w:rPr>
            </w:pPr>
          </w:p>
        </w:tc>
        <w:tc>
          <w:tcPr>
            <w:tcW w:w="1208" w:type="dxa"/>
          </w:tcPr>
          <w:p>
            <w:pPr>
              <w:pStyle w:val="11"/>
              <w:rPr>
                <w:sz w:val="18"/>
              </w:rPr>
            </w:pPr>
          </w:p>
        </w:tc>
        <w:tc>
          <w:tcPr>
            <w:tcW w:w="1921" w:type="dxa"/>
          </w:tcPr>
          <w:p>
            <w:pPr>
              <w:pStyle w:val="11"/>
              <w:rPr>
                <w:sz w:val="18"/>
              </w:rPr>
            </w:pPr>
          </w:p>
        </w:tc>
        <w:tc>
          <w:tcPr>
            <w:tcW w:w="1042" w:type="dxa"/>
          </w:tcPr>
          <w:p>
            <w:pPr>
              <w:pStyle w:val="11"/>
              <w:rPr>
                <w:sz w:val="18"/>
              </w:rPr>
            </w:pPr>
          </w:p>
        </w:tc>
        <w:tc>
          <w:tcPr>
            <w:tcW w:w="1488" w:type="dxa"/>
          </w:tcPr>
          <w:p>
            <w:pPr>
              <w:pStyle w:val="11"/>
              <w:rPr>
                <w:sz w:val="18"/>
              </w:rPr>
            </w:pPr>
          </w:p>
        </w:tc>
        <w:tc>
          <w:tcPr>
            <w:tcW w:w="1477" w:type="dxa"/>
          </w:tcPr>
          <w:p>
            <w:pPr>
              <w:pStyle w:val="11"/>
              <w:rPr>
                <w:sz w:val="18"/>
              </w:rPr>
            </w:pPr>
          </w:p>
        </w:tc>
        <w:tc>
          <w:tcPr>
            <w:tcW w:w="4135"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431" w:type="dxa"/>
          </w:tcPr>
          <w:p>
            <w:pPr>
              <w:pStyle w:val="11"/>
              <w:rPr>
                <w:sz w:val="18"/>
              </w:rPr>
            </w:pPr>
          </w:p>
        </w:tc>
        <w:tc>
          <w:tcPr>
            <w:tcW w:w="3336" w:type="dxa"/>
          </w:tcPr>
          <w:p>
            <w:pPr>
              <w:pStyle w:val="11"/>
              <w:rPr>
                <w:sz w:val="18"/>
              </w:rPr>
            </w:pPr>
          </w:p>
        </w:tc>
        <w:tc>
          <w:tcPr>
            <w:tcW w:w="1208" w:type="dxa"/>
          </w:tcPr>
          <w:p>
            <w:pPr>
              <w:pStyle w:val="11"/>
              <w:rPr>
                <w:sz w:val="18"/>
              </w:rPr>
            </w:pPr>
          </w:p>
        </w:tc>
        <w:tc>
          <w:tcPr>
            <w:tcW w:w="1921" w:type="dxa"/>
          </w:tcPr>
          <w:p>
            <w:pPr>
              <w:pStyle w:val="11"/>
              <w:rPr>
                <w:sz w:val="18"/>
              </w:rPr>
            </w:pPr>
          </w:p>
        </w:tc>
        <w:tc>
          <w:tcPr>
            <w:tcW w:w="1042" w:type="dxa"/>
          </w:tcPr>
          <w:p>
            <w:pPr>
              <w:pStyle w:val="11"/>
              <w:rPr>
                <w:sz w:val="18"/>
              </w:rPr>
            </w:pPr>
          </w:p>
        </w:tc>
        <w:tc>
          <w:tcPr>
            <w:tcW w:w="1488" w:type="dxa"/>
          </w:tcPr>
          <w:p>
            <w:pPr>
              <w:pStyle w:val="11"/>
              <w:rPr>
                <w:sz w:val="18"/>
              </w:rPr>
            </w:pPr>
          </w:p>
        </w:tc>
        <w:tc>
          <w:tcPr>
            <w:tcW w:w="1477" w:type="dxa"/>
          </w:tcPr>
          <w:p>
            <w:pPr>
              <w:pStyle w:val="11"/>
              <w:rPr>
                <w:sz w:val="18"/>
              </w:rPr>
            </w:pPr>
          </w:p>
        </w:tc>
        <w:tc>
          <w:tcPr>
            <w:tcW w:w="4135"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431" w:type="dxa"/>
          </w:tcPr>
          <w:p>
            <w:pPr>
              <w:pStyle w:val="11"/>
              <w:rPr>
                <w:sz w:val="18"/>
              </w:rPr>
            </w:pPr>
          </w:p>
        </w:tc>
        <w:tc>
          <w:tcPr>
            <w:tcW w:w="3336" w:type="dxa"/>
          </w:tcPr>
          <w:p>
            <w:pPr>
              <w:pStyle w:val="11"/>
              <w:rPr>
                <w:sz w:val="18"/>
              </w:rPr>
            </w:pPr>
          </w:p>
        </w:tc>
        <w:tc>
          <w:tcPr>
            <w:tcW w:w="1208" w:type="dxa"/>
          </w:tcPr>
          <w:p>
            <w:pPr>
              <w:pStyle w:val="11"/>
              <w:rPr>
                <w:sz w:val="18"/>
              </w:rPr>
            </w:pPr>
          </w:p>
        </w:tc>
        <w:tc>
          <w:tcPr>
            <w:tcW w:w="1921" w:type="dxa"/>
          </w:tcPr>
          <w:p>
            <w:pPr>
              <w:pStyle w:val="11"/>
              <w:rPr>
                <w:sz w:val="18"/>
              </w:rPr>
            </w:pPr>
          </w:p>
        </w:tc>
        <w:tc>
          <w:tcPr>
            <w:tcW w:w="1042" w:type="dxa"/>
          </w:tcPr>
          <w:p>
            <w:pPr>
              <w:pStyle w:val="11"/>
              <w:rPr>
                <w:sz w:val="18"/>
              </w:rPr>
            </w:pPr>
          </w:p>
        </w:tc>
        <w:tc>
          <w:tcPr>
            <w:tcW w:w="1488" w:type="dxa"/>
          </w:tcPr>
          <w:p>
            <w:pPr>
              <w:pStyle w:val="11"/>
              <w:rPr>
                <w:sz w:val="18"/>
              </w:rPr>
            </w:pPr>
          </w:p>
        </w:tc>
        <w:tc>
          <w:tcPr>
            <w:tcW w:w="1477" w:type="dxa"/>
          </w:tcPr>
          <w:p>
            <w:pPr>
              <w:pStyle w:val="11"/>
              <w:rPr>
                <w:sz w:val="18"/>
              </w:rPr>
            </w:pPr>
          </w:p>
        </w:tc>
        <w:tc>
          <w:tcPr>
            <w:tcW w:w="4135"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431" w:type="dxa"/>
          </w:tcPr>
          <w:p>
            <w:pPr>
              <w:pStyle w:val="11"/>
              <w:rPr>
                <w:sz w:val="18"/>
              </w:rPr>
            </w:pPr>
          </w:p>
        </w:tc>
        <w:tc>
          <w:tcPr>
            <w:tcW w:w="3336" w:type="dxa"/>
          </w:tcPr>
          <w:p>
            <w:pPr>
              <w:pStyle w:val="11"/>
              <w:rPr>
                <w:sz w:val="18"/>
              </w:rPr>
            </w:pPr>
          </w:p>
        </w:tc>
        <w:tc>
          <w:tcPr>
            <w:tcW w:w="1208" w:type="dxa"/>
          </w:tcPr>
          <w:p>
            <w:pPr>
              <w:pStyle w:val="11"/>
              <w:rPr>
                <w:sz w:val="18"/>
              </w:rPr>
            </w:pPr>
          </w:p>
        </w:tc>
        <w:tc>
          <w:tcPr>
            <w:tcW w:w="1921" w:type="dxa"/>
          </w:tcPr>
          <w:p>
            <w:pPr>
              <w:pStyle w:val="11"/>
              <w:rPr>
                <w:sz w:val="18"/>
              </w:rPr>
            </w:pPr>
          </w:p>
        </w:tc>
        <w:tc>
          <w:tcPr>
            <w:tcW w:w="1042" w:type="dxa"/>
          </w:tcPr>
          <w:p>
            <w:pPr>
              <w:pStyle w:val="11"/>
              <w:rPr>
                <w:sz w:val="18"/>
              </w:rPr>
            </w:pPr>
          </w:p>
        </w:tc>
        <w:tc>
          <w:tcPr>
            <w:tcW w:w="1488" w:type="dxa"/>
          </w:tcPr>
          <w:p>
            <w:pPr>
              <w:pStyle w:val="11"/>
              <w:rPr>
                <w:sz w:val="18"/>
              </w:rPr>
            </w:pPr>
          </w:p>
        </w:tc>
        <w:tc>
          <w:tcPr>
            <w:tcW w:w="1477" w:type="dxa"/>
          </w:tcPr>
          <w:p>
            <w:pPr>
              <w:pStyle w:val="11"/>
              <w:rPr>
                <w:sz w:val="18"/>
              </w:rPr>
            </w:pPr>
          </w:p>
        </w:tc>
        <w:tc>
          <w:tcPr>
            <w:tcW w:w="4135"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431" w:type="dxa"/>
          </w:tcPr>
          <w:p>
            <w:pPr>
              <w:pStyle w:val="11"/>
              <w:rPr>
                <w:sz w:val="18"/>
              </w:rPr>
            </w:pPr>
          </w:p>
        </w:tc>
        <w:tc>
          <w:tcPr>
            <w:tcW w:w="3336" w:type="dxa"/>
          </w:tcPr>
          <w:p>
            <w:pPr>
              <w:pStyle w:val="11"/>
              <w:rPr>
                <w:sz w:val="18"/>
              </w:rPr>
            </w:pPr>
          </w:p>
        </w:tc>
        <w:tc>
          <w:tcPr>
            <w:tcW w:w="1208" w:type="dxa"/>
          </w:tcPr>
          <w:p>
            <w:pPr>
              <w:pStyle w:val="11"/>
              <w:rPr>
                <w:sz w:val="18"/>
              </w:rPr>
            </w:pPr>
          </w:p>
        </w:tc>
        <w:tc>
          <w:tcPr>
            <w:tcW w:w="1921" w:type="dxa"/>
          </w:tcPr>
          <w:p>
            <w:pPr>
              <w:pStyle w:val="11"/>
              <w:rPr>
                <w:sz w:val="18"/>
              </w:rPr>
            </w:pPr>
          </w:p>
        </w:tc>
        <w:tc>
          <w:tcPr>
            <w:tcW w:w="1042" w:type="dxa"/>
          </w:tcPr>
          <w:p>
            <w:pPr>
              <w:pStyle w:val="11"/>
              <w:rPr>
                <w:sz w:val="18"/>
              </w:rPr>
            </w:pPr>
          </w:p>
        </w:tc>
        <w:tc>
          <w:tcPr>
            <w:tcW w:w="1488" w:type="dxa"/>
          </w:tcPr>
          <w:p>
            <w:pPr>
              <w:pStyle w:val="11"/>
              <w:rPr>
                <w:sz w:val="18"/>
              </w:rPr>
            </w:pPr>
          </w:p>
        </w:tc>
        <w:tc>
          <w:tcPr>
            <w:tcW w:w="1477" w:type="dxa"/>
          </w:tcPr>
          <w:p>
            <w:pPr>
              <w:pStyle w:val="11"/>
              <w:rPr>
                <w:sz w:val="18"/>
              </w:rPr>
            </w:pPr>
          </w:p>
        </w:tc>
        <w:tc>
          <w:tcPr>
            <w:tcW w:w="4135" w:type="dxa"/>
          </w:tcPr>
          <w:p>
            <w:pPr>
              <w:pStyle w:val="11"/>
              <w:rPr>
                <w:sz w:val="18"/>
              </w:rPr>
            </w:pPr>
          </w:p>
        </w:tc>
      </w:tr>
    </w:tbl>
    <w:p>
      <w:pPr>
        <w:spacing w:before="11"/>
        <w:ind w:left="120" w:right="0" w:firstLine="0"/>
        <w:jc w:val="left"/>
        <w:rPr>
          <w:rFonts w:hint="eastAsia" w:ascii="MS UI Gothic" w:eastAsia="MS UI Gothic"/>
          <w:sz w:val="22"/>
        </w:rPr>
      </w:pPr>
      <w:r>
        <w:rPr>
          <w:rFonts w:hint="eastAsia" w:ascii="MS UI Gothic" w:eastAsia="MS UI Gothic"/>
          <w:sz w:val="22"/>
        </w:rPr>
        <w:t>注：本表反映部</w:t>
      </w:r>
      <w:r>
        <w:rPr>
          <w:sz w:val="22"/>
        </w:rPr>
        <w:t>门</w:t>
      </w:r>
      <w:r>
        <w:rPr>
          <w:rFonts w:hint="eastAsia" w:ascii="MS UI Gothic" w:eastAsia="MS UI Gothic"/>
          <w:sz w:val="22"/>
        </w:rPr>
        <w:t>本年度政府性基金</w:t>
      </w:r>
      <w:r>
        <w:rPr>
          <w:sz w:val="22"/>
        </w:rPr>
        <w:t>预</w:t>
      </w:r>
      <w:r>
        <w:rPr>
          <w:rFonts w:hint="eastAsia" w:ascii="MS UI Gothic" w:eastAsia="MS UI Gothic"/>
          <w:sz w:val="22"/>
        </w:rPr>
        <w:t>算</w:t>
      </w:r>
      <w:r>
        <w:rPr>
          <w:sz w:val="22"/>
        </w:rPr>
        <w:t>财</w:t>
      </w:r>
      <w:r>
        <w:rPr>
          <w:rFonts w:hint="eastAsia" w:ascii="MS UI Gothic" w:eastAsia="MS UI Gothic"/>
          <w:sz w:val="22"/>
        </w:rPr>
        <w:t>政</w:t>
      </w:r>
      <w:r>
        <w:rPr>
          <w:sz w:val="22"/>
        </w:rPr>
        <w:t>拨</w:t>
      </w:r>
      <w:r>
        <w:rPr>
          <w:rFonts w:hint="eastAsia" w:ascii="MS UI Gothic" w:eastAsia="MS UI Gothic"/>
          <w:sz w:val="22"/>
        </w:rPr>
        <w:t>款收入、支出及</w:t>
      </w:r>
      <w:r>
        <w:rPr>
          <w:sz w:val="22"/>
        </w:rPr>
        <w:t>结转</w:t>
      </w:r>
      <w:r>
        <w:rPr>
          <w:rFonts w:hint="eastAsia" w:ascii="MS UI Gothic" w:eastAsia="MS UI Gothic"/>
          <w:sz w:val="22"/>
        </w:rPr>
        <w:t>和</w:t>
      </w:r>
      <w:r>
        <w:rPr>
          <w:sz w:val="22"/>
        </w:rPr>
        <w:t>结</w:t>
      </w:r>
      <w:r>
        <w:rPr>
          <w:rFonts w:hint="eastAsia" w:ascii="MS UI Gothic" w:eastAsia="MS UI Gothic"/>
          <w:sz w:val="22"/>
        </w:rPr>
        <w:t>余情况。本</w:t>
      </w:r>
      <w:r>
        <w:rPr>
          <w:sz w:val="22"/>
        </w:rPr>
        <w:t>单</w:t>
      </w:r>
      <w:r>
        <w:rPr>
          <w:rFonts w:hint="eastAsia" w:ascii="MS UI Gothic" w:eastAsia="MS UI Gothic"/>
          <w:spacing w:val="-1"/>
          <w:sz w:val="22"/>
        </w:rPr>
        <w:t>位没有政府性基金收入，也没有使用政府性基金安排的支出，故本表无数据。</w:t>
      </w:r>
    </w:p>
    <w:p>
      <w:pPr>
        <w:pStyle w:val="5"/>
        <w:spacing w:before="10"/>
        <w:ind w:left="0"/>
        <w:rPr>
          <w:rFonts w:ascii="MS UI Gothic"/>
          <w:sz w:val="22"/>
        </w:rPr>
      </w:pPr>
    </w:p>
    <w:p>
      <w:pPr>
        <w:pStyle w:val="2"/>
      </w:pPr>
      <w:r>
        <w:t>国有</w:t>
      </w:r>
      <w:r>
        <w:rPr>
          <w:rFonts w:ascii="宋体" w:eastAsia="宋体"/>
        </w:rPr>
        <w:t>资</w:t>
      </w:r>
      <w:r>
        <w:t>本</w:t>
      </w:r>
      <w:r>
        <w:rPr>
          <w:rFonts w:ascii="宋体" w:eastAsia="宋体"/>
        </w:rPr>
        <w:t>经营预</w:t>
      </w:r>
      <w:r>
        <w:t>算</w:t>
      </w:r>
      <w:r>
        <w:rPr>
          <w:rFonts w:ascii="宋体" w:eastAsia="宋体"/>
        </w:rPr>
        <w:t>财</w:t>
      </w:r>
      <w:r>
        <w:t>政</w:t>
      </w:r>
      <w:r>
        <w:rPr>
          <w:rFonts w:ascii="宋体" w:eastAsia="宋体"/>
        </w:rPr>
        <w:t>拨</w:t>
      </w:r>
      <w:r>
        <w:rPr>
          <w:spacing w:val="-2"/>
        </w:rPr>
        <w:t>款支出决算表</w:t>
      </w:r>
    </w:p>
    <w:p>
      <w:pPr>
        <w:spacing w:before="3"/>
        <w:ind w:left="0" w:right="118" w:firstLine="0"/>
        <w:jc w:val="right"/>
        <w:rPr>
          <w:rFonts w:hint="eastAsia" w:ascii="MS UI Gothic" w:eastAsia="MS UI Gothic"/>
          <w:sz w:val="20"/>
        </w:rPr>
      </w:pPr>
      <w:r>
        <w:rPr>
          <w:rFonts w:hint="eastAsia" w:ascii="MS UI Gothic" w:eastAsia="MS UI Gothic"/>
          <w:sz w:val="20"/>
        </w:rPr>
        <w:t>公开</w:t>
      </w:r>
      <w:r>
        <w:rPr>
          <w:rFonts w:ascii="Times New Roman" w:eastAsia="Times New Roman"/>
          <w:sz w:val="20"/>
        </w:rPr>
        <w:t>09</w:t>
      </w:r>
      <w:r>
        <w:rPr>
          <w:rFonts w:hint="eastAsia" w:ascii="MS UI Gothic" w:eastAsia="MS UI Gothic"/>
          <w:spacing w:val="-10"/>
          <w:sz w:val="20"/>
        </w:rPr>
        <w:t>表</w:t>
      </w:r>
    </w:p>
    <w:p>
      <w:pPr>
        <w:tabs>
          <w:tab w:val="left" w:pos="14736"/>
        </w:tabs>
        <w:spacing w:before="4"/>
        <w:ind w:left="0" w:right="118" w:firstLine="0"/>
        <w:jc w:val="right"/>
        <w:rPr>
          <w:rFonts w:hint="eastAsia" w:ascii="MS UI Gothic" w:eastAsia="MS UI Gothic"/>
          <w:sz w:val="20"/>
        </w:rPr>
      </w:pPr>
      <w:r>
        <w:rPr>
          <w:rFonts w:hint="eastAsia" w:ascii="MS UI Gothic" w:eastAsia="MS UI Gothic"/>
          <w:sz w:val="22"/>
        </w:rPr>
        <w:t>部</w:t>
      </w:r>
      <w:r>
        <w:rPr>
          <w:sz w:val="22"/>
        </w:rPr>
        <w:t>门</w:t>
      </w:r>
      <w:r>
        <w:rPr>
          <w:rFonts w:hint="eastAsia" w:ascii="MS UI Gothic" w:eastAsia="MS UI Gothic"/>
          <w:sz w:val="22"/>
        </w:rPr>
        <w:t>：永州市冷水</w:t>
      </w:r>
      <w:r>
        <w:rPr>
          <w:sz w:val="22"/>
        </w:rPr>
        <w:t>滩</w:t>
      </w:r>
      <w:r>
        <w:rPr>
          <w:rFonts w:hint="eastAsia" w:ascii="MS UI Gothic" w:eastAsia="MS UI Gothic"/>
          <w:sz w:val="22"/>
        </w:rPr>
        <w:t>区人民政府</w:t>
      </w:r>
      <w:r>
        <w:rPr>
          <w:sz w:val="22"/>
        </w:rPr>
        <w:t>办</w:t>
      </w:r>
      <w:r>
        <w:rPr>
          <w:rFonts w:hint="eastAsia" w:ascii="MS UI Gothic" w:eastAsia="MS UI Gothic"/>
          <w:sz w:val="22"/>
        </w:rPr>
        <w:t>公</w:t>
      </w:r>
      <w:r>
        <w:rPr>
          <w:rFonts w:hint="eastAsia" w:ascii="MS UI Gothic" w:eastAsia="MS UI Gothic"/>
          <w:spacing w:val="-10"/>
          <w:sz w:val="22"/>
        </w:rPr>
        <w:t>室</w:t>
      </w:r>
      <w:r>
        <w:rPr>
          <w:rFonts w:hint="eastAsia" w:ascii="MS UI Gothic" w:eastAsia="MS UI Gothic"/>
          <w:sz w:val="22"/>
        </w:rPr>
        <w:tab/>
      </w:r>
      <w:r>
        <w:rPr>
          <w:rFonts w:hint="eastAsia" w:ascii="MS UI Gothic" w:eastAsia="MS UI Gothic"/>
          <w:position w:val="1"/>
          <w:sz w:val="20"/>
        </w:rPr>
        <w:t>金</w:t>
      </w:r>
      <w:r>
        <w:rPr>
          <w:position w:val="1"/>
          <w:sz w:val="20"/>
        </w:rPr>
        <w:t>额单</w:t>
      </w:r>
      <w:r>
        <w:rPr>
          <w:rFonts w:hint="eastAsia" w:ascii="MS UI Gothic" w:eastAsia="MS UI Gothic"/>
          <w:position w:val="1"/>
          <w:sz w:val="20"/>
        </w:rPr>
        <w:t>位：万</w:t>
      </w:r>
      <w:r>
        <w:rPr>
          <w:rFonts w:hint="eastAsia" w:ascii="MS UI Gothic" w:eastAsia="MS UI Gothic"/>
          <w:spacing w:val="-10"/>
          <w:position w:val="1"/>
          <w:sz w:val="20"/>
        </w:rPr>
        <w:t>元</w:t>
      </w:r>
    </w:p>
    <w:tbl>
      <w:tblPr>
        <w:tblStyle w:val="7"/>
        <w:tblW w:w="0" w:type="auto"/>
        <w:tblInd w:w="128"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596"/>
        <w:gridCol w:w="6329"/>
        <w:gridCol w:w="2704"/>
        <w:gridCol w:w="2704"/>
        <w:gridCol w:w="2704"/>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925" w:type="dxa"/>
            <w:gridSpan w:val="2"/>
          </w:tcPr>
          <w:p>
            <w:pPr>
              <w:pStyle w:val="11"/>
              <w:spacing w:before="11" w:line="270" w:lineRule="exact"/>
              <w:ind w:left="3727" w:right="3712"/>
              <w:jc w:val="center"/>
              <w:rPr>
                <w:rFonts w:hint="eastAsia" w:ascii="MS UI Gothic" w:eastAsia="MS UI Gothic"/>
                <w:sz w:val="22"/>
              </w:rPr>
            </w:pPr>
            <w:r>
              <w:rPr>
                <w:rFonts w:ascii="宋体" w:eastAsia="宋体"/>
                <w:sz w:val="22"/>
              </w:rPr>
              <w:t>项</w:t>
            </w:r>
            <w:r>
              <w:rPr>
                <w:rFonts w:hint="eastAsia" w:ascii="MS UI Gothic" w:eastAsia="MS UI Gothic"/>
                <w:spacing w:val="-10"/>
                <w:sz w:val="22"/>
              </w:rPr>
              <w:t>目</w:t>
            </w:r>
          </w:p>
        </w:tc>
        <w:tc>
          <w:tcPr>
            <w:tcW w:w="8112" w:type="dxa"/>
            <w:gridSpan w:val="3"/>
          </w:tcPr>
          <w:p>
            <w:pPr>
              <w:pStyle w:val="11"/>
              <w:spacing w:before="11" w:line="270" w:lineRule="exact"/>
              <w:ind w:left="3601" w:right="3587"/>
              <w:jc w:val="center"/>
              <w:rPr>
                <w:rFonts w:hint="eastAsia" w:ascii="MS UI Gothic" w:eastAsia="MS UI Gothic"/>
                <w:sz w:val="22"/>
              </w:rPr>
            </w:pPr>
            <w:r>
              <w:rPr>
                <w:rFonts w:hint="eastAsia" w:ascii="MS UI Gothic" w:eastAsia="MS UI Gothic"/>
                <w:spacing w:val="-3"/>
                <w:sz w:val="22"/>
              </w:rPr>
              <w:t>本年支出</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578" w:hRule="atLeast"/>
        </w:trPr>
        <w:tc>
          <w:tcPr>
            <w:tcW w:w="1596" w:type="dxa"/>
          </w:tcPr>
          <w:p>
            <w:pPr>
              <w:pStyle w:val="11"/>
              <w:spacing w:line="280" w:lineRule="atLeast"/>
              <w:ind w:left="688" w:right="12" w:hanging="660"/>
              <w:rPr>
                <w:rFonts w:ascii="宋体" w:eastAsia="宋体"/>
                <w:sz w:val="22"/>
              </w:rPr>
            </w:pPr>
            <w:r>
              <w:rPr>
                <w:rFonts w:hint="eastAsia" w:ascii="MS UI Gothic" w:eastAsia="MS UI Gothic"/>
                <w:spacing w:val="-2"/>
                <w:sz w:val="22"/>
              </w:rPr>
              <w:t>功能分</w:t>
            </w:r>
            <w:r>
              <w:rPr>
                <w:rFonts w:ascii="宋体" w:eastAsia="宋体"/>
                <w:spacing w:val="-2"/>
                <w:sz w:val="22"/>
              </w:rPr>
              <w:t>类</w:t>
            </w:r>
            <w:r>
              <w:rPr>
                <w:rFonts w:hint="eastAsia" w:ascii="MS UI Gothic" w:eastAsia="MS UI Gothic"/>
                <w:spacing w:val="-2"/>
                <w:sz w:val="22"/>
              </w:rPr>
              <w:t>科目</w:t>
            </w:r>
            <w:r>
              <w:rPr>
                <w:rFonts w:ascii="宋体" w:eastAsia="宋体"/>
                <w:spacing w:val="-2"/>
                <w:sz w:val="22"/>
              </w:rPr>
              <w:t>编</w:t>
            </w:r>
            <w:r>
              <w:rPr>
                <w:rFonts w:ascii="宋体" w:eastAsia="宋体"/>
                <w:spacing w:val="-10"/>
                <w:sz w:val="22"/>
              </w:rPr>
              <w:t>码</w:t>
            </w:r>
          </w:p>
        </w:tc>
        <w:tc>
          <w:tcPr>
            <w:tcW w:w="6329" w:type="dxa"/>
          </w:tcPr>
          <w:p>
            <w:pPr>
              <w:pStyle w:val="11"/>
              <w:spacing w:before="154"/>
              <w:ind w:left="2710" w:right="2695"/>
              <w:jc w:val="center"/>
              <w:rPr>
                <w:rFonts w:hint="eastAsia" w:ascii="MS UI Gothic" w:eastAsia="MS UI Gothic"/>
                <w:sz w:val="22"/>
              </w:rPr>
            </w:pPr>
            <w:r>
              <w:rPr>
                <w:rFonts w:hint="eastAsia" w:ascii="MS UI Gothic" w:eastAsia="MS UI Gothic"/>
                <w:spacing w:val="-3"/>
                <w:sz w:val="22"/>
              </w:rPr>
              <w:t>科目名称</w:t>
            </w:r>
          </w:p>
        </w:tc>
        <w:tc>
          <w:tcPr>
            <w:tcW w:w="2704" w:type="dxa"/>
          </w:tcPr>
          <w:p>
            <w:pPr>
              <w:pStyle w:val="11"/>
              <w:spacing w:before="154"/>
              <w:ind w:left="898" w:right="883"/>
              <w:jc w:val="center"/>
              <w:rPr>
                <w:rFonts w:ascii="宋体" w:eastAsia="宋体"/>
                <w:sz w:val="22"/>
              </w:rPr>
            </w:pPr>
            <w:r>
              <w:rPr>
                <w:rFonts w:hint="eastAsia" w:ascii="MS UI Gothic" w:eastAsia="MS UI Gothic"/>
                <w:sz w:val="22"/>
              </w:rPr>
              <w:t>合</w:t>
            </w:r>
            <w:r>
              <w:rPr>
                <w:rFonts w:ascii="宋体" w:eastAsia="宋体"/>
                <w:spacing w:val="-10"/>
                <w:sz w:val="22"/>
              </w:rPr>
              <w:t>计</w:t>
            </w:r>
          </w:p>
        </w:tc>
        <w:tc>
          <w:tcPr>
            <w:tcW w:w="2704" w:type="dxa"/>
          </w:tcPr>
          <w:p>
            <w:pPr>
              <w:pStyle w:val="11"/>
              <w:spacing w:before="154"/>
              <w:ind w:left="898" w:right="883"/>
              <w:jc w:val="center"/>
              <w:rPr>
                <w:rFonts w:hint="eastAsia" w:ascii="MS UI Gothic" w:eastAsia="MS UI Gothic"/>
                <w:sz w:val="22"/>
              </w:rPr>
            </w:pPr>
            <w:r>
              <w:rPr>
                <w:rFonts w:hint="eastAsia" w:ascii="MS UI Gothic" w:eastAsia="MS UI Gothic"/>
                <w:spacing w:val="-3"/>
                <w:sz w:val="22"/>
              </w:rPr>
              <w:t>基本支出</w:t>
            </w:r>
          </w:p>
        </w:tc>
        <w:tc>
          <w:tcPr>
            <w:tcW w:w="2704" w:type="dxa"/>
          </w:tcPr>
          <w:p>
            <w:pPr>
              <w:pStyle w:val="11"/>
              <w:spacing w:before="154"/>
              <w:ind w:left="898" w:right="883"/>
              <w:jc w:val="center"/>
              <w:rPr>
                <w:rFonts w:hint="eastAsia" w:ascii="MS UI Gothic" w:eastAsia="MS UI Gothic"/>
                <w:sz w:val="22"/>
              </w:rPr>
            </w:pPr>
            <w:r>
              <w:rPr>
                <w:rFonts w:ascii="宋体" w:eastAsia="宋体"/>
                <w:sz w:val="22"/>
              </w:rPr>
              <w:t>项</w:t>
            </w:r>
            <w:r>
              <w:rPr>
                <w:rFonts w:hint="eastAsia" w:ascii="MS UI Gothic" w:eastAsia="MS UI Gothic"/>
                <w:spacing w:val="-4"/>
                <w:sz w:val="22"/>
              </w:rPr>
              <w:t>目支出</w:t>
            </w:r>
          </w:p>
        </w:tc>
      </w:tr>
    </w:tbl>
    <w:p>
      <w:pPr>
        <w:spacing w:after="0"/>
        <w:jc w:val="center"/>
        <w:rPr>
          <w:rFonts w:hint="eastAsia" w:ascii="MS UI Gothic" w:eastAsia="MS UI Gothic"/>
          <w:sz w:val="22"/>
        </w:rPr>
        <w:sectPr>
          <w:pgSz w:w="16840" w:h="11910" w:orient="landscape"/>
          <w:pgMar w:top="1060" w:right="280" w:bottom="1127" w:left="280" w:header="720" w:footer="720" w:gutter="0"/>
          <w:cols w:space="720" w:num="1"/>
        </w:sectPr>
      </w:pPr>
    </w:p>
    <w:tbl>
      <w:tblPr>
        <w:tblStyle w:val="7"/>
        <w:tblW w:w="0" w:type="auto"/>
        <w:tblInd w:w="128" w:type="dxa"/>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596"/>
        <w:gridCol w:w="6329"/>
        <w:gridCol w:w="2704"/>
        <w:gridCol w:w="2704"/>
        <w:gridCol w:w="2704"/>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925" w:type="dxa"/>
            <w:gridSpan w:val="2"/>
          </w:tcPr>
          <w:p>
            <w:pPr>
              <w:pStyle w:val="11"/>
              <w:spacing w:before="11" w:line="270" w:lineRule="exact"/>
              <w:ind w:left="3727" w:right="3712"/>
              <w:jc w:val="center"/>
              <w:rPr>
                <w:rFonts w:hint="eastAsia" w:ascii="MS UI Gothic" w:eastAsia="MS UI Gothic"/>
                <w:sz w:val="22"/>
              </w:rPr>
            </w:pPr>
            <w:r>
              <w:rPr>
                <w:rFonts w:ascii="宋体" w:eastAsia="宋体"/>
                <w:sz w:val="22"/>
              </w:rPr>
              <w:t>栏</w:t>
            </w:r>
            <w:r>
              <w:rPr>
                <w:rFonts w:hint="eastAsia" w:ascii="MS UI Gothic" w:eastAsia="MS UI Gothic"/>
                <w:spacing w:val="-10"/>
                <w:sz w:val="22"/>
              </w:rPr>
              <w:t>次</w:t>
            </w:r>
          </w:p>
        </w:tc>
        <w:tc>
          <w:tcPr>
            <w:tcW w:w="2704" w:type="dxa"/>
          </w:tcPr>
          <w:p>
            <w:pPr>
              <w:pStyle w:val="11"/>
              <w:spacing w:before="24"/>
              <w:ind w:left="14"/>
              <w:jc w:val="center"/>
              <w:rPr>
                <w:sz w:val="22"/>
              </w:rPr>
            </w:pPr>
            <w:r>
              <w:rPr>
                <w:sz w:val="22"/>
              </w:rPr>
              <w:t>1</w:t>
            </w:r>
          </w:p>
        </w:tc>
        <w:tc>
          <w:tcPr>
            <w:tcW w:w="2704" w:type="dxa"/>
          </w:tcPr>
          <w:p>
            <w:pPr>
              <w:pStyle w:val="11"/>
              <w:spacing w:before="24"/>
              <w:ind w:left="15"/>
              <w:jc w:val="center"/>
              <w:rPr>
                <w:sz w:val="22"/>
              </w:rPr>
            </w:pPr>
            <w:r>
              <w:rPr>
                <w:sz w:val="22"/>
              </w:rPr>
              <w:t>2</w:t>
            </w:r>
          </w:p>
        </w:tc>
        <w:tc>
          <w:tcPr>
            <w:tcW w:w="2704" w:type="dxa"/>
          </w:tcPr>
          <w:p>
            <w:pPr>
              <w:pStyle w:val="11"/>
              <w:spacing w:before="24"/>
              <w:ind w:left="15"/>
              <w:jc w:val="center"/>
              <w:rPr>
                <w:sz w:val="22"/>
              </w:rPr>
            </w:pPr>
            <w:r>
              <w:rPr>
                <w:sz w:val="22"/>
              </w:rPr>
              <w:t>3</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301" w:hRule="atLeast"/>
        </w:trPr>
        <w:tc>
          <w:tcPr>
            <w:tcW w:w="7925" w:type="dxa"/>
            <w:gridSpan w:val="2"/>
          </w:tcPr>
          <w:p>
            <w:pPr>
              <w:pStyle w:val="11"/>
              <w:spacing w:before="11" w:line="270" w:lineRule="exact"/>
              <w:ind w:left="3727" w:right="3712"/>
              <w:jc w:val="center"/>
              <w:rPr>
                <w:rFonts w:ascii="宋体" w:eastAsia="宋体"/>
                <w:sz w:val="22"/>
              </w:rPr>
            </w:pPr>
            <w:r>
              <w:rPr>
                <w:rFonts w:hint="eastAsia" w:ascii="MS UI Gothic" w:eastAsia="MS UI Gothic"/>
                <w:sz w:val="22"/>
              </w:rPr>
              <w:t>合</w:t>
            </w:r>
            <w:r>
              <w:rPr>
                <w:rFonts w:ascii="宋体" w:eastAsia="宋体"/>
                <w:spacing w:val="-10"/>
                <w:sz w:val="22"/>
              </w:rPr>
              <w:t>计</w:t>
            </w:r>
          </w:p>
        </w:tc>
        <w:tc>
          <w:tcPr>
            <w:tcW w:w="2704" w:type="dxa"/>
          </w:tcPr>
          <w:p>
            <w:pPr>
              <w:pStyle w:val="11"/>
              <w:rPr>
                <w:sz w:val="22"/>
              </w:rPr>
            </w:pPr>
          </w:p>
        </w:tc>
        <w:tc>
          <w:tcPr>
            <w:tcW w:w="2704" w:type="dxa"/>
          </w:tcPr>
          <w:p>
            <w:pPr>
              <w:pStyle w:val="11"/>
              <w:rPr>
                <w:sz w:val="22"/>
              </w:rPr>
            </w:pPr>
          </w:p>
        </w:tc>
        <w:tc>
          <w:tcPr>
            <w:tcW w:w="2704" w:type="dxa"/>
          </w:tcPr>
          <w:p>
            <w:pPr>
              <w:pStyle w:val="11"/>
              <w:rPr>
                <w:sz w:val="22"/>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596" w:type="dxa"/>
          </w:tcPr>
          <w:p>
            <w:pPr>
              <w:pStyle w:val="11"/>
              <w:rPr>
                <w:sz w:val="18"/>
              </w:rPr>
            </w:pPr>
          </w:p>
        </w:tc>
        <w:tc>
          <w:tcPr>
            <w:tcW w:w="6329" w:type="dxa"/>
          </w:tcPr>
          <w:p>
            <w:pPr>
              <w:pStyle w:val="11"/>
              <w:rPr>
                <w:sz w:val="18"/>
              </w:rPr>
            </w:pPr>
          </w:p>
        </w:tc>
        <w:tc>
          <w:tcPr>
            <w:tcW w:w="2704" w:type="dxa"/>
          </w:tcPr>
          <w:p>
            <w:pPr>
              <w:pStyle w:val="11"/>
              <w:rPr>
                <w:sz w:val="18"/>
              </w:rPr>
            </w:pPr>
          </w:p>
        </w:tc>
        <w:tc>
          <w:tcPr>
            <w:tcW w:w="2704" w:type="dxa"/>
          </w:tcPr>
          <w:p>
            <w:pPr>
              <w:pStyle w:val="11"/>
              <w:rPr>
                <w:sz w:val="18"/>
              </w:rPr>
            </w:pPr>
          </w:p>
        </w:tc>
        <w:tc>
          <w:tcPr>
            <w:tcW w:w="2704"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596" w:type="dxa"/>
          </w:tcPr>
          <w:p>
            <w:pPr>
              <w:pStyle w:val="11"/>
              <w:rPr>
                <w:sz w:val="18"/>
              </w:rPr>
            </w:pPr>
          </w:p>
        </w:tc>
        <w:tc>
          <w:tcPr>
            <w:tcW w:w="6329" w:type="dxa"/>
          </w:tcPr>
          <w:p>
            <w:pPr>
              <w:pStyle w:val="11"/>
              <w:rPr>
                <w:sz w:val="18"/>
              </w:rPr>
            </w:pPr>
          </w:p>
        </w:tc>
        <w:tc>
          <w:tcPr>
            <w:tcW w:w="2704" w:type="dxa"/>
          </w:tcPr>
          <w:p>
            <w:pPr>
              <w:pStyle w:val="11"/>
              <w:rPr>
                <w:sz w:val="18"/>
              </w:rPr>
            </w:pPr>
          </w:p>
        </w:tc>
        <w:tc>
          <w:tcPr>
            <w:tcW w:w="2704" w:type="dxa"/>
          </w:tcPr>
          <w:p>
            <w:pPr>
              <w:pStyle w:val="11"/>
              <w:rPr>
                <w:sz w:val="18"/>
              </w:rPr>
            </w:pPr>
          </w:p>
        </w:tc>
        <w:tc>
          <w:tcPr>
            <w:tcW w:w="2704"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596" w:type="dxa"/>
          </w:tcPr>
          <w:p>
            <w:pPr>
              <w:pStyle w:val="11"/>
              <w:rPr>
                <w:sz w:val="18"/>
              </w:rPr>
            </w:pPr>
          </w:p>
        </w:tc>
        <w:tc>
          <w:tcPr>
            <w:tcW w:w="6329" w:type="dxa"/>
          </w:tcPr>
          <w:p>
            <w:pPr>
              <w:pStyle w:val="11"/>
              <w:rPr>
                <w:sz w:val="18"/>
              </w:rPr>
            </w:pPr>
          </w:p>
        </w:tc>
        <w:tc>
          <w:tcPr>
            <w:tcW w:w="2704" w:type="dxa"/>
          </w:tcPr>
          <w:p>
            <w:pPr>
              <w:pStyle w:val="11"/>
              <w:rPr>
                <w:sz w:val="18"/>
              </w:rPr>
            </w:pPr>
          </w:p>
        </w:tc>
        <w:tc>
          <w:tcPr>
            <w:tcW w:w="2704" w:type="dxa"/>
          </w:tcPr>
          <w:p>
            <w:pPr>
              <w:pStyle w:val="11"/>
              <w:rPr>
                <w:sz w:val="18"/>
              </w:rPr>
            </w:pPr>
          </w:p>
        </w:tc>
        <w:tc>
          <w:tcPr>
            <w:tcW w:w="2704"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596" w:type="dxa"/>
          </w:tcPr>
          <w:p>
            <w:pPr>
              <w:pStyle w:val="11"/>
              <w:rPr>
                <w:sz w:val="18"/>
              </w:rPr>
            </w:pPr>
          </w:p>
        </w:tc>
        <w:tc>
          <w:tcPr>
            <w:tcW w:w="6329" w:type="dxa"/>
          </w:tcPr>
          <w:p>
            <w:pPr>
              <w:pStyle w:val="11"/>
              <w:rPr>
                <w:sz w:val="18"/>
              </w:rPr>
            </w:pPr>
          </w:p>
        </w:tc>
        <w:tc>
          <w:tcPr>
            <w:tcW w:w="2704" w:type="dxa"/>
          </w:tcPr>
          <w:p>
            <w:pPr>
              <w:pStyle w:val="11"/>
              <w:rPr>
                <w:sz w:val="18"/>
              </w:rPr>
            </w:pPr>
          </w:p>
        </w:tc>
        <w:tc>
          <w:tcPr>
            <w:tcW w:w="2704" w:type="dxa"/>
          </w:tcPr>
          <w:p>
            <w:pPr>
              <w:pStyle w:val="11"/>
              <w:rPr>
                <w:sz w:val="18"/>
              </w:rPr>
            </w:pPr>
          </w:p>
        </w:tc>
        <w:tc>
          <w:tcPr>
            <w:tcW w:w="2704"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596" w:type="dxa"/>
          </w:tcPr>
          <w:p>
            <w:pPr>
              <w:pStyle w:val="11"/>
              <w:rPr>
                <w:sz w:val="18"/>
              </w:rPr>
            </w:pPr>
          </w:p>
        </w:tc>
        <w:tc>
          <w:tcPr>
            <w:tcW w:w="6329" w:type="dxa"/>
          </w:tcPr>
          <w:p>
            <w:pPr>
              <w:pStyle w:val="11"/>
              <w:rPr>
                <w:sz w:val="18"/>
              </w:rPr>
            </w:pPr>
          </w:p>
        </w:tc>
        <w:tc>
          <w:tcPr>
            <w:tcW w:w="2704" w:type="dxa"/>
          </w:tcPr>
          <w:p>
            <w:pPr>
              <w:pStyle w:val="11"/>
              <w:rPr>
                <w:sz w:val="18"/>
              </w:rPr>
            </w:pPr>
          </w:p>
        </w:tc>
        <w:tc>
          <w:tcPr>
            <w:tcW w:w="2704" w:type="dxa"/>
          </w:tcPr>
          <w:p>
            <w:pPr>
              <w:pStyle w:val="11"/>
              <w:rPr>
                <w:sz w:val="18"/>
              </w:rPr>
            </w:pPr>
          </w:p>
        </w:tc>
        <w:tc>
          <w:tcPr>
            <w:tcW w:w="2704" w:type="dxa"/>
          </w:tcPr>
          <w:p>
            <w:pPr>
              <w:pStyle w:val="11"/>
              <w:rPr>
                <w:sz w:val="18"/>
              </w:rPr>
            </w:pP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268" w:hRule="atLeast"/>
        </w:trPr>
        <w:tc>
          <w:tcPr>
            <w:tcW w:w="1596" w:type="dxa"/>
          </w:tcPr>
          <w:p>
            <w:pPr>
              <w:pStyle w:val="11"/>
              <w:rPr>
                <w:sz w:val="18"/>
              </w:rPr>
            </w:pPr>
          </w:p>
        </w:tc>
        <w:tc>
          <w:tcPr>
            <w:tcW w:w="6329" w:type="dxa"/>
          </w:tcPr>
          <w:p>
            <w:pPr>
              <w:pStyle w:val="11"/>
              <w:rPr>
                <w:sz w:val="18"/>
              </w:rPr>
            </w:pPr>
          </w:p>
        </w:tc>
        <w:tc>
          <w:tcPr>
            <w:tcW w:w="2704" w:type="dxa"/>
          </w:tcPr>
          <w:p>
            <w:pPr>
              <w:pStyle w:val="11"/>
              <w:rPr>
                <w:sz w:val="18"/>
              </w:rPr>
            </w:pPr>
          </w:p>
        </w:tc>
        <w:tc>
          <w:tcPr>
            <w:tcW w:w="2704" w:type="dxa"/>
          </w:tcPr>
          <w:p>
            <w:pPr>
              <w:pStyle w:val="11"/>
              <w:rPr>
                <w:sz w:val="18"/>
              </w:rPr>
            </w:pPr>
          </w:p>
        </w:tc>
        <w:tc>
          <w:tcPr>
            <w:tcW w:w="2704" w:type="dxa"/>
          </w:tcPr>
          <w:p>
            <w:pPr>
              <w:pStyle w:val="11"/>
              <w:rPr>
                <w:sz w:val="18"/>
              </w:rPr>
            </w:pPr>
          </w:p>
        </w:tc>
      </w:tr>
    </w:tbl>
    <w:p>
      <w:pPr>
        <w:spacing w:before="24" w:line="242" w:lineRule="auto"/>
        <w:ind w:left="120" w:right="207" w:firstLine="0"/>
        <w:jc w:val="left"/>
        <w:rPr>
          <w:rFonts w:hint="eastAsia" w:ascii="MS UI Gothic" w:eastAsia="MS UI Gothic"/>
          <w:sz w:val="22"/>
        </w:rPr>
      </w:pPr>
      <w:r>
        <w:rPr>
          <w:rFonts w:hint="eastAsia" w:ascii="MS UI Gothic" w:eastAsia="MS UI Gothic"/>
          <w:spacing w:val="-2"/>
          <w:sz w:val="22"/>
        </w:rPr>
        <w:t>注：本表反映部</w:t>
      </w:r>
      <w:r>
        <w:rPr>
          <w:spacing w:val="-2"/>
          <w:sz w:val="22"/>
        </w:rPr>
        <w:t>门</w:t>
      </w:r>
      <w:r>
        <w:rPr>
          <w:rFonts w:hint="eastAsia" w:ascii="MS UI Gothic" w:eastAsia="MS UI Gothic"/>
          <w:spacing w:val="-2"/>
          <w:sz w:val="22"/>
        </w:rPr>
        <w:t>本年度国有</w:t>
      </w:r>
      <w:r>
        <w:rPr>
          <w:spacing w:val="-2"/>
          <w:sz w:val="22"/>
        </w:rPr>
        <w:t>资</w:t>
      </w:r>
      <w:r>
        <w:rPr>
          <w:rFonts w:hint="eastAsia" w:ascii="MS UI Gothic" w:eastAsia="MS UI Gothic"/>
          <w:spacing w:val="-2"/>
          <w:sz w:val="22"/>
        </w:rPr>
        <w:t>本</w:t>
      </w:r>
      <w:r>
        <w:rPr>
          <w:spacing w:val="-2"/>
          <w:sz w:val="22"/>
        </w:rPr>
        <w:t>经营预</w:t>
      </w:r>
      <w:r>
        <w:rPr>
          <w:rFonts w:hint="eastAsia" w:ascii="MS UI Gothic" w:eastAsia="MS UI Gothic"/>
          <w:spacing w:val="-2"/>
          <w:sz w:val="22"/>
        </w:rPr>
        <w:t>算</w:t>
      </w:r>
      <w:r>
        <w:rPr>
          <w:spacing w:val="-2"/>
          <w:sz w:val="22"/>
        </w:rPr>
        <w:t>财</w:t>
      </w:r>
      <w:r>
        <w:rPr>
          <w:rFonts w:hint="eastAsia" w:ascii="MS UI Gothic" w:eastAsia="MS UI Gothic"/>
          <w:spacing w:val="-2"/>
          <w:sz w:val="22"/>
        </w:rPr>
        <w:t>政</w:t>
      </w:r>
      <w:r>
        <w:rPr>
          <w:spacing w:val="-2"/>
          <w:sz w:val="22"/>
        </w:rPr>
        <w:t>拨</w:t>
      </w:r>
      <w:r>
        <w:rPr>
          <w:rFonts w:hint="eastAsia" w:ascii="MS UI Gothic" w:eastAsia="MS UI Gothic"/>
          <w:spacing w:val="-2"/>
          <w:sz w:val="22"/>
        </w:rPr>
        <w:t>款支出情况。本</w:t>
      </w:r>
      <w:r>
        <w:rPr>
          <w:spacing w:val="-2"/>
          <w:sz w:val="22"/>
        </w:rPr>
        <w:t>单</w:t>
      </w:r>
      <w:r>
        <w:rPr>
          <w:rFonts w:hint="eastAsia" w:ascii="MS UI Gothic" w:eastAsia="MS UI Gothic"/>
          <w:spacing w:val="-2"/>
          <w:sz w:val="22"/>
        </w:rPr>
        <w:t>位没有国有</w:t>
      </w:r>
      <w:r>
        <w:rPr>
          <w:spacing w:val="-2"/>
          <w:sz w:val="22"/>
        </w:rPr>
        <w:t>资</w:t>
      </w:r>
      <w:r>
        <w:rPr>
          <w:rFonts w:hint="eastAsia" w:ascii="MS UI Gothic" w:eastAsia="MS UI Gothic"/>
          <w:spacing w:val="-2"/>
          <w:sz w:val="22"/>
        </w:rPr>
        <w:t>本</w:t>
      </w:r>
      <w:r>
        <w:rPr>
          <w:spacing w:val="-2"/>
          <w:sz w:val="22"/>
        </w:rPr>
        <w:t>经营预</w:t>
      </w:r>
      <w:r>
        <w:rPr>
          <w:rFonts w:hint="eastAsia" w:ascii="MS UI Gothic" w:eastAsia="MS UI Gothic"/>
          <w:spacing w:val="-2"/>
          <w:sz w:val="22"/>
        </w:rPr>
        <w:t>算</w:t>
      </w:r>
      <w:r>
        <w:rPr>
          <w:spacing w:val="-2"/>
          <w:sz w:val="22"/>
        </w:rPr>
        <w:t>财</w:t>
      </w:r>
      <w:r>
        <w:rPr>
          <w:rFonts w:hint="eastAsia" w:ascii="MS UI Gothic" w:eastAsia="MS UI Gothic"/>
          <w:spacing w:val="-2"/>
          <w:sz w:val="22"/>
        </w:rPr>
        <w:t>政</w:t>
      </w:r>
      <w:r>
        <w:rPr>
          <w:spacing w:val="-2"/>
          <w:sz w:val="22"/>
        </w:rPr>
        <w:t>拨</w:t>
      </w:r>
      <w:r>
        <w:rPr>
          <w:rFonts w:hint="eastAsia" w:ascii="MS UI Gothic" w:eastAsia="MS UI Gothic"/>
          <w:spacing w:val="-2"/>
          <w:sz w:val="22"/>
        </w:rPr>
        <w:t>款收入，也没有使用国有</w:t>
      </w:r>
      <w:r>
        <w:rPr>
          <w:spacing w:val="-2"/>
          <w:sz w:val="22"/>
        </w:rPr>
        <w:t>资</w:t>
      </w:r>
      <w:r>
        <w:rPr>
          <w:rFonts w:hint="eastAsia" w:ascii="MS UI Gothic" w:eastAsia="MS UI Gothic"/>
          <w:spacing w:val="-2"/>
          <w:sz w:val="22"/>
        </w:rPr>
        <w:t>本</w:t>
      </w:r>
      <w:r>
        <w:rPr>
          <w:spacing w:val="-2"/>
          <w:sz w:val="22"/>
        </w:rPr>
        <w:t>经营预</w:t>
      </w:r>
      <w:r>
        <w:rPr>
          <w:rFonts w:hint="eastAsia" w:ascii="MS UI Gothic" w:eastAsia="MS UI Gothic"/>
          <w:spacing w:val="-2"/>
          <w:sz w:val="22"/>
        </w:rPr>
        <w:t>算</w:t>
      </w:r>
      <w:r>
        <w:rPr>
          <w:spacing w:val="-2"/>
          <w:sz w:val="22"/>
        </w:rPr>
        <w:t>财</w:t>
      </w:r>
      <w:r>
        <w:rPr>
          <w:rFonts w:hint="eastAsia" w:ascii="MS UI Gothic" w:eastAsia="MS UI Gothic"/>
          <w:spacing w:val="-2"/>
          <w:sz w:val="22"/>
        </w:rPr>
        <w:t>政</w:t>
      </w:r>
      <w:r>
        <w:rPr>
          <w:spacing w:val="-2"/>
          <w:sz w:val="22"/>
        </w:rPr>
        <w:t>拨</w:t>
      </w:r>
      <w:r>
        <w:rPr>
          <w:rFonts w:hint="eastAsia" w:ascii="MS UI Gothic" w:eastAsia="MS UI Gothic"/>
          <w:spacing w:val="-2"/>
          <w:sz w:val="22"/>
        </w:rPr>
        <w:t>款安排的支出，故本表</w:t>
      </w:r>
      <w:r>
        <w:rPr>
          <w:rFonts w:hint="eastAsia" w:ascii="MS UI Gothic" w:eastAsia="MS UI Gothic"/>
          <w:spacing w:val="-4"/>
          <w:sz w:val="22"/>
        </w:rPr>
        <w:t>无数据。</w:t>
      </w:r>
    </w:p>
    <w:p>
      <w:pPr>
        <w:spacing w:after="0" w:line="242" w:lineRule="auto"/>
        <w:jc w:val="left"/>
        <w:rPr>
          <w:rFonts w:hint="eastAsia" w:ascii="MS UI Gothic" w:eastAsia="MS UI Gothic"/>
          <w:sz w:val="22"/>
        </w:rPr>
        <w:sectPr>
          <w:type w:val="continuous"/>
          <w:pgSz w:w="16840" w:h="11910" w:orient="landscape"/>
          <w:pgMar w:top="1060" w:right="280" w:bottom="280" w:left="280" w:header="720" w:footer="720" w:gutter="0"/>
          <w:cols w:space="720" w:num="1"/>
        </w:sectPr>
      </w:pPr>
    </w:p>
    <w:p>
      <w:pPr>
        <w:pStyle w:val="3"/>
        <w:spacing w:line="571" w:lineRule="exact"/>
        <w:ind w:left="2003" w:right="1923"/>
        <w:jc w:val="center"/>
      </w:pPr>
      <w:r>
        <w:rPr>
          <w:w w:val="95"/>
        </w:rPr>
        <w:t>第三部分</w:t>
      </w:r>
      <w:r>
        <w:rPr>
          <w:spacing w:val="65"/>
        </w:rPr>
        <w:t xml:space="preserve">  </w:t>
      </w:r>
      <w:r>
        <w:rPr>
          <w:w w:val="95"/>
        </w:rPr>
        <w:t>2021年度部门决算情况说</w:t>
      </w:r>
      <w:r>
        <w:rPr>
          <w:spacing w:val="-10"/>
          <w:w w:val="95"/>
        </w:rPr>
        <w:t>明</w:t>
      </w:r>
    </w:p>
    <w:p>
      <w:pPr>
        <w:pStyle w:val="4"/>
        <w:spacing w:before="106" w:line="556" w:lineRule="exact"/>
      </w:pPr>
      <w:r>
        <w:rPr>
          <w:spacing w:val="-1"/>
        </w:rPr>
        <w:t>一、收入支出决算总体情况说明</w:t>
      </w:r>
    </w:p>
    <w:p>
      <w:pPr>
        <w:pStyle w:val="5"/>
        <w:spacing w:line="377" w:lineRule="exact"/>
        <w:ind w:left="740"/>
      </w:pPr>
      <w:r>
        <w:t>2021年度收、支总计1,243.1</w:t>
      </w:r>
      <w:r>
        <w:rPr>
          <w:spacing w:val="-1"/>
        </w:rPr>
        <w:t>万元。与上一年度相比，收、支总</w:t>
      </w:r>
    </w:p>
    <w:p>
      <w:pPr>
        <w:pStyle w:val="5"/>
        <w:spacing w:before="5" w:line="242" w:lineRule="auto"/>
        <w:ind w:right="325"/>
      </w:pPr>
      <w:r>
        <w:rPr>
          <w:spacing w:val="-2"/>
        </w:rPr>
        <w:t>计各减少97.6万元，下降7.28%。主要是因为遵守八项规定，厉行节约，最大程度减少开支。。</w:t>
      </w:r>
    </w:p>
    <w:p>
      <w:pPr>
        <w:pStyle w:val="4"/>
      </w:pPr>
      <w:r>
        <w:rPr>
          <w:spacing w:val="-1"/>
        </w:rPr>
        <w:t>二、收入决算情况说明</w:t>
      </w:r>
    </w:p>
    <w:p>
      <w:pPr>
        <w:pStyle w:val="5"/>
        <w:spacing w:line="377" w:lineRule="exact"/>
        <w:ind w:left="740"/>
      </w:pPr>
      <w:r>
        <w:t>2021年度收入合计1,243.1万元，其中：财政拨款收入1,243.1</w:t>
      </w:r>
      <w:r>
        <w:rPr>
          <w:spacing w:val="-10"/>
        </w:rPr>
        <w:t>万</w:t>
      </w:r>
    </w:p>
    <w:p>
      <w:pPr>
        <w:pStyle w:val="5"/>
        <w:spacing w:before="5" w:line="242" w:lineRule="auto"/>
        <w:ind w:right="165"/>
      </w:pPr>
      <w:r>
        <w:rPr>
          <w:spacing w:val="-2"/>
        </w:rPr>
        <w:t>元，占100%；上级补助收入0万元，占0%；事业收入0万元，占0%；经营收入0万元，占0%；附属单位上缴收入0万元，占0%；其他收入0万元，占0%。</w:t>
      </w:r>
    </w:p>
    <w:p>
      <w:pPr>
        <w:pStyle w:val="4"/>
        <w:spacing w:line="455" w:lineRule="exact"/>
      </w:pPr>
      <w:r>
        <w:rPr>
          <w:spacing w:val="-1"/>
        </w:rPr>
        <w:t>三、支出决算情况说明</w:t>
      </w:r>
    </w:p>
    <w:p>
      <w:pPr>
        <w:pStyle w:val="5"/>
        <w:spacing w:line="377" w:lineRule="exact"/>
        <w:ind w:left="0" w:right="325"/>
        <w:jc w:val="right"/>
      </w:pPr>
      <w:r>
        <w:t>2021年度支出合计1,243.1万元，其中：基本支出1,005.17</w:t>
      </w:r>
      <w:r>
        <w:rPr>
          <w:spacing w:val="-5"/>
        </w:rPr>
        <w:t>万元</w:t>
      </w:r>
    </w:p>
    <w:p>
      <w:pPr>
        <w:pStyle w:val="5"/>
        <w:spacing w:before="5"/>
        <w:ind w:left="0" w:right="325"/>
        <w:jc w:val="right"/>
      </w:pPr>
      <w:r>
        <w:t>，占80.86%；项目支出237.93万元，占19.14%；上缴上级支出0</w:t>
      </w:r>
      <w:r>
        <w:rPr>
          <w:spacing w:val="-5"/>
        </w:rPr>
        <w:t>万元</w:t>
      </w:r>
    </w:p>
    <w:p>
      <w:pPr>
        <w:pStyle w:val="5"/>
        <w:spacing w:before="5" w:line="361" w:lineRule="exact"/>
      </w:pPr>
      <w:r>
        <w:t>，占0%；经营支出0万元，占0%；对附属单位补助支出0万元，占0%</w:t>
      </w:r>
      <w:r>
        <w:rPr>
          <w:spacing w:val="-10"/>
        </w:rPr>
        <w:t>。</w:t>
      </w:r>
    </w:p>
    <w:p>
      <w:pPr>
        <w:pStyle w:val="4"/>
        <w:spacing w:line="506" w:lineRule="exact"/>
      </w:pPr>
      <w:r>
        <w:rPr>
          <w:spacing w:val="-1"/>
        </w:rPr>
        <w:t>四、财政拨款收入支出决算总体情况说明</w:t>
      </w:r>
    </w:p>
    <w:p>
      <w:pPr>
        <w:pStyle w:val="5"/>
        <w:spacing w:line="377" w:lineRule="exact"/>
        <w:ind w:left="740"/>
      </w:pPr>
      <w:r>
        <w:t>2021年度财政拨款收、支总计1,243.1</w:t>
      </w:r>
      <w:r>
        <w:rPr>
          <w:spacing w:val="-1"/>
        </w:rPr>
        <w:t>万元。与上一年度相比，</w:t>
      </w:r>
    </w:p>
    <w:p>
      <w:pPr>
        <w:pStyle w:val="5"/>
        <w:spacing w:before="5" w:line="242" w:lineRule="auto"/>
        <w:ind w:right="325"/>
      </w:pPr>
      <w:r>
        <w:rPr>
          <w:spacing w:val="-2"/>
        </w:rPr>
        <w:t>财政拨款收、支总计各减少97.6万元，下降7.28%。主要是因为遵守八项规定，厉行节约，最大程度减少开支。。</w:t>
      </w:r>
    </w:p>
    <w:p>
      <w:pPr>
        <w:pStyle w:val="4"/>
        <w:spacing w:line="401" w:lineRule="exact"/>
      </w:pPr>
      <w:r>
        <w:rPr>
          <w:spacing w:val="-1"/>
        </w:rPr>
        <w:t>五、一般公共预算财政拨款支出决算情况说明</w:t>
      </w:r>
    </w:p>
    <w:p>
      <w:pPr>
        <w:spacing w:before="0" w:line="470" w:lineRule="exact"/>
        <w:ind w:left="740" w:right="0" w:firstLine="0"/>
        <w:jc w:val="left"/>
        <w:rPr>
          <w:rFonts w:ascii="Microsoft JhengHei" w:eastAsia="Microsoft JhengHei"/>
          <w:b/>
          <w:sz w:val="32"/>
        </w:rPr>
      </w:pPr>
      <w:r>
        <w:rPr>
          <w:rFonts w:ascii="Microsoft JhengHei" w:eastAsia="Microsoft JhengHei"/>
          <w:b/>
          <w:sz w:val="32"/>
        </w:rPr>
        <w:t>（一）</w:t>
      </w:r>
      <w:r>
        <w:rPr>
          <w:rFonts w:ascii="Microsoft JhengHei" w:eastAsia="Microsoft JhengHei"/>
          <w:b/>
          <w:spacing w:val="-1"/>
          <w:sz w:val="32"/>
        </w:rPr>
        <w:t>财政拨款支出决算总体情况</w:t>
      </w:r>
    </w:p>
    <w:p>
      <w:pPr>
        <w:pStyle w:val="5"/>
        <w:spacing w:line="377" w:lineRule="exact"/>
        <w:ind w:left="955"/>
      </w:pPr>
      <w:r>
        <w:t>2021年度财政拨款支出1,243.1万元，占本年支出合计的100%</w:t>
      </w:r>
      <w:r>
        <w:rPr>
          <w:spacing w:val="-10"/>
        </w:rPr>
        <w:t>。</w:t>
      </w:r>
    </w:p>
    <w:p>
      <w:pPr>
        <w:pStyle w:val="5"/>
        <w:spacing w:before="5" w:line="242" w:lineRule="auto"/>
        <w:ind w:right="325"/>
      </w:pPr>
      <w:r>
        <w:rPr>
          <w:spacing w:val="-2"/>
        </w:rPr>
        <w:t>与上一年度相比，财政拨款支出减少97.6万元，下降7.28%。主要是因为遵守八项规定，厉行节约，最大程度减少开支。。</w:t>
      </w:r>
    </w:p>
    <w:p>
      <w:pPr>
        <w:pStyle w:val="4"/>
      </w:pPr>
      <w:r>
        <w:t>（二）</w:t>
      </w:r>
      <w:r>
        <w:rPr>
          <w:spacing w:val="-1"/>
        </w:rPr>
        <w:t>财政拨款支出决算结构情况</w:t>
      </w:r>
    </w:p>
    <w:p>
      <w:pPr>
        <w:pStyle w:val="5"/>
        <w:spacing w:line="377" w:lineRule="exact"/>
        <w:ind w:left="740"/>
      </w:pPr>
      <w:r>
        <w:t>2021年度财政拨款支出1,243.1</w:t>
      </w:r>
      <w:r>
        <w:rPr>
          <w:spacing w:val="-1"/>
        </w:rPr>
        <w:t>万元，主要用于以下方面：一般</w:t>
      </w:r>
    </w:p>
    <w:p>
      <w:pPr>
        <w:pStyle w:val="5"/>
        <w:spacing w:before="5" w:line="242" w:lineRule="auto"/>
        <w:ind w:right="165"/>
      </w:pPr>
      <w:r>
        <w:rPr>
          <w:spacing w:val="-2"/>
        </w:rPr>
        <w:t>公共服务支出1,010.1万元，占81.26%；公共安全支出75万元，占6.0 3%；社会保障和就业支出68.09万元，占5.48%；卫生健康支出36.85万元，占2.96%；住房保障支出53.05万元，占4.27%。</w:t>
      </w:r>
    </w:p>
    <w:p>
      <w:pPr>
        <w:pStyle w:val="4"/>
        <w:spacing w:line="455" w:lineRule="exact"/>
      </w:pPr>
      <w:r>
        <w:t>（三）</w:t>
      </w:r>
      <w:r>
        <w:rPr>
          <w:spacing w:val="-1"/>
        </w:rPr>
        <w:t>财政拨款支出决算具体情况</w:t>
      </w:r>
    </w:p>
    <w:p>
      <w:pPr>
        <w:pStyle w:val="5"/>
        <w:spacing w:line="377" w:lineRule="exact"/>
        <w:ind w:left="740"/>
      </w:pPr>
      <w:r>
        <w:t>2021年度财政拨款支出年初预算数为1,038.05</w:t>
      </w:r>
      <w:r>
        <w:rPr>
          <w:spacing w:val="-2"/>
        </w:rPr>
        <w:t>万元，支出决算数</w:t>
      </w:r>
    </w:p>
    <w:p>
      <w:pPr>
        <w:pStyle w:val="5"/>
        <w:spacing w:before="5"/>
      </w:pPr>
      <w:r>
        <w:t>为1,243.1万元，完成年初预算的119.75%，</w:t>
      </w:r>
      <w:r>
        <w:rPr>
          <w:spacing w:val="-4"/>
        </w:rPr>
        <w:t>其中：</w:t>
      </w:r>
    </w:p>
    <w:p>
      <w:pPr>
        <w:spacing w:after="0"/>
        <w:sectPr>
          <w:pgSz w:w="11910" w:h="16840"/>
          <w:pgMar w:top="1400" w:right="1060" w:bottom="280" w:left="980" w:header="720" w:footer="720" w:gutter="0"/>
          <w:cols w:space="720" w:num="1"/>
        </w:sectPr>
      </w:pPr>
    </w:p>
    <w:p>
      <w:pPr>
        <w:pStyle w:val="4"/>
        <w:spacing w:line="423" w:lineRule="exact"/>
      </w:pPr>
      <w:r>
        <w:rPr>
          <w:w w:val="95"/>
        </w:rPr>
        <w:t>1、一般公共服务支出（类）政府办公厅（室）及相关机构事</w:t>
      </w:r>
      <w:r>
        <w:rPr>
          <w:spacing w:val="-10"/>
          <w:w w:val="95"/>
        </w:rPr>
        <w:t>务</w:t>
      </w:r>
    </w:p>
    <w:p>
      <w:pPr>
        <w:spacing w:before="0" w:line="469" w:lineRule="exact"/>
        <w:ind w:left="100" w:right="0" w:firstLine="0"/>
        <w:jc w:val="left"/>
        <w:rPr>
          <w:rFonts w:ascii="Microsoft JhengHei" w:eastAsia="Microsoft JhengHei"/>
          <w:b/>
          <w:sz w:val="32"/>
        </w:rPr>
      </w:pPr>
      <w:r>
        <w:rPr>
          <w:rFonts w:ascii="Microsoft JhengHei" w:eastAsia="Microsoft JhengHei"/>
          <w:b/>
          <w:sz w:val="32"/>
        </w:rPr>
        <w:t>（款）行政运行（项</w:t>
      </w:r>
      <w:r>
        <w:rPr>
          <w:rFonts w:ascii="Microsoft JhengHei" w:eastAsia="Microsoft JhengHei"/>
          <w:b/>
          <w:spacing w:val="-10"/>
          <w:sz w:val="32"/>
        </w:rPr>
        <w:t>）</w:t>
      </w:r>
    </w:p>
    <w:p>
      <w:pPr>
        <w:pStyle w:val="5"/>
        <w:spacing w:line="377" w:lineRule="exact"/>
        <w:ind w:left="740"/>
      </w:pPr>
      <w:r>
        <w:t>年初预算为955万元，支出决算为832.68万元，完成年初预算的</w:t>
      </w:r>
      <w:r>
        <w:rPr>
          <w:spacing w:val="-10"/>
        </w:rPr>
        <w:t>8</w:t>
      </w:r>
    </w:p>
    <w:p>
      <w:pPr>
        <w:pStyle w:val="5"/>
        <w:spacing w:before="5" w:line="242" w:lineRule="auto"/>
        <w:ind w:right="325"/>
      </w:pPr>
      <w:r>
        <w:rPr>
          <w:spacing w:val="-2"/>
        </w:rPr>
        <w:t>7.19%。决算数小于年初预算数的主要原因是：遵守八项规定，厉行节约，最大程度减少开支。</w:t>
      </w:r>
    </w:p>
    <w:p>
      <w:pPr>
        <w:pStyle w:val="4"/>
        <w:spacing w:line="400" w:lineRule="exact"/>
      </w:pPr>
      <w:r>
        <w:rPr>
          <w:w w:val="95"/>
        </w:rPr>
        <w:t>2、一般公共服务支出（类）政府办公厅（室）及相关机构事</w:t>
      </w:r>
      <w:r>
        <w:rPr>
          <w:spacing w:val="-10"/>
          <w:w w:val="95"/>
        </w:rPr>
        <w:t>务</w:t>
      </w:r>
    </w:p>
    <w:p>
      <w:pPr>
        <w:spacing w:before="0" w:line="469" w:lineRule="exact"/>
        <w:ind w:left="100" w:right="0" w:firstLine="0"/>
        <w:jc w:val="left"/>
        <w:rPr>
          <w:rFonts w:ascii="Microsoft JhengHei" w:eastAsia="Microsoft JhengHei"/>
          <w:b/>
          <w:sz w:val="32"/>
        </w:rPr>
      </w:pPr>
      <w:r>
        <w:rPr>
          <w:rFonts w:ascii="Microsoft JhengHei" w:eastAsia="Microsoft JhengHei"/>
          <w:b/>
          <w:sz w:val="32"/>
        </w:rPr>
        <w:t>（款）一般行政管理事务（项</w:t>
      </w:r>
      <w:r>
        <w:rPr>
          <w:rFonts w:ascii="Microsoft JhengHei" w:eastAsia="Microsoft JhengHei"/>
          <w:b/>
          <w:spacing w:val="-10"/>
          <w:sz w:val="32"/>
        </w:rPr>
        <w:t>）</w:t>
      </w:r>
    </w:p>
    <w:p>
      <w:pPr>
        <w:pStyle w:val="5"/>
        <w:spacing w:line="377" w:lineRule="exact"/>
        <w:ind w:left="740"/>
      </w:pPr>
      <w:r>
        <w:t>年初预算为0万元，支出决算为162.93万元，超出年初预算的</w:t>
      </w:r>
      <w:r>
        <w:rPr>
          <w:spacing w:val="-5"/>
        </w:rPr>
        <w:t>100</w:t>
      </w:r>
    </w:p>
    <w:p>
      <w:pPr>
        <w:pStyle w:val="5"/>
        <w:spacing w:before="5"/>
      </w:pPr>
      <w:r>
        <w:rPr>
          <w:spacing w:val="-1"/>
        </w:rPr>
        <w:t>%。决算数大于年初预算数的主要原因是：用于离退休干部工作经费</w:t>
      </w:r>
    </w:p>
    <w:p>
      <w:pPr>
        <w:pStyle w:val="5"/>
        <w:spacing w:before="5" w:line="242" w:lineRule="auto"/>
        <w:ind w:right="165"/>
      </w:pPr>
      <w:r>
        <w:rPr>
          <w:spacing w:val="-2"/>
        </w:rPr>
        <w:t>，值班经费，督查工作经费等多项单位专项运转经费事务增加，预算</w:t>
      </w:r>
      <w:r>
        <w:rPr>
          <w:spacing w:val="-4"/>
        </w:rPr>
        <w:t>调整。</w:t>
      </w:r>
    </w:p>
    <w:p>
      <w:pPr>
        <w:pStyle w:val="4"/>
        <w:spacing w:line="400" w:lineRule="exact"/>
      </w:pPr>
      <w:r>
        <w:rPr>
          <w:w w:val="95"/>
        </w:rPr>
        <w:t>3、一般公共服务支出（类）政府办公厅（室）及相关机构事</w:t>
      </w:r>
      <w:r>
        <w:rPr>
          <w:spacing w:val="-10"/>
          <w:w w:val="95"/>
        </w:rPr>
        <w:t>务</w:t>
      </w:r>
    </w:p>
    <w:p>
      <w:pPr>
        <w:spacing w:before="0" w:line="469" w:lineRule="exact"/>
        <w:ind w:left="100" w:right="0" w:firstLine="0"/>
        <w:jc w:val="left"/>
        <w:rPr>
          <w:rFonts w:ascii="Microsoft JhengHei" w:eastAsia="Microsoft JhengHei"/>
          <w:b/>
          <w:sz w:val="32"/>
        </w:rPr>
      </w:pPr>
      <w:r>
        <w:rPr>
          <w:rFonts w:ascii="Microsoft JhengHei" w:eastAsia="Microsoft JhengHei"/>
          <w:b/>
          <w:sz w:val="32"/>
        </w:rPr>
        <w:t>（款）其他政府办公厅（室）及相关机构事务支出（项</w:t>
      </w:r>
      <w:r>
        <w:rPr>
          <w:rFonts w:ascii="Microsoft JhengHei" w:eastAsia="Microsoft JhengHei"/>
          <w:b/>
          <w:spacing w:val="-10"/>
          <w:sz w:val="32"/>
        </w:rPr>
        <w:t>）</w:t>
      </w:r>
    </w:p>
    <w:p>
      <w:pPr>
        <w:pStyle w:val="5"/>
        <w:spacing w:line="377" w:lineRule="exact"/>
        <w:ind w:left="0" w:right="164"/>
        <w:jc w:val="right"/>
      </w:pPr>
      <w:r>
        <w:t>年初预算为30万元，支出决算为14.49万元，完成年初预算的</w:t>
      </w:r>
      <w:r>
        <w:rPr>
          <w:spacing w:val="-5"/>
        </w:rPr>
        <w:t>48.</w:t>
      </w:r>
    </w:p>
    <w:p>
      <w:pPr>
        <w:pStyle w:val="5"/>
        <w:spacing w:before="5"/>
        <w:ind w:left="0" w:right="165"/>
        <w:jc w:val="right"/>
      </w:pPr>
      <w:r>
        <w:t>3%</w:t>
      </w:r>
      <w:r>
        <w:rPr>
          <w:spacing w:val="-1"/>
        </w:rPr>
        <w:t>。决算数小于年初预算数的主要原因是：遵守八项规定，厉行节约</w:t>
      </w:r>
    </w:p>
    <w:p>
      <w:pPr>
        <w:pStyle w:val="5"/>
        <w:spacing w:before="5" w:line="361" w:lineRule="exact"/>
      </w:pPr>
      <w:r>
        <w:rPr>
          <w:spacing w:val="-1"/>
        </w:rPr>
        <w:t>，最大程度减少开支，预算调整。</w:t>
      </w:r>
    </w:p>
    <w:p>
      <w:pPr>
        <w:pStyle w:val="4"/>
        <w:spacing w:line="506" w:lineRule="exact"/>
      </w:pPr>
      <w:r>
        <w:rPr>
          <w:w w:val="95"/>
        </w:rPr>
        <w:t>4、公共安全支出（类）公安（款）特别业务（项</w:t>
      </w:r>
      <w:r>
        <w:rPr>
          <w:spacing w:val="-10"/>
          <w:w w:val="95"/>
        </w:rPr>
        <w:t>）</w:t>
      </w:r>
    </w:p>
    <w:p>
      <w:pPr>
        <w:pStyle w:val="5"/>
        <w:spacing w:line="377" w:lineRule="exact"/>
        <w:ind w:left="740"/>
      </w:pPr>
      <w:r>
        <w:t>年初预算为0万元，支出决算为75万元，</w:t>
      </w:r>
      <w:r>
        <w:rPr>
          <w:rFonts w:hint="eastAsia"/>
          <w:lang w:eastAsia="zh-CN"/>
        </w:rPr>
        <w:t>由于预算数为0，无法计算百分比</w:t>
      </w:r>
      <w:r>
        <w:rPr>
          <w:spacing w:val="-10"/>
        </w:rPr>
        <w:t>。</w:t>
      </w:r>
      <w:r>
        <w:rPr>
          <w:spacing w:val="-2"/>
        </w:rPr>
        <w:t>决算数大于年初预算数的主要原因是：预算调整，用于禁毒办工作经</w:t>
      </w:r>
      <w:r>
        <w:rPr>
          <w:spacing w:val="-4"/>
        </w:rPr>
        <w:t>费。</w:t>
      </w:r>
    </w:p>
    <w:p>
      <w:pPr>
        <w:pStyle w:val="4"/>
        <w:spacing w:before="21" w:line="170" w:lineRule="auto"/>
        <w:ind w:left="100" w:right="324" w:firstLine="641"/>
      </w:pPr>
      <w:r>
        <w:rPr>
          <w:w w:val="83"/>
        </w:rPr>
        <w:t>5</w:t>
      </w:r>
      <w:r>
        <w:t>、社会保障和就业支出（类）行政事业单位养老支出（款）</w:t>
      </w:r>
      <w:r>
        <w:rPr>
          <w:spacing w:val="-19"/>
        </w:rPr>
        <w:t>机</w:t>
      </w:r>
      <w:r>
        <w:t>关事业单位基本养老保险缴费支出（项）</w:t>
      </w:r>
    </w:p>
    <w:p>
      <w:pPr>
        <w:pStyle w:val="5"/>
        <w:spacing w:line="389" w:lineRule="exact"/>
        <w:ind w:left="740"/>
      </w:pPr>
      <w:r>
        <w:t>年初预算为0万元，支出决算为68.09万元，</w:t>
      </w:r>
      <w:r>
        <w:rPr>
          <w:rFonts w:hint="eastAsia"/>
          <w:lang w:eastAsia="zh-CN"/>
        </w:rPr>
        <w:t>由于预算数为0，无法计算百分比。</w:t>
      </w:r>
      <w:r>
        <w:rPr>
          <w:spacing w:val="-2"/>
        </w:rPr>
        <w:t>决算数大于年初预算数的主要原因是：养老保险制度改革，年初未填列此项。</w:t>
      </w:r>
    </w:p>
    <w:p>
      <w:pPr>
        <w:pStyle w:val="4"/>
        <w:spacing w:line="400" w:lineRule="exact"/>
      </w:pPr>
      <w:r>
        <w:rPr>
          <w:w w:val="95"/>
        </w:rPr>
        <w:t>6、卫生健康支出（类）行政事业单位医疗（款）行政单位医</w:t>
      </w:r>
      <w:r>
        <w:rPr>
          <w:spacing w:val="-10"/>
          <w:w w:val="95"/>
        </w:rPr>
        <w:t>疗</w:t>
      </w:r>
    </w:p>
    <w:p>
      <w:pPr>
        <w:spacing w:before="0" w:line="469" w:lineRule="exact"/>
        <w:ind w:left="100" w:right="0" w:firstLine="0"/>
        <w:jc w:val="left"/>
        <w:rPr>
          <w:rFonts w:ascii="Microsoft JhengHei" w:eastAsia="Microsoft JhengHei"/>
          <w:b/>
          <w:sz w:val="32"/>
        </w:rPr>
      </w:pPr>
      <w:r>
        <w:rPr>
          <w:rFonts w:ascii="Microsoft JhengHei" w:eastAsia="Microsoft JhengHei"/>
          <w:b/>
          <w:sz w:val="32"/>
        </w:rPr>
        <w:t>（项</w:t>
      </w:r>
      <w:r>
        <w:rPr>
          <w:rFonts w:ascii="Microsoft JhengHei" w:eastAsia="Microsoft JhengHei"/>
          <w:b/>
          <w:spacing w:val="-10"/>
          <w:sz w:val="32"/>
        </w:rPr>
        <w:t>）</w:t>
      </w:r>
    </w:p>
    <w:p>
      <w:pPr>
        <w:pStyle w:val="5"/>
        <w:spacing w:line="377" w:lineRule="exact"/>
        <w:ind w:left="740"/>
      </w:pPr>
      <w:r>
        <w:t>年初预算为0万元，支出决算为36.85万元，</w:t>
      </w:r>
      <w:r>
        <w:rPr>
          <w:rFonts w:hint="eastAsia"/>
          <w:lang w:eastAsia="zh-CN"/>
        </w:rPr>
        <w:t>由于预算数为0，无法计算百分比。</w:t>
      </w:r>
      <w:bookmarkStart w:id="0" w:name="_GoBack"/>
      <w:bookmarkEnd w:id="0"/>
      <w:r>
        <w:rPr>
          <w:spacing w:val="-2"/>
        </w:rPr>
        <w:t>决算数大于年初预算数的主要原因是：医疗保险制度改革，年初未填入此列。。</w:t>
      </w:r>
    </w:p>
    <w:p>
      <w:pPr>
        <w:pStyle w:val="4"/>
      </w:pPr>
      <w:r>
        <w:rPr>
          <w:w w:val="95"/>
        </w:rPr>
        <w:t>7、住房保障支出（类）住房改革支出（款）住房公积金（项</w:t>
      </w:r>
      <w:r>
        <w:rPr>
          <w:spacing w:val="-10"/>
          <w:w w:val="95"/>
        </w:rPr>
        <w:t>）</w:t>
      </w:r>
    </w:p>
    <w:p>
      <w:pPr>
        <w:pStyle w:val="5"/>
        <w:spacing w:line="377" w:lineRule="exact"/>
        <w:ind w:left="740"/>
      </w:pPr>
      <w:r>
        <w:t>年初预算为53.05万元，支出决算为53.05</w:t>
      </w:r>
      <w:r>
        <w:rPr>
          <w:spacing w:val="-1"/>
        </w:rPr>
        <w:t>万元，完成年初预算的</w:t>
      </w:r>
    </w:p>
    <w:p>
      <w:pPr>
        <w:pStyle w:val="5"/>
        <w:spacing w:before="5"/>
      </w:pPr>
      <w:r>
        <w:t>100%</w:t>
      </w:r>
      <w:r>
        <w:rPr>
          <w:spacing w:val="-1"/>
        </w:rPr>
        <w:t>。决算数与年初预算数一致，我单位严格按预算执行决算。</w:t>
      </w:r>
    </w:p>
    <w:p>
      <w:pPr>
        <w:spacing w:after="0"/>
        <w:sectPr>
          <w:pgSz w:w="11910" w:h="16840"/>
          <w:pgMar w:top="1400" w:right="1060" w:bottom="280" w:left="980" w:header="720" w:footer="720" w:gutter="0"/>
          <w:cols w:space="720" w:num="1"/>
        </w:sectPr>
      </w:pPr>
    </w:p>
    <w:p>
      <w:pPr>
        <w:pStyle w:val="4"/>
        <w:spacing w:line="477" w:lineRule="exact"/>
      </w:pPr>
      <w:r>
        <w:rPr>
          <w:spacing w:val="-1"/>
        </w:rPr>
        <w:t>六、一般公共预算财政拨款基本支出决算情况说明</w:t>
      </w:r>
    </w:p>
    <w:p>
      <w:pPr>
        <w:pStyle w:val="5"/>
        <w:spacing w:line="377" w:lineRule="exact"/>
        <w:ind w:left="740"/>
      </w:pPr>
      <w:r>
        <w:t>2021年度财政拨款基本支出1,005.17万元，其中：人员经费</w:t>
      </w:r>
      <w:r>
        <w:rPr>
          <w:spacing w:val="-4"/>
        </w:rPr>
        <w:t>801.</w:t>
      </w:r>
    </w:p>
    <w:p>
      <w:pPr>
        <w:pStyle w:val="5"/>
        <w:spacing w:before="5" w:line="242" w:lineRule="auto"/>
        <w:ind w:right="165"/>
        <w:jc w:val="both"/>
      </w:pPr>
      <w:r>
        <w:rPr>
          <w:spacing w:val="-2"/>
        </w:rPr>
        <w:t>77万元，占基本支出的79.76%，主要包括：基本工资、津贴补贴、奖金、绩效工资、机关事业单位基本养老保险缴费、职工基本医疗保险缴费、住房公积金、生活补助。公用经费203.4万元，占基本支出的2 0.24%，主要包括：办公设备购置、办公费、印刷费、电费、邮电费</w:t>
      </w:r>
    </w:p>
    <w:p>
      <w:pPr>
        <w:pStyle w:val="5"/>
        <w:spacing w:before="3" w:line="242" w:lineRule="auto"/>
        <w:ind w:right="165"/>
      </w:pPr>
      <w:r>
        <w:rPr>
          <w:spacing w:val="-2"/>
        </w:rPr>
        <w:t>、差旅费、维修（护）费、会议费、公务接待费、工会经费、公务用车运行维护费、其他交通费用、其他商品和服务支出。</w:t>
      </w:r>
    </w:p>
    <w:p>
      <w:pPr>
        <w:pStyle w:val="4"/>
        <w:spacing w:line="401" w:lineRule="exact"/>
      </w:pPr>
      <w:r>
        <w:rPr>
          <w:spacing w:val="-1"/>
        </w:rPr>
        <w:t>七、一般公共预算财政拨款三公经费支出决算情况说明</w:t>
      </w:r>
    </w:p>
    <w:p>
      <w:pPr>
        <w:spacing w:before="0" w:line="470" w:lineRule="exact"/>
        <w:ind w:left="740" w:right="0" w:firstLine="0"/>
        <w:jc w:val="left"/>
        <w:rPr>
          <w:rFonts w:ascii="Microsoft JhengHei" w:hAnsi="Microsoft JhengHei" w:eastAsia="Microsoft JhengHei"/>
          <w:b/>
          <w:sz w:val="32"/>
        </w:rPr>
      </w:pPr>
      <w:r>
        <w:rPr>
          <w:rFonts w:ascii="Microsoft JhengHei" w:hAnsi="Microsoft JhengHei" w:eastAsia="Microsoft JhengHei"/>
          <w:b/>
          <w:sz w:val="32"/>
        </w:rPr>
        <w:t>（一）“</w:t>
      </w:r>
      <w:r>
        <w:rPr>
          <w:rFonts w:ascii="Microsoft JhengHei" w:hAnsi="Microsoft JhengHei" w:eastAsia="Microsoft JhengHei"/>
          <w:b/>
          <w:spacing w:val="-1"/>
          <w:sz w:val="32"/>
        </w:rPr>
        <w:t>三公”经费财政拨款支出决算总体情况说明</w:t>
      </w:r>
    </w:p>
    <w:p>
      <w:pPr>
        <w:pStyle w:val="5"/>
        <w:spacing w:line="377" w:lineRule="exact"/>
        <w:ind w:left="740"/>
      </w:pPr>
      <w:r>
        <w:t>2021年度“三公”经费财政拨款支出预算为2.31</w:t>
      </w:r>
      <w:r>
        <w:rPr>
          <w:spacing w:val="-2"/>
        </w:rPr>
        <w:t>万元，支出决算</w:t>
      </w:r>
    </w:p>
    <w:p>
      <w:pPr>
        <w:pStyle w:val="5"/>
        <w:spacing w:before="5"/>
      </w:pPr>
      <w:r>
        <w:t>为2.31万元，完成预算的100%，</w:t>
      </w:r>
      <w:r>
        <w:rPr>
          <w:spacing w:val="-4"/>
        </w:rPr>
        <w:t>其中：</w:t>
      </w:r>
    </w:p>
    <w:p>
      <w:pPr>
        <w:pStyle w:val="5"/>
        <w:spacing w:before="7" w:line="242" w:lineRule="auto"/>
        <w:ind w:right="165" w:firstLine="640"/>
        <w:jc w:val="both"/>
      </w:pPr>
      <w:r>
        <w:rPr>
          <w:spacing w:val="-2"/>
        </w:rPr>
        <w:t>因公出国（境）费支出预算为0万元，支出决算为0万元，决算数与预算数一致，我单位严格按预算执行决算，因公出国（境）费支出与上年持平。</w:t>
      </w:r>
    </w:p>
    <w:p>
      <w:pPr>
        <w:pStyle w:val="5"/>
        <w:spacing w:before="5" w:line="242" w:lineRule="auto"/>
        <w:ind w:right="165" w:firstLine="640"/>
        <w:jc w:val="both"/>
      </w:pPr>
      <w:r>
        <w:rPr>
          <w:spacing w:val="-2"/>
        </w:rPr>
        <w:t>公务接待费支出预算为1.5万元，支出决算为1.5万元，完成预算的100%，决算数与预算数一致，我单位严格按预算执行决算，与上年相比增加0.75万元，增长100%，增长的主要原因是部分接待费开支为上年度开支。</w:t>
      </w:r>
    </w:p>
    <w:p>
      <w:pPr>
        <w:pStyle w:val="5"/>
        <w:spacing w:before="6" w:line="242" w:lineRule="auto"/>
        <w:ind w:right="165" w:firstLine="640"/>
        <w:jc w:val="both"/>
      </w:pPr>
      <w:r>
        <w:rPr>
          <w:spacing w:val="-2"/>
        </w:rPr>
        <w:t>公务用车购置费支出预算为0万元，支出决算为0万元，决算数与预算数一致，我单位严格按预算执行决算，公务用车购置费支出与上</w:t>
      </w:r>
      <w:r>
        <w:rPr>
          <w:spacing w:val="-4"/>
        </w:rPr>
        <w:t>年持平。</w:t>
      </w:r>
    </w:p>
    <w:p>
      <w:pPr>
        <w:pStyle w:val="5"/>
        <w:spacing w:before="4"/>
        <w:ind w:left="0" w:right="165"/>
        <w:jc w:val="right"/>
      </w:pPr>
      <w:r>
        <w:t>公务用车运行维护费支出预算为0.81万元，支出决算为0.81</w:t>
      </w:r>
      <w:r>
        <w:rPr>
          <w:spacing w:val="-5"/>
        </w:rPr>
        <w:t>万元</w:t>
      </w:r>
    </w:p>
    <w:p>
      <w:pPr>
        <w:pStyle w:val="5"/>
        <w:spacing w:before="5" w:line="242" w:lineRule="auto"/>
        <w:ind w:right="165"/>
        <w:jc w:val="both"/>
      </w:pPr>
      <w:r>
        <w:rPr>
          <w:spacing w:val="-2"/>
        </w:rPr>
        <w:t>，完成预算的100%，决算数与预算数一致，我单位严格按预算执行决算，与上年相比减少7.86万元，下降90.66%，下降的主要原因是遵守八项规定，厉行节约，最大程度减少开支。。</w:t>
      </w:r>
    </w:p>
    <w:p>
      <w:pPr>
        <w:pStyle w:val="4"/>
        <w:spacing w:line="455" w:lineRule="exact"/>
      </w:pPr>
      <w:r>
        <w:t>（二）“</w:t>
      </w:r>
      <w:r>
        <w:rPr>
          <w:spacing w:val="-1"/>
        </w:rPr>
        <w:t>三公”经费财政拨款支出决算具体情况说明</w:t>
      </w:r>
    </w:p>
    <w:p>
      <w:pPr>
        <w:pStyle w:val="5"/>
        <w:spacing w:line="377" w:lineRule="exact"/>
        <w:ind w:left="740"/>
      </w:pPr>
      <w:r>
        <w:t>2021</w:t>
      </w:r>
      <w:r>
        <w:rPr>
          <w:spacing w:val="-1"/>
        </w:rPr>
        <w:t>年度“三公”经费财政拨款支出决算中，公务接待费支出决</w:t>
      </w:r>
    </w:p>
    <w:p>
      <w:pPr>
        <w:pStyle w:val="5"/>
        <w:spacing w:before="5" w:line="242" w:lineRule="auto"/>
        <w:ind w:right="165"/>
      </w:pPr>
      <w:r>
        <w:rPr>
          <w:spacing w:val="-2"/>
        </w:rPr>
        <w:t>算1.5万元，占64.94%，因公出国（境）费支出决算0万元，占0%，公务用车购置费及运行维护费支出决算0.81万元，占35.06%。其中：</w:t>
      </w:r>
    </w:p>
    <w:p>
      <w:pPr>
        <w:pStyle w:val="5"/>
        <w:spacing w:before="4"/>
        <w:ind w:left="0" w:right="165"/>
        <w:jc w:val="right"/>
      </w:pPr>
      <w:r>
        <w:t>1、因公出国（境）费支出决算为0万元，全年安排因公出国（</w:t>
      </w:r>
      <w:r>
        <w:rPr>
          <w:spacing w:val="-10"/>
        </w:rPr>
        <w:t>境</w:t>
      </w:r>
    </w:p>
    <w:p>
      <w:pPr>
        <w:pStyle w:val="5"/>
        <w:spacing w:before="5"/>
        <w:ind w:left="0" w:right="165"/>
        <w:jc w:val="right"/>
      </w:pPr>
      <w:r>
        <w:t>）团组0个，累计0人次，我单位2021年度无因公出国（境）</w:t>
      </w:r>
      <w:r>
        <w:rPr>
          <w:spacing w:val="-3"/>
        </w:rPr>
        <w:t>费支出。</w:t>
      </w:r>
    </w:p>
    <w:p>
      <w:pPr>
        <w:spacing w:after="0"/>
        <w:jc w:val="right"/>
        <w:sectPr>
          <w:pgSz w:w="11910" w:h="16840"/>
          <w:pgMar w:top="1400" w:right="1060" w:bottom="280" w:left="980" w:header="720" w:footer="720" w:gutter="0"/>
          <w:cols w:space="720" w:num="1"/>
        </w:sectPr>
      </w:pPr>
    </w:p>
    <w:p>
      <w:pPr>
        <w:pStyle w:val="5"/>
        <w:spacing w:before="27" w:line="242" w:lineRule="auto"/>
        <w:ind w:right="165" w:firstLine="640"/>
      </w:pPr>
      <w:r>
        <w:rPr>
          <w:spacing w:val="-2"/>
        </w:rPr>
        <w:t>2、公务接待费支出决算为1.5万元，全年共接待来访团组6个、来宾89人次，主要是有关单位交流工作情况以及接受相关部门检查指导工作发生德接待支出发生的接待支出。</w:t>
      </w:r>
    </w:p>
    <w:p>
      <w:pPr>
        <w:pStyle w:val="5"/>
        <w:spacing w:before="4" w:line="242" w:lineRule="auto"/>
        <w:ind w:right="165" w:firstLine="640"/>
      </w:pPr>
      <w:r>
        <w:rPr>
          <w:spacing w:val="-2"/>
        </w:rPr>
        <w:t>3、公务用车购置费及运行维护费支出决算为0.81万元，其中：公务用车购置费0万元，无更新公务用车1辆。公务用车运行维护费0. 81万元，主要是过路过桥，维修支出，截至2021年12月31日，我单位开支财政拨款的公务用车保有量为1辆。</w:t>
      </w:r>
    </w:p>
    <w:p>
      <w:pPr>
        <w:pStyle w:val="4"/>
        <w:spacing w:line="456" w:lineRule="exact"/>
      </w:pPr>
      <w:r>
        <w:rPr>
          <w:spacing w:val="-1"/>
        </w:rPr>
        <w:t>八、政府性基金预算收入支出决算情况</w:t>
      </w:r>
    </w:p>
    <w:p>
      <w:pPr>
        <w:pStyle w:val="5"/>
        <w:spacing w:line="377" w:lineRule="exact"/>
        <w:ind w:left="740"/>
      </w:pPr>
      <w:r>
        <w:t>冷水滩区政府办2021</w:t>
      </w:r>
      <w:r>
        <w:rPr>
          <w:spacing w:val="-1"/>
        </w:rPr>
        <w:t>年度没有政府性基金收入，也没有使用政府</w:t>
      </w:r>
    </w:p>
    <w:p>
      <w:pPr>
        <w:pStyle w:val="5"/>
        <w:spacing w:before="5" w:line="361" w:lineRule="exact"/>
      </w:pPr>
      <w:r>
        <w:rPr>
          <w:spacing w:val="-1"/>
        </w:rPr>
        <w:t>性基金安排的支出，并已公开空表。</w:t>
      </w:r>
    </w:p>
    <w:p>
      <w:pPr>
        <w:pStyle w:val="4"/>
        <w:spacing w:line="506" w:lineRule="exact"/>
      </w:pPr>
      <w:r>
        <w:rPr>
          <w:spacing w:val="-1"/>
        </w:rPr>
        <w:t>九、关于机关运行经费支出说明</w:t>
      </w:r>
    </w:p>
    <w:p>
      <w:pPr>
        <w:pStyle w:val="5"/>
        <w:spacing w:line="377" w:lineRule="exact"/>
        <w:ind w:left="740"/>
      </w:pPr>
      <w:r>
        <w:t>冷水滩区政府办2021年度机关运行经费支出203.4</w:t>
      </w:r>
      <w:r>
        <w:rPr>
          <w:spacing w:val="-2"/>
        </w:rPr>
        <w:t>万元，比年初</w:t>
      </w:r>
    </w:p>
    <w:p>
      <w:pPr>
        <w:pStyle w:val="5"/>
        <w:spacing w:before="5" w:line="242" w:lineRule="auto"/>
        <w:ind w:right="325"/>
      </w:pPr>
      <w:r>
        <w:rPr>
          <w:spacing w:val="-2"/>
        </w:rPr>
        <w:t>预算数增加74.57万元，增长57.88%。主要原因是：基本工资增加，绩效综治奖相应增加，司法保障办并入和养保医保资金进行核算。</w:t>
      </w:r>
    </w:p>
    <w:p>
      <w:pPr>
        <w:pStyle w:val="4"/>
      </w:pPr>
      <w:r>
        <w:rPr>
          <w:spacing w:val="-2"/>
        </w:rPr>
        <w:t>十、一般性支出情况</w:t>
      </w:r>
    </w:p>
    <w:p>
      <w:pPr>
        <w:pStyle w:val="5"/>
        <w:spacing w:line="377" w:lineRule="exact"/>
        <w:ind w:left="740"/>
      </w:pPr>
      <w:r>
        <w:t>2021年度冷水滩区政府办开支会议费6</w:t>
      </w:r>
      <w:r>
        <w:rPr>
          <w:spacing w:val="-1"/>
        </w:rPr>
        <w:t>万元，同于召开政府常务</w:t>
      </w:r>
    </w:p>
    <w:p>
      <w:pPr>
        <w:pStyle w:val="5"/>
        <w:spacing w:before="5" w:line="242" w:lineRule="auto"/>
        <w:ind w:right="165"/>
      </w:pPr>
      <w:r>
        <w:rPr>
          <w:spacing w:val="-2"/>
        </w:rPr>
        <w:t>会数次；开支培训费0万元，我单位2021年度无培训费支出；举办0场节庆、晚会、论坛、赛事活动，开支0万元，无。</w:t>
      </w:r>
    </w:p>
    <w:p>
      <w:pPr>
        <w:pStyle w:val="4"/>
      </w:pPr>
      <w:r>
        <w:rPr>
          <w:spacing w:val="-1"/>
        </w:rPr>
        <w:t>十一、关于政府采购支出说明</w:t>
      </w:r>
    </w:p>
    <w:p>
      <w:pPr>
        <w:pStyle w:val="5"/>
        <w:spacing w:line="377" w:lineRule="exact"/>
        <w:ind w:left="740"/>
      </w:pPr>
      <w:r>
        <w:t>冷水滩区政府办2021年度政府采购支出总额0</w:t>
      </w:r>
      <w:r>
        <w:rPr>
          <w:spacing w:val="-2"/>
        </w:rPr>
        <w:t>万元，其中：政府</w:t>
      </w:r>
    </w:p>
    <w:p>
      <w:pPr>
        <w:pStyle w:val="5"/>
        <w:spacing w:before="5" w:line="242" w:lineRule="auto"/>
        <w:ind w:right="165"/>
      </w:pPr>
      <w:r>
        <w:rPr>
          <w:spacing w:val="-2"/>
        </w:rPr>
        <w:t>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w:t>
      </w:r>
    </w:p>
    <w:p>
      <w:pPr>
        <w:pStyle w:val="4"/>
        <w:spacing w:line="457" w:lineRule="exact"/>
      </w:pPr>
      <w:r>
        <w:rPr>
          <w:spacing w:val="-1"/>
        </w:rPr>
        <w:t>十二、关于国有资产占用情况说明</w:t>
      </w:r>
    </w:p>
    <w:p>
      <w:pPr>
        <w:pStyle w:val="5"/>
        <w:spacing w:line="377" w:lineRule="exact"/>
        <w:ind w:left="740"/>
      </w:pPr>
      <w:r>
        <w:t>截至2021年12月31日，冷水滩区政府办共有车辆1辆（台），</w:t>
      </w:r>
      <w:r>
        <w:rPr>
          <w:spacing w:val="-10"/>
        </w:rPr>
        <w:t>其</w:t>
      </w:r>
    </w:p>
    <w:p>
      <w:pPr>
        <w:pStyle w:val="5"/>
        <w:spacing w:before="5" w:line="242" w:lineRule="auto"/>
        <w:ind w:right="165"/>
      </w:pPr>
      <w:r>
        <w:rPr>
          <w:spacing w:val="-2"/>
        </w:rPr>
        <w:t>中：机要通信用车0辆、应急保障用车0辆、执法执勤用车0辆、特种专业技术用车0辆、其他用车1辆，其他用车主要是实物保障车辆，督</w:t>
      </w:r>
      <w:r>
        <w:t>查工作等；单价50万元（含）以上通用设备0台（套），单价100</w:t>
      </w:r>
      <w:r>
        <w:rPr>
          <w:spacing w:val="-5"/>
        </w:rPr>
        <w:t>万元</w:t>
      </w:r>
    </w:p>
    <w:p>
      <w:pPr>
        <w:pStyle w:val="5"/>
        <w:spacing w:before="3" w:line="361" w:lineRule="exact"/>
      </w:pPr>
      <w:r>
        <w:t>（含）以上专用设备0台（套）</w:t>
      </w:r>
      <w:r>
        <w:rPr>
          <w:spacing w:val="-10"/>
        </w:rPr>
        <w:t>。</w:t>
      </w:r>
    </w:p>
    <w:p>
      <w:pPr>
        <w:spacing w:before="0" w:line="539" w:lineRule="exact"/>
        <w:ind w:left="740" w:right="0" w:firstLine="0"/>
        <w:jc w:val="left"/>
        <w:rPr>
          <w:rFonts w:ascii="Microsoft JhengHei" w:eastAsia="Microsoft JhengHei"/>
          <w:b/>
          <w:sz w:val="32"/>
        </w:rPr>
      </w:pPr>
      <w:r>
        <w:rPr>
          <w:rFonts w:ascii="Microsoft JhengHei" w:eastAsia="Microsoft JhengHei"/>
          <w:b/>
          <w:w w:val="95"/>
          <w:sz w:val="32"/>
        </w:rPr>
        <w:t>十三、关于2021年度预算绩效情况说</w:t>
      </w:r>
      <w:r>
        <w:rPr>
          <w:rFonts w:ascii="Microsoft JhengHei" w:eastAsia="Microsoft JhengHei"/>
          <w:b/>
          <w:spacing w:val="-10"/>
          <w:w w:val="95"/>
          <w:sz w:val="32"/>
        </w:rPr>
        <w:t>明</w:t>
      </w:r>
    </w:p>
    <w:p>
      <w:pPr>
        <w:spacing w:after="0" w:line="539" w:lineRule="exact"/>
        <w:jc w:val="left"/>
        <w:rPr>
          <w:rFonts w:ascii="Microsoft JhengHei" w:eastAsia="Microsoft JhengHei"/>
          <w:sz w:val="32"/>
        </w:rPr>
        <w:sectPr>
          <w:pgSz w:w="11910" w:h="16840"/>
          <w:pgMar w:top="1400" w:right="1060" w:bottom="280" w:left="980" w:header="720" w:footer="720" w:gutter="0"/>
          <w:cols w:space="720" w:num="1"/>
        </w:sectPr>
      </w:pPr>
    </w:p>
    <w:p>
      <w:pPr>
        <w:pStyle w:val="3"/>
        <w:numPr>
          <w:ilvl w:val="0"/>
          <w:numId w:val="1"/>
        </w:numPr>
        <w:tabs>
          <w:tab w:val="left" w:pos="1641"/>
        </w:tabs>
        <w:spacing w:before="0" w:after="0" w:line="533" w:lineRule="exact"/>
        <w:ind w:left="1641" w:right="0" w:hanging="901"/>
        <w:jc w:val="left"/>
      </w:pPr>
      <w:r>
        <w:rPr>
          <w:spacing w:val="-1"/>
        </w:rPr>
        <w:t>绩效管理评价工作开展情况。</w:t>
      </w:r>
    </w:p>
    <w:p>
      <w:pPr>
        <w:pStyle w:val="5"/>
        <w:spacing w:line="373" w:lineRule="exact"/>
        <w:ind w:left="740"/>
      </w:pPr>
      <w:r>
        <w:rPr>
          <w:spacing w:val="-1"/>
        </w:rPr>
        <w:t>本部分预算绩效管理开展情况、绩效目标和绩效评价等，详情见</w:t>
      </w:r>
    </w:p>
    <w:p>
      <w:pPr>
        <w:pStyle w:val="5"/>
        <w:spacing w:before="5" w:line="354" w:lineRule="exact"/>
      </w:pPr>
      <w:r>
        <w:rPr>
          <w:spacing w:val="-5"/>
        </w:rPr>
        <w:t>附件</w:t>
      </w:r>
    </w:p>
    <w:p>
      <w:pPr>
        <w:pStyle w:val="3"/>
        <w:numPr>
          <w:ilvl w:val="0"/>
          <w:numId w:val="1"/>
        </w:numPr>
        <w:tabs>
          <w:tab w:val="left" w:pos="1641"/>
        </w:tabs>
        <w:spacing w:before="0" w:after="0" w:line="569" w:lineRule="exact"/>
        <w:ind w:left="1641" w:right="0" w:hanging="901"/>
        <w:jc w:val="left"/>
      </w:pPr>
      <w:r>
        <w:t>部门决算中项目绩效自评结果（如有）</w:t>
      </w:r>
      <w:r>
        <w:rPr>
          <w:spacing w:val="-10"/>
        </w:rPr>
        <w:t>。</w:t>
      </w:r>
    </w:p>
    <w:p>
      <w:pPr>
        <w:pStyle w:val="5"/>
        <w:spacing w:line="373" w:lineRule="exact"/>
        <w:ind w:left="740"/>
      </w:pPr>
      <w:r>
        <w:rPr>
          <w:spacing w:val="-1"/>
        </w:rPr>
        <w:t>本部分预算绩效管理开展情况、绩效目标和绩效评价等，详情见</w:t>
      </w:r>
    </w:p>
    <w:p>
      <w:pPr>
        <w:pStyle w:val="5"/>
        <w:spacing w:before="5" w:line="354" w:lineRule="exact"/>
      </w:pPr>
      <w:r>
        <w:rPr>
          <w:spacing w:val="-5"/>
        </w:rPr>
        <w:t>附件</w:t>
      </w:r>
    </w:p>
    <w:p>
      <w:pPr>
        <w:pStyle w:val="3"/>
        <w:numPr>
          <w:ilvl w:val="0"/>
          <w:numId w:val="1"/>
        </w:numPr>
        <w:tabs>
          <w:tab w:val="left" w:pos="1641"/>
        </w:tabs>
        <w:spacing w:before="0" w:after="0" w:line="569" w:lineRule="exact"/>
        <w:ind w:left="1641" w:right="0" w:hanging="901"/>
        <w:jc w:val="left"/>
      </w:pPr>
      <w:r>
        <w:rPr>
          <w:spacing w:val="-1"/>
        </w:rPr>
        <w:t>部门评价项目绩效评价结果。</w:t>
      </w:r>
    </w:p>
    <w:p>
      <w:pPr>
        <w:pStyle w:val="5"/>
        <w:spacing w:line="373" w:lineRule="exact"/>
        <w:ind w:left="740"/>
      </w:pPr>
      <w:r>
        <w:t>部门评价项目数量3个以内的，至少将1</w:t>
      </w:r>
      <w:r>
        <w:rPr>
          <w:spacing w:val="-1"/>
        </w:rPr>
        <w:t>个部门评价报告向社会公</w:t>
      </w:r>
    </w:p>
    <w:p>
      <w:pPr>
        <w:pStyle w:val="5"/>
        <w:spacing w:before="5" w:line="242" w:lineRule="auto"/>
        <w:ind w:right="165"/>
      </w:pPr>
      <w:r>
        <w:rPr>
          <w:spacing w:val="-2"/>
        </w:rPr>
        <w:t>开；部门评价项目数量大于3个的，至少将2个部门评价报告向社会公开。报告框架可参考《项目支出绩效评价办法》（财预〔2020〕10 号）中《项目支出绩效评价报告（参考提纲）》、《湖南省预算支出绩效评价管理办法》（湘财绩〔2020〕7号）。</w:t>
      </w:r>
    </w:p>
    <w:p>
      <w:pPr>
        <w:pStyle w:val="5"/>
        <w:ind w:left="0"/>
      </w:pPr>
    </w:p>
    <w:p>
      <w:pPr>
        <w:pStyle w:val="5"/>
        <w:spacing w:before="8"/>
        <w:ind w:left="0"/>
        <w:rPr>
          <w:sz w:val="46"/>
        </w:rPr>
      </w:pPr>
    </w:p>
    <w:p>
      <w:pPr>
        <w:pStyle w:val="3"/>
        <w:spacing w:line="572" w:lineRule="exact"/>
        <w:ind w:left="2003" w:right="1923"/>
        <w:jc w:val="center"/>
      </w:pPr>
      <w:r>
        <w:t>第四部分</w:t>
      </w:r>
      <w:r>
        <w:rPr>
          <w:spacing w:val="45"/>
          <w:w w:val="150"/>
        </w:rPr>
        <w:t xml:space="preserve"> </w:t>
      </w:r>
      <w:r>
        <w:rPr>
          <w:spacing w:val="-3"/>
        </w:rPr>
        <w:t>名词解释</w:t>
      </w:r>
    </w:p>
    <w:p>
      <w:pPr>
        <w:spacing w:before="0" w:line="464" w:lineRule="exact"/>
        <w:ind w:left="743" w:right="0" w:firstLine="0"/>
        <w:jc w:val="left"/>
        <w:rPr>
          <w:sz w:val="32"/>
        </w:rPr>
      </w:pPr>
      <w:r>
        <w:rPr>
          <w:rFonts w:ascii="Microsoft JhengHei" w:eastAsia="Microsoft JhengHei"/>
          <w:b/>
          <w:sz w:val="32"/>
        </w:rPr>
        <w:t>财政拨款收入</w:t>
      </w:r>
      <w:r>
        <w:rPr>
          <w:spacing w:val="-1"/>
          <w:sz w:val="32"/>
        </w:rPr>
        <w:t>：指财政当年拨付的资金。包括一般公共预算财政</w:t>
      </w:r>
    </w:p>
    <w:p>
      <w:pPr>
        <w:pStyle w:val="5"/>
        <w:spacing w:line="327" w:lineRule="exact"/>
      </w:pPr>
      <w:r>
        <w:rPr>
          <w:spacing w:val="-1"/>
        </w:rPr>
        <w:t>拨款和政府性基金财政拨款。</w:t>
      </w:r>
    </w:p>
    <w:p>
      <w:pPr>
        <w:pStyle w:val="5"/>
        <w:spacing w:before="10" w:line="206" w:lineRule="auto"/>
        <w:ind w:right="162" w:firstLine="643"/>
      </w:pPr>
      <w:r>
        <w:rPr>
          <w:rFonts w:ascii="Microsoft JhengHei" w:eastAsia="Microsoft JhengHei"/>
          <w:b/>
          <w:spacing w:val="-2"/>
        </w:rPr>
        <w:t>上级补助收入</w:t>
      </w:r>
      <w:r>
        <w:rPr>
          <w:spacing w:val="-2"/>
        </w:rPr>
        <w:t>：指事业单位从主管部门和上级单位取得的非财政补助收入。</w:t>
      </w:r>
    </w:p>
    <w:p>
      <w:pPr>
        <w:pStyle w:val="5"/>
        <w:spacing w:line="479" w:lineRule="exact"/>
        <w:ind w:left="743"/>
      </w:pPr>
      <w:r>
        <w:rPr>
          <w:rFonts w:ascii="Microsoft JhengHei" w:eastAsia="Microsoft JhengHei"/>
          <w:b/>
        </w:rPr>
        <w:t>事业收入：</w:t>
      </w:r>
      <w:r>
        <w:rPr>
          <w:spacing w:val="-1"/>
        </w:rPr>
        <w:t>指事业单位开展专业业务活动及辅助活动所取得的收</w:t>
      </w:r>
    </w:p>
    <w:p>
      <w:pPr>
        <w:pStyle w:val="5"/>
        <w:spacing w:line="316" w:lineRule="exact"/>
      </w:pPr>
      <w:r>
        <w:rPr>
          <w:spacing w:val="-5"/>
        </w:rPr>
        <w:t>入。</w:t>
      </w:r>
    </w:p>
    <w:p>
      <w:pPr>
        <w:pStyle w:val="5"/>
        <w:spacing w:line="516" w:lineRule="exact"/>
        <w:ind w:left="743"/>
      </w:pPr>
      <w:r>
        <w:rPr>
          <w:rFonts w:ascii="Microsoft JhengHei" w:eastAsia="Microsoft JhengHei"/>
          <w:b/>
        </w:rPr>
        <w:t>经营收入：</w:t>
      </w:r>
      <w:r>
        <w:rPr>
          <w:spacing w:val="-1"/>
        </w:rPr>
        <w:t>指事业单位在专业业务活动及其辅助活动之外开展非</w:t>
      </w:r>
    </w:p>
    <w:p>
      <w:pPr>
        <w:pStyle w:val="5"/>
        <w:spacing w:line="316" w:lineRule="exact"/>
      </w:pPr>
      <w:r>
        <w:rPr>
          <w:spacing w:val="-1"/>
        </w:rPr>
        <w:t>独立核算经营活动取得的收入。</w:t>
      </w:r>
    </w:p>
    <w:p>
      <w:pPr>
        <w:spacing w:before="10" w:line="206" w:lineRule="auto"/>
        <w:ind w:left="100" w:right="162" w:firstLine="643"/>
        <w:jc w:val="left"/>
        <w:rPr>
          <w:sz w:val="32"/>
        </w:rPr>
      </w:pPr>
      <w:r>
        <w:rPr>
          <w:rFonts w:ascii="Microsoft JhengHei" w:eastAsia="Microsoft JhengHei"/>
          <w:b/>
          <w:spacing w:val="-2"/>
          <w:sz w:val="32"/>
        </w:rPr>
        <w:t>附属单位上缴收入</w:t>
      </w:r>
      <w:r>
        <w:rPr>
          <w:spacing w:val="-2"/>
          <w:sz w:val="32"/>
        </w:rPr>
        <w:t>：指事业单位附属独立核算单位按照有关规定上缴的收入。</w:t>
      </w:r>
    </w:p>
    <w:p>
      <w:pPr>
        <w:pStyle w:val="5"/>
        <w:spacing w:line="468" w:lineRule="exact"/>
        <w:ind w:left="743"/>
      </w:pPr>
      <w:r>
        <w:rPr>
          <w:rFonts w:ascii="Microsoft JhengHei" w:hAnsi="Microsoft JhengHei" w:eastAsia="Microsoft JhengHei"/>
          <w:b/>
        </w:rPr>
        <w:t>其他收入</w:t>
      </w:r>
      <w:r>
        <w:rPr>
          <w:spacing w:val="-1"/>
        </w:rPr>
        <w:t>：指除上述“财政拨款收入”、“事业收入”、“经营</w:t>
      </w:r>
    </w:p>
    <w:p>
      <w:pPr>
        <w:pStyle w:val="5"/>
        <w:spacing w:line="327" w:lineRule="exact"/>
      </w:pPr>
      <w:r>
        <w:rPr>
          <w:spacing w:val="-1"/>
        </w:rPr>
        <w:t>收入”等以外的收入。</w:t>
      </w:r>
    </w:p>
    <w:p>
      <w:pPr>
        <w:pStyle w:val="5"/>
        <w:spacing w:before="10" w:line="206" w:lineRule="auto"/>
        <w:ind w:right="162" w:firstLine="643"/>
      </w:pPr>
      <w:r>
        <w:rPr>
          <w:rFonts w:ascii="Microsoft JhengHei" w:hAnsi="Microsoft JhengHei" w:eastAsia="Microsoft JhengHei"/>
          <w:b/>
          <w:spacing w:val="-2"/>
        </w:rPr>
        <w:t>用事业基金弥补收支差额</w:t>
      </w:r>
      <w:r>
        <w:rPr>
          <w:spacing w:val="-2"/>
        </w:rPr>
        <w:t>：指事业单位在用当年的“财政拨款收</w:t>
      </w:r>
      <w:r>
        <w:rPr>
          <w:spacing w:val="-1"/>
        </w:rPr>
        <w:t>入”、“事业收入”、“经营收入”、“其他收入”不足以安排当年</w:t>
      </w:r>
    </w:p>
    <w:p>
      <w:pPr>
        <w:pStyle w:val="5"/>
        <w:spacing w:before="18" w:line="242" w:lineRule="auto"/>
        <w:ind w:right="165"/>
        <w:jc w:val="both"/>
      </w:pPr>
      <w:r>
        <w:rPr>
          <w:spacing w:val="-2"/>
        </w:rPr>
        <w:t>支出的情况下，使用以前年度积累的事业基金（事业单位当年收支相抵后按国家规定提取、用于弥补以后年度收支差额的基金）弥补本年度收支缺口的资金。</w:t>
      </w:r>
    </w:p>
    <w:p>
      <w:pPr>
        <w:spacing w:after="0" w:line="242" w:lineRule="auto"/>
        <w:jc w:val="both"/>
        <w:sectPr>
          <w:pgSz w:w="11910" w:h="16840"/>
          <w:pgMar w:top="1400" w:right="1060" w:bottom="280" w:left="980" w:header="720" w:footer="720" w:gutter="0"/>
          <w:cols w:space="720" w:num="1"/>
        </w:sectPr>
      </w:pPr>
    </w:p>
    <w:p>
      <w:pPr>
        <w:spacing w:before="0" w:line="476" w:lineRule="exact"/>
        <w:ind w:left="743" w:right="0" w:firstLine="0"/>
        <w:jc w:val="left"/>
        <w:rPr>
          <w:sz w:val="32"/>
        </w:rPr>
      </w:pPr>
      <w:r>
        <w:rPr>
          <w:rFonts w:ascii="Microsoft JhengHei" w:eastAsia="Microsoft JhengHei"/>
          <w:b/>
          <w:sz w:val="32"/>
        </w:rPr>
        <w:t>年初结转和结余</w:t>
      </w:r>
      <w:r>
        <w:rPr>
          <w:spacing w:val="-1"/>
          <w:sz w:val="32"/>
        </w:rPr>
        <w:t>：指以前年度尚未完成、结转到本年按有关规定</w:t>
      </w:r>
    </w:p>
    <w:p>
      <w:pPr>
        <w:pStyle w:val="5"/>
        <w:spacing w:line="327" w:lineRule="exact"/>
      </w:pPr>
      <w:r>
        <w:rPr>
          <w:spacing w:val="-2"/>
        </w:rPr>
        <w:t>继续使用的资金。</w:t>
      </w:r>
    </w:p>
    <w:p>
      <w:pPr>
        <w:pStyle w:val="5"/>
        <w:spacing w:before="10" w:line="206" w:lineRule="auto"/>
        <w:ind w:right="162" w:firstLine="643"/>
      </w:pPr>
      <w:r>
        <w:rPr>
          <w:rFonts w:ascii="Microsoft JhengHei" w:eastAsia="Microsoft JhengHei"/>
          <w:b/>
          <w:spacing w:val="-2"/>
        </w:rPr>
        <w:t>结余分配</w:t>
      </w:r>
      <w:r>
        <w:rPr>
          <w:spacing w:val="-2"/>
        </w:rPr>
        <w:t>：指事业事位按规定从非财政补助结余中分配的事业基金和职工福利基金等。</w:t>
      </w:r>
    </w:p>
    <w:p>
      <w:pPr>
        <w:spacing w:before="0" w:line="468" w:lineRule="exact"/>
        <w:ind w:left="0" w:right="162" w:firstLine="0"/>
        <w:jc w:val="right"/>
        <w:rPr>
          <w:sz w:val="32"/>
        </w:rPr>
      </w:pPr>
      <w:r>
        <w:rPr>
          <w:rFonts w:ascii="Microsoft JhengHei" w:eastAsia="Microsoft JhengHei"/>
          <w:b/>
          <w:sz w:val="32"/>
        </w:rPr>
        <w:t>年末结转和结余</w:t>
      </w:r>
      <w:r>
        <w:rPr>
          <w:spacing w:val="-1"/>
          <w:sz w:val="32"/>
        </w:rPr>
        <w:t>：指本年度或以前年度预算安排、因客观条件发</w:t>
      </w:r>
    </w:p>
    <w:p>
      <w:pPr>
        <w:pStyle w:val="5"/>
        <w:spacing w:line="376" w:lineRule="exact"/>
        <w:ind w:left="0" w:right="165"/>
        <w:jc w:val="right"/>
      </w:pPr>
      <w:r>
        <w:rPr>
          <w:spacing w:val="-1"/>
        </w:rPr>
        <w:t>生变化无法按原计划实施，需要延迟到以后年度按有关规定继续使用</w:t>
      </w:r>
    </w:p>
    <w:p>
      <w:pPr>
        <w:pStyle w:val="5"/>
        <w:spacing w:before="5" w:line="361" w:lineRule="exact"/>
      </w:pPr>
      <w:r>
        <w:rPr>
          <w:spacing w:val="-3"/>
        </w:rPr>
        <w:t>的资金。</w:t>
      </w:r>
    </w:p>
    <w:p>
      <w:pPr>
        <w:pStyle w:val="5"/>
        <w:spacing w:before="10" w:line="206" w:lineRule="auto"/>
        <w:ind w:right="162" w:firstLine="643"/>
      </w:pPr>
      <w:r>
        <w:rPr>
          <w:rFonts w:ascii="Microsoft JhengHei" w:eastAsia="Microsoft JhengHei"/>
          <w:b/>
          <w:spacing w:val="-2"/>
        </w:rPr>
        <w:t>基本支出</w:t>
      </w:r>
      <w:r>
        <w:rPr>
          <w:spacing w:val="-2"/>
        </w:rPr>
        <w:t>：指为保障机构正常运转、完成日常工作任务而发生的人员支出和公用支出。</w:t>
      </w:r>
    </w:p>
    <w:p>
      <w:pPr>
        <w:pStyle w:val="5"/>
        <w:spacing w:line="468" w:lineRule="exact"/>
        <w:ind w:left="743"/>
      </w:pPr>
      <w:r>
        <w:rPr>
          <w:rFonts w:ascii="Microsoft JhengHei" w:eastAsia="Microsoft JhengHei"/>
          <w:b/>
        </w:rPr>
        <w:t>项目支出</w:t>
      </w:r>
      <w:r>
        <w:rPr>
          <w:spacing w:val="-1"/>
        </w:rPr>
        <w:t>：指在基本支出之外为完成特定行政任务和事业发展目</w:t>
      </w:r>
    </w:p>
    <w:p>
      <w:pPr>
        <w:pStyle w:val="5"/>
        <w:spacing w:line="327" w:lineRule="exact"/>
      </w:pPr>
      <w:r>
        <w:rPr>
          <w:spacing w:val="-2"/>
        </w:rPr>
        <w:t>标所发生的支出。</w:t>
      </w:r>
    </w:p>
    <w:p>
      <w:pPr>
        <w:pStyle w:val="5"/>
        <w:spacing w:before="11" w:line="206" w:lineRule="auto"/>
        <w:ind w:right="162" w:firstLine="643"/>
      </w:pPr>
      <w:r>
        <w:rPr>
          <w:rFonts w:ascii="Microsoft JhengHei" w:eastAsia="Microsoft JhengHei"/>
          <w:b/>
          <w:spacing w:val="-2"/>
        </w:rPr>
        <w:t>经营支出</w:t>
      </w:r>
      <w:r>
        <w:rPr>
          <w:spacing w:val="-2"/>
        </w:rPr>
        <w:t>：指事业单位在专业业务活动及其辅助活动之外开展非独立核算经营活动所发生的支出。</w:t>
      </w:r>
    </w:p>
    <w:p>
      <w:pPr>
        <w:spacing w:before="0" w:line="468" w:lineRule="exact"/>
        <w:ind w:left="0" w:right="162" w:firstLine="0"/>
        <w:jc w:val="right"/>
        <w:rPr>
          <w:sz w:val="32"/>
        </w:rPr>
      </w:pPr>
      <w:r>
        <w:rPr>
          <w:rFonts w:ascii="Microsoft JhengHei" w:hAnsi="Microsoft JhengHei" w:eastAsia="Microsoft JhengHei"/>
          <w:b/>
          <w:sz w:val="32"/>
        </w:rPr>
        <w:t>“三公”经费</w:t>
      </w:r>
      <w:r>
        <w:rPr>
          <w:spacing w:val="-1"/>
          <w:sz w:val="32"/>
        </w:rPr>
        <w:t>：按照党中央、国务院有关文件及部门预算管理有</w:t>
      </w:r>
    </w:p>
    <w:p>
      <w:pPr>
        <w:pStyle w:val="5"/>
        <w:spacing w:line="376" w:lineRule="exact"/>
        <w:ind w:left="0" w:right="165"/>
        <w:jc w:val="right"/>
      </w:pPr>
      <w:r>
        <w:t>关规定，“三公”经费包括因公出国（境）</w:t>
      </w:r>
      <w:r>
        <w:rPr>
          <w:spacing w:val="-1"/>
        </w:rPr>
        <w:t>费、公务用车购置及运行</w:t>
      </w:r>
    </w:p>
    <w:p>
      <w:pPr>
        <w:pStyle w:val="5"/>
        <w:spacing w:before="5" w:line="242" w:lineRule="auto"/>
        <w:ind w:right="325"/>
      </w:pPr>
      <w:r>
        <w:rPr>
          <w:spacing w:val="-2"/>
        </w:rPr>
        <w:t>费和公务接待费。（1）因公出国（境）费，指单位工作人员公务出</w:t>
      </w:r>
      <w:r>
        <w:t>国（境）的住宿费、旅费、伙食补助费、杂费、培训费等支出。</w:t>
      </w:r>
      <w:r>
        <w:rPr>
          <w:spacing w:val="-5"/>
        </w:rPr>
        <w:t>（2</w:t>
      </w:r>
    </w:p>
    <w:p>
      <w:pPr>
        <w:pStyle w:val="5"/>
        <w:spacing w:before="1" w:line="242" w:lineRule="auto"/>
        <w:ind w:right="165"/>
      </w:pPr>
      <w:r>
        <w:rPr>
          <w:spacing w:val="-2"/>
        </w:rPr>
        <w:t>）公务用车购置及运行费，指单位公务用车购置费（含车辆购置税）及租用费、燃料费、维修费、过路过桥费、保险费等支出。（3）公</w:t>
      </w:r>
      <w:r>
        <w:t>务接待费，指单位按规定开支的各类公务接待（含外宾接待）</w:t>
      </w:r>
      <w:r>
        <w:rPr>
          <w:spacing w:val="-4"/>
        </w:rPr>
        <w:t>支出。</w:t>
      </w:r>
    </w:p>
    <w:p>
      <w:pPr>
        <w:spacing w:before="0" w:line="454" w:lineRule="exact"/>
        <w:ind w:left="0" w:right="162" w:firstLine="0"/>
        <w:jc w:val="right"/>
        <w:rPr>
          <w:sz w:val="32"/>
        </w:rPr>
      </w:pPr>
      <w:r>
        <w:rPr>
          <w:rFonts w:ascii="Microsoft JhengHei" w:eastAsia="Microsoft JhengHei"/>
          <w:b/>
          <w:sz w:val="32"/>
        </w:rPr>
        <w:t>机关运行经费</w:t>
      </w:r>
      <w:r>
        <w:rPr>
          <w:sz w:val="32"/>
        </w:rPr>
        <w:t>：指为保障行政单位（</w:t>
      </w:r>
      <w:r>
        <w:rPr>
          <w:spacing w:val="-1"/>
          <w:sz w:val="32"/>
        </w:rPr>
        <w:t>含参照公务员法管理的事业</w:t>
      </w:r>
    </w:p>
    <w:p>
      <w:pPr>
        <w:pStyle w:val="5"/>
        <w:spacing w:line="376" w:lineRule="exact"/>
        <w:ind w:left="0" w:right="165"/>
        <w:jc w:val="right"/>
      </w:pPr>
      <w:r>
        <w:t>单位）</w:t>
      </w:r>
      <w:r>
        <w:rPr>
          <w:spacing w:val="-1"/>
        </w:rPr>
        <w:t>运行用于购买货物和服务的各项资金，包括办公及印刷费、邮</w:t>
      </w:r>
    </w:p>
    <w:p>
      <w:pPr>
        <w:pStyle w:val="5"/>
        <w:spacing w:before="5" w:line="242" w:lineRule="auto"/>
        <w:ind w:right="165"/>
        <w:jc w:val="both"/>
      </w:pPr>
      <w:r>
        <w:rPr>
          <w:spacing w:val="-2"/>
        </w:rPr>
        <w:t>电费、差旅费、会议费、福利费、日常维修费、专项材料及一般设备购置费、办公用房水电费、取暖费、物业管理费、公务用车运行维护费以及其他费用。</w:t>
      </w:r>
    </w:p>
    <w:p>
      <w:pPr>
        <w:pStyle w:val="3"/>
        <w:spacing w:before="225" w:line="624" w:lineRule="exact"/>
        <w:ind w:left="2003" w:right="1923"/>
        <w:jc w:val="center"/>
      </w:pPr>
      <w:r>
        <w:t>第五部分</w:t>
      </w:r>
      <w:r>
        <w:rPr>
          <w:spacing w:val="45"/>
          <w:w w:val="150"/>
        </w:rPr>
        <w:t xml:space="preserve"> </w:t>
      </w:r>
      <w:r>
        <w:rPr>
          <w:spacing w:val="-5"/>
        </w:rPr>
        <w:t>附件</w:t>
      </w:r>
    </w:p>
    <w:p>
      <w:pPr>
        <w:spacing w:before="0" w:line="321" w:lineRule="exact"/>
        <w:ind w:left="2003" w:right="1923" w:firstLine="0"/>
        <w:jc w:val="center"/>
        <w:rPr>
          <w:sz w:val="28"/>
        </w:rPr>
      </w:pPr>
      <w:r>
        <w:fldChar w:fldCharType="begin"/>
      </w:r>
      <w:r>
        <w:instrText xml:space="preserve"> HYPERLINK "http://10.105.181.49/home/downloadAttachment?attachGUID=bb36091c4ef748778a62ae50684bec9e" \h </w:instrText>
      </w:r>
      <w:r>
        <w:fldChar w:fldCharType="separate"/>
      </w:r>
      <w:r>
        <w:rPr>
          <w:color w:val="0000EE"/>
          <w:sz w:val="28"/>
          <w:u w:val="single" w:color="0000EE"/>
        </w:rPr>
        <w:t>2021年度预算绩效自评</w:t>
      </w:r>
      <w:r>
        <w:rPr>
          <w:color w:val="0000EE"/>
          <w:spacing w:val="-4"/>
          <w:sz w:val="28"/>
          <w:u w:val="single" w:color="0000EE"/>
        </w:rPr>
        <w:t>.rar</w:t>
      </w:r>
      <w:r>
        <w:rPr>
          <w:color w:val="0000EE"/>
          <w:spacing w:val="-4"/>
          <w:sz w:val="28"/>
          <w:u w:val="single" w:color="0000EE"/>
        </w:rPr>
        <w:fldChar w:fldCharType="end"/>
      </w:r>
    </w:p>
    <w:sectPr>
      <w:pgSz w:w="11910" w:h="16840"/>
      <w:pgMar w:top="1400" w:right="1060" w:bottom="280" w:left="9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S UI Gothic">
    <w:panose1 w:val="020B0600070205080204"/>
    <w:charset w:val="80"/>
    <w:family w:val="swiss"/>
    <w:pitch w:val="default"/>
    <w:sig w:usb0="E00002FF" w:usb1="6AC7FDFB" w:usb2="00000012" w:usb3="00000000" w:csb0="4002009F" w:csb1="DFD7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641" w:hanging="901"/>
        <w:jc w:val="left"/>
      </w:pPr>
      <w:rPr>
        <w:rFonts w:hint="default" w:ascii="Microsoft JhengHei" w:hAnsi="Microsoft JhengHei" w:eastAsia="Microsoft JhengHei" w:cs="Microsoft JhengHei"/>
        <w:b/>
        <w:bCs/>
        <w:i w:val="0"/>
        <w:iCs w:val="0"/>
        <w:w w:val="83"/>
        <w:sz w:val="34"/>
        <w:szCs w:val="34"/>
        <w:lang w:val="en-US" w:eastAsia="zh-CN" w:bidi="ar-SA"/>
      </w:rPr>
    </w:lvl>
    <w:lvl w:ilvl="1" w:tentative="0">
      <w:start w:val="0"/>
      <w:numFmt w:val="bullet"/>
      <w:lvlText w:val="•"/>
      <w:lvlJc w:val="left"/>
      <w:pPr>
        <w:ind w:left="2462" w:hanging="901"/>
      </w:pPr>
      <w:rPr>
        <w:rFonts w:hint="default"/>
        <w:lang w:val="en-US" w:eastAsia="zh-CN" w:bidi="ar-SA"/>
      </w:rPr>
    </w:lvl>
    <w:lvl w:ilvl="2" w:tentative="0">
      <w:start w:val="0"/>
      <w:numFmt w:val="bullet"/>
      <w:lvlText w:val="•"/>
      <w:lvlJc w:val="left"/>
      <w:pPr>
        <w:ind w:left="3285" w:hanging="901"/>
      </w:pPr>
      <w:rPr>
        <w:rFonts w:hint="default"/>
        <w:lang w:val="en-US" w:eastAsia="zh-CN" w:bidi="ar-SA"/>
      </w:rPr>
    </w:lvl>
    <w:lvl w:ilvl="3" w:tentative="0">
      <w:start w:val="0"/>
      <w:numFmt w:val="bullet"/>
      <w:lvlText w:val="•"/>
      <w:lvlJc w:val="left"/>
      <w:pPr>
        <w:ind w:left="4107" w:hanging="901"/>
      </w:pPr>
      <w:rPr>
        <w:rFonts w:hint="default"/>
        <w:lang w:val="en-US" w:eastAsia="zh-CN" w:bidi="ar-SA"/>
      </w:rPr>
    </w:lvl>
    <w:lvl w:ilvl="4" w:tentative="0">
      <w:start w:val="0"/>
      <w:numFmt w:val="bullet"/>
      <w:lvlText w:val="•"/>
      <w:lvlJc w:val="left"/>
      <w:pPr>
        <w:ind w:left="4930" w:hanging="901"/>
      </w:pPr>
      <w:rPr>
        <w:rFonts w:hint="default"/>
        <w:lang w:val="en-US" w:eastAsia="zh-CN" w:bidi="ar-SA"/>
      </w:rPr>
    </w:lvl>
    <w:lvl w:ilvl="5" w:tentative="0">
      <w:start w:val="0"/>
      <w:numFmt w:val="bullet"/>
      <w:lvlText w:val="•"/>
      <w:lvlJc w:val="left"/>
      <w:pPr>
        <w:ind w:left="5753" w:hanging="901"/>
      </w:pPr>
      <w:rPr>
        <w:rFonts w:hint="default"/>
        <w:lang w:val="en-US" w:eastAsia="zh-CN" w:bidi="ar-SA"/>
      </w:rPr>
    </w:lvl>
    <w:lvl w:ilvl="6" w:tentative="0">
      <w:start w:val="0"/>
      <w:numFmt w:val="bullet"/>
      <w:lvlText w:val="•"/>
      <w:lvlJc w:val="left"/>
      <w:pPr>
        <w:ind w:left="6575" w:hanging="901"/>
      </w:pPr>
      <w:rPr>
        <w:rFonts w:hint="default"/>
        <w:lang w:val="en-US" w:eastAsia="zh-CN" w:bidi="ar-SA"/>
      </w:rPr>
    </w:lvl>
    <w:lvl w:ilvl="7" w:tentative="0">
      <w:start w:val="0"/>
      <w:numFmt w:val="bullet"/>
      <w:lvlText w:val="•"/>
      <w:lvlJc w:val="left"/>
      <w:pPr>
        <w:ind w:left="7398" w:hanging="901"/>
      </w:pPr>
      <w:rPr>
        <w:rFonts w:hint="default"/>
        <w:lang w:val="en-US" w:eastAsia="zh-CN" w:bidi="ar-SA"/>
      </w:rPr>
    </w:lvl>
    <w:lvl w:ilvl="8" w:tentative="0">
      <w:start w:val="0"/>
      <w:numFmt w:val="bullet"/>
      <w:lvlText w:val="•"/>
      <w:lvlJc w:val="left"/>
      <w:pPr>
        <w:ind w:left="8220" w:hanging="901"/>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MzM4ZTIzODQ2ZmM1MmVlNDc2YTU3Zjc3MzgxNGIyYzYifQ=="/>
  </w:docVars>
  <w:rsids>
    <w:rsidRoot w:val="00000000"/>
    <w:rsid w:val="578507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4168" w:right="4168"/>
      <w:jc w:val="center"/>
      <w:outlineLvl w:val="1"/>
    </w:pPr>
    <w:rPr>
      <w:rFonts w:ascii="MS UI Gothic" w:hAnsi="MS UI Gothic" w:eastAsia="MS UI Gothic" w:cs="MS UI Gothic"/>
      <w:sz w:val="40"/>
      <w:szCs w:val="40"/>
      <w:lang w:val="en-US" w:eastAsia="zh-CN" w:bidi="ar-SA"/>
    </w:rPr>
  </w:style>
  <w:style w:type="paragraph" w:styleId="3">
    <w:name w:val="heading 2"/>
    <w:basedOn w:val="1"/>
    <w:qFormat/>
    <w:uiPriority w:val="1"/>
    <w:pPr>
      <w:spacing w:line="569" w:lineRule="exact"/>
      <w:ind w:left="1641"/>
      <w:outlineLvl w:val="2"/>
    </w:pPr>
    <w:rPr>
      <w:rFonts w:ascii="Microsoft JhengHei" w:hAnsi="Microsoft JhengHei" w:eastAsia="Microsoft JhengHei" w:cs="Microsoft JhengHei"/>
      <w:b/>
      <w:bCs/>
      <w:sz w:val="36"/>
      <w:szCs w:val="36"/>
      <w:lang w:val="en-US" w:eastAsia="zh-CN" w:bidi="ar-SA"/>
    </w:rPr>
  </w:style>
  <w:style w:type="paragraph" w:styleId="4">
    <w:name w:val="heading 3"/>
    <w:basedOn w:val="1"/>
    <w:qFormat/>
    <w:uiPriority w:val="1"/>
    <w:pPr>
      <w:spacing w:line="454" w:lineRule="exact"/>
      <w:ind w:left="740"/>
      <w:outlineLvl w:val="3"/>
    </w:pPr>
    <w:rPr>
      <w:rFonts w:ascii="Microsoft JhengHei" w:hAnsi="Microsoft JhengHei" w:eastAsia="Microsoft JhengHei" w:cs="Microsoft JhengHei"/>
      <w:b/>
      <w:bCs/>
      <w:sz w:val="32"/>
      <w:szCs w:val="32"/>
      <w:lang w:val="en-US" w:eastAsia="zh-CN" w:bidi="ar-SA"/>
    </w:rPr>
  </w:style>
  <w:style w:type="character" w:default="1" w:styleId="8">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00"/>
    </w:pPr>
    <w:rPr>
      <w:rFonts w:ascii="宋体" w:hAnsi="宋体" w:eastAsia="宋体" w:cs="宋体"/>
      <w:sz w:val="32"/>
      <w:szCs w:val="32"/>
      <w:lang w:val="en-US" w:eastAsia="zh-CN" w:bidi="ar-SA"/>
    </w:rPr>
  </w:style>
  <w:style w:type="paragraph" w:styleId="6">
    <w:name w:val="Title"/>
    <w:basedOn w:val="1"/>
    <w:qFormat/>
    <w:uiPriority w:val="1"/>
    <w:pPr>
      <w:spacing w:before="9"/>
      <w:ind w:left="1661" w:right="1521"/>
      <w:jc w:val="center"/>
    </w:pPr>
    <w:rPr>
      <w:rFonts w:ascii="宋体" w:hAnsi="宋体" w:eastAsia="宋体" w:cs="宋体"/>
      <w:sz w:val="44"/>
      <w:szCs w:val="4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line="569" w:lineRule="exact"/>
      <w:ind w:left="1641" w:hanging="901"/>
    </w:pPr>
    <w:rPr>
      <w:rFonts w:ascii="Microsoft JhengHei" w:hAnsi="Microsoft JhengHei" w:eastAsia="Microsoft JhengHei" w:cs="Microsoft JhengHei"/>
      <w:lang w:val="en-US" w:eastAsia="zh-CN" w:bidi="ar-SA"/>
    </w:rPr>
  </w:style>
  <w:style w:type="paragraph" w:customStyle="1" w:styleId="11">
    <w:name w:val="Table Paragraph"/>
    <w:basedOn w:val="1"/>
    <w:qFormat/>
    <w:uiPriority w:val="1"/>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2023-09-22T06:10:00Z</dcterms:created>
  <dc:creator>Administrator</dc:creator>
  <cp:lastModifiedBy>东来</cp:lastModifiedBy>
  <dcterms:modified xsi:type="dcterms:W3CDTF">2023-09-22T06:59:22Z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Aspose.Words for Java 15.8.0.0</vt:lpwstr>
  </property>
  <property fmtid="{D5CDD505-2E9C-101B-9397-08002B2CF9AE}" pid="3" name="KSOProductBuildVer">
    <vt:lpwstr>2052-12.1.0.15374</vt:lpwstr>
  </property>
  <property fmtid="{D5CDD505-2E9C-101B-9397-08002B2CF9AE}" pid="4" name="ICV">
    <vt:lpwstr>05EAEA93995B47869400F49A2AE91539_12</vt:lpwstr>
  </property>
</Properties>
</file>