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冷水滩区儿童福利院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  <w:lang w:val="en-US" w:eastAsia="zh-CN"/>
        </w:rPr>
        <w:t>21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shd w:val="clear" w:fill="FFFFFF"/>
        </w:rPr>
        <w:t>年度部门整体支出绩效自评报告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fill="FFFFFF"/>
        </w:rPr>
        <w:t>一、部门概况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（一）部门基本情况。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我院始建于1988年，占地面积1800平方米，建筑面积为4000平方米，系冷水滩区民政局下属全额拨款事业编制单位，现在编在职工资统发工作人员9人，退休人员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人，单位无车辆。主要工作职责：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部门已撤销，现在只保留正常的人员经费和公用经费。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（二）20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年的重点工作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在今年收支预算内，确保完成以下重点工作：       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 1、保证单位正常运转，保障干部职工工资福利发放；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0" w:leftChars="0" w:right="0" w:firstLineChars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合法开支，在政策范围内使用工作经费；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0" w:leftChars="0" w:right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节约开支，尽量节约用款，保证资金不浪费。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     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            （三）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部门整体支出情况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年预算执行如下：预算总支出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63.73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万元，无项目经费支出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 二、部门整体支出管理及使用情况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（一）基本支出情况。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为贯彻落实节约、降低一般运行经费的要求，根据相关政策文件规定，我院制定了财务管理制度、固定资产管理实施办法、政府采购管理办法等一系列相关财务制度；加强了部门资金的使用管理，坚持勤俭节约，反对奢侈浪费，按制度办事，确保每一分钱都落到实处，每一环节按程序进行，部门财务管理工作做到了细、严、实。正常办公经费支出等费用。我院严格控制“三公”经费的支出，本年度各项“三公”经费已经得到严格控制，大幅度减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年我院预算总支出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63.73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万元，无项目经费支出。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（二）项目支出情况。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（三）“三公”经费情况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1．因公出国（境）费用：无。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2．公务接待费：无。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3．公务用车购置及运行费：无。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fill="FFFFFF"/>
        </w:rPr>
        <w:t>三、部门整体支出绩效情况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1.在预算安排万元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63.73万元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之内，确保各项工作开展，确保干部职工工资福利发放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30" w:leftChars="0" w:right="0" w:rightChars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合法开支，在政策范围内使用工作经费。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节约开支，尽量节约用款，保证资金不浪费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fill="FFFFFF"/>
        </w:rPr>
        <w:t>四、绩效自评得分情况及绩效等级。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结合《部门整体支出绩效评价表》评分，评价结果得分9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分，评价等效确定为优。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fill="FFFFFF"/>
        </w:rPr>
        <w:t>存在的问题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40" w:leftChars="0" w:right="0" w:rightChars="0"/>
        <w:jc w:val="both"/>
        <w:rPr>
          <w:rFonts w:hint="eastAsia" w:ascii="仿宋" w:hAnsi="仿宋" w:eastAsia="仿宋" w:cs="仿宋"/>
          <w:b/>
          <w:bCs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商品和服务支出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需进一步压缩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fill="FFFFFF"/>
        </w:rPr>
        <w:t>六、改进措施和有关建议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8" w:beforeAutospacing="0" w:after="0" w:afterAutospacing="0" w:line="360" w:lineRule="auto"/>
        <w:ind w:left="0" w:right="0" w:firstLine="800"/>
        <w:jc w:val="left"/>
        <w:rPr>
          <w:rFonts w:hint="eastAsia" w:ascii="仿宋" w:hAnsi="仿宋" w:eastAsia="仿宋" w:cs="仿宋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（一）规范账务处理，提高财务信息质量 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8" w:beforeAutospacing="0" w:after="0" w:afterAutospacing="0" w:line="360" w:lineRule="auto"/>
        <w:ind w:left="0" w:right="0" w:firstLine="8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（二）加强对财务人员绩效报表填报的培训。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752487"/>
    <w:multiLevelType w:val="singleLevel"/>
    <w:tmpl w:val="9675248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4CCA59"/>
    <w:multiLevelType w:val="singleLevel"/>
    <w:tmpl w:val="1B4CCA59"/>
    <w:lvl w:ilvl="0" w:tentative="0">
      <w:start w:val="2"/>
      <w:numFmt w:val="decimal"/>
      <w:suff w:val="nothing"/>
      <w:lvlText w:val="%1、"/>
      <w:lvlJc w:val="left"/>
      <w:pPr>
        <w:ind w:left="63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OGM5YmU3NzFkM2I1MjBmNzJkNmJkMWVmN2E0NzcifQ=="/>
  </w:docVars>
  <w:rsids>
    <w:rsidRoot w:val="08734B98"/>
    <w:rsid w:val="00085B7D"/>
    <w:rsid w:val="034448F9"/>
    <w:rsid w:val="08734B98"/>
    <w:rsid w:val="0A935B57"/>
    <w:rsid w:val="0E370F27"/>
    <w:rsid w:val="0F2D74EF"/>
    <w:rsid w:val="0F9A317D"/>
    <w:rsid w:val="100D131F"/>
    <w:rsid w:val="11EE6100"/>
    <w:rsid w:val="18CE4983"/>
    <w:rsid w:val="1BA6598A"/>
    <w:rsid w:val="1D06528D"/>
    <w:rsid w:val="211F33EE"/>
    <w:rsid w:val="231B5F2B"/>
    <w:rsid w:val="23502079"/>
    <w:rsid w:val="237E6377"/>
    <w:rsid w:val="26A05F16"/>
    <w:rsid w:val="279236AD"/>
    <w:rsid w:val="2D2259C4"/>
    <w:rsid w:val="31B97869"/>
    <w:rsid w:val="33883169"/>
    <w:rsid w:val="38A668F9"/>
    <w:rsid w:val="39783D38"/>
    <w:rsid w:val="3A832A92"/>
    <w:rsid w:val="49951AC7"/>
    <w:rsid w:val="50702553"/>
    <w:rsid w:val="50F64FAB"/>
    <w:rsid w:val="51EB1C24"/>
    <w:rsid w:val="52C56960"/>
    <w:rsid w:val="52EC6E19"/>
    <w:rsid w:val="565756E8"/>
    <w:rsid w:val="57BD1135"/>
    <w:rsid w:val="595043F7"/>
    <w:rsid w:val="5C8F6A67"/>
    <w:rsid w:val="5DC04AFE"/>
    <w:rsid w:val="631150B0"/>
    <w:rsid w:val="64493303"/>
    <w:rsid w:val="6CC42513"/>
    <w:rsid w:val="6DE6334F"/>
    <w:rsid w:val="6E7837FF"/>
    <w:rsid w:val="6F010433"/>
    <w:rsid w:val="711E068D"/>
    <w:rsid w:val="78290E3C"/>
    <w:rsid w:val="7B8657AD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980</Characters>
  <Lines>0</Lines>
  <Paragraphs>0</Paragraphs>
  <TotalTime>0</TotalTime>
  <ScaleCrop>false</ScaleCrop>
  <LinksUpToDate>false</LinksUpToDate>
  <CharactersWithSpaces>995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2020-06-08T07:31:00Z</dcterms:created>
  <dc:creator>Administrator</dc:creator>
  <cp:lastModifiedBy>东来</cp:lastModifiedBy>
  <dcterms:modified xsi:type="dcterms:W3CDTF">2023-09-22T15:17:15Z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C285B63986E54DD0AA1B260237C9578D</vt:lpwstr>
  </property>
</Properties>
</file>