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eastAsia="方正小标宋简体"/>
          <w:sz w:val="36"/>
          <w:szCs w:val="36"/>
        </w:rPr>
      </w:pPr>
      <w:bookmarkStart w:id="4" w:name="_GoBack"/>
      <w:r>
        <w:rPr>
          <w:rFonts w:hint="eastAsia" w:ascii="方正小标宋简体" w:eastAsia="方正小标宋简体"/>
          <w:color w:val="000000"/>
          <w:kern w:val="0"/>
          <w:sz w:val="36"/>
          <w:szCs w:val="36"/>
        </w:rPr>
        <w:t>2021年度中国共产党永州市冷水滩区委员会政法委</w:t>
      </w:r>
      <w:r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  <w:t>员会</w:t>
      </w:r>
      <w:r>
        <w:rPr>
          <w:rFonts w:eastAsia="方正小标宋简体"/>
          <w:sz w:val="36"/>
          <w:szCs w:val="36"/>
        </w:rPr>
        <w:t>整体支出绩效自评报告</w:t>
      </w:r>
    </w:p>
    <w:bookmarkEnd w:id="4"/>
    <w:p>
      <w:pPr>
        <w:ind w:firstLine="602" w:firstLineChars="200"/>
        <w:rPr>
          <w:rFonts w:ascii="宋体" w:hAnsi="宋体"/>
          <w:b/>
          <w:sz w:val="30"/>
          <w:szCs w:val="30"/>
        </w:rPr>
      </w:pPr>
    </w:p>
    <w:p>
      <w:pPr>
        <w:ind w:firstLine="602" w:firstLineChars="200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t>一、部门概况</w:t>
      </w:r>
    </w:p>
    <w:p>
      <w:pPr>
        <w:spacing w:line="360" w:lineRule="auto"/>
        <w:ind w:firstLine="900" w:firstLineChars="3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机构设置：202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年纳入部门预算范围的行政单位一个。下属股级事业单位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两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个：协警服务中心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法学会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。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人员编制情况：单位编制人数为5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人，在职人数5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人。其中正副处级11人，正副科级1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人，参公人员2人,工勤人员3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人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其中文华于今年3月份退休，唐菁5月份考入本单位，何必成11月离职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20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 w:cs="仿宋"/>
          <w:sz w:val="30"/>
          <w:szCs w:val="30"/>
        </w:rPr>
        <w:t>年的重点工作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以服务第一要务为中心，努力营造又好又快的发展环境。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以化解社会矛盾为重点，努力维护社会和谐稳定。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3、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以提高群众安全感为目标，努力解决社会治安突出问题。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4、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以落实防范措施为手段，努力形成群防群治工作新局面。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5、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以流动人口为突破，进一步加强以人口为重点的社会管理。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6、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以防范、处理为着力点，持续推进反邪教工作，进一步营造人民群众抵御邪教的意识和能力。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7、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以政法宣传为契机，努力增进人民群众对政法工作理解认同。</w:t>
      </w:r>
    </w:p>
    <w:p>
      <w:pPr>
        <w:spacing w:line="360" w:lineRule="auto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8、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以从严治警为抓手，努力建设一支高素质政法队伍。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（三）部门整体支出情况</w:t>
      </w:r>
    </w:p>
    <w:p>
      <w:pPr>
        <w:spacing w:line="360" w:lineRule="auto"/>
        <w:ind w:firstLine="600" w:firstLineChars="200"/>
        <w:rPr>
          <w:rFonts w:hint="default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20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年区政法委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含下属事业单位：协警服务中心、法学会，其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整体支出情况：总支出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926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03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万元，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基本支出650.94万元，比2020年增加支出，主要原因是人员变动、工资福利的支出和补助工会福利；专项经费支出（含其他专项支出）：275.09万元。</w:t>
      </w:r>
    </w:p>
    <w:p>
      <w:pPr>
        <w:spacing w:line="360" w:lineRule="auto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（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）预算收支平衡情况：收支平衡。</w:t>
      </w:r>
    </w:p>
    <w:p>
      <w:pPr>
        <w:ind w:firstLine="602" w:firstLineChars="200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t>二、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一般公共预算</w:t>
      </w:r>
      <w:r>
        <w:rPr>
          <w:rFonts w:ascii="宋体" w:hAnsi="宋体"/>
          <w:b/>
          <w:sz w:val="30"/>
          <w:szCs w:val="30"/>
        </w:rPr>
        <w:t>支出情况</w:t>
      </w:r>
    </w:p>
    <w:p>
      <w:pPr>
        <w:ind w:firstLine="600" w:firstLineChars="2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（一）基本支出情况。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2021年，区委政法委基本支出情况：工资福利支出548.796万元(含住房公积金39.599万元)；一般商品和服务支出95.66万元（含党组织活动经费）；对个人和家庭的补助6.484万元；</w:t>
      </w:r>
    </w:p>
    <w:p>
      <w:pPr>
        <w:ind w:firstLine="600" w:firstLineChars="2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（二）项目支出情况。</w:t>
      </w:r>
    </w:p>
    <w:p>
      <w:pPr>
        <w:spacing w:line="360" w:lineRule="auto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2021年区政法委专项经费支出分为两大块，共计275.09万元。其中:维稳、国家、综治经费30万元，政法教育整顿专项资金（含专项经费支出、政法专网和视频会议系统专项建设等）77.54913元，国家司法救助资金36万元，群防群治经费20万元，专职治安巡逻经费320万元（在巡逻大队列支体现），一次性抚恤金（颜年生）17.4694万元，综治视频网建设项目尾款、全区社会保险、村级“五老”调解人员保险费共计93.5714万元，其中：综治视联网建设尾款21.4014万元，保险经费72.17万元，应急指挥平台建设0.5万元。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1538"/>
        </w:tabs>
        <w:bidi w:val="0"/>
        <w:spacing w:before="0" w:after="0" w:line="614" w:lineRule="exact"/>
        <w:ind w:left="0" w:right="0" w:firstLine="900"/>
        <w:jc w:val="left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</w:pPr>
      <w:bookmarkStart w:id="0" w:name="bookmark81"/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三</w:t>
      </w:r>
      <w:bookmarkEnd w:id="0"/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、政府性基金预算支出情况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1538"/>
        </w:tabs>
        <w:bidi w:val="0"/>
        <w:spacing w:before="0" w:after="0" w:line="614" w:lineRule="exact"/>
        <w:ind w:left="0" w:right="0" w:firstLine="900"/>
        <w:jc w:val="left"/>
        <w:rPr>
          <w:rFonts w:hint="default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无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1538"/>
        </w:tabs>
        <w:bidi w:val="0"/>
        <w:spacing w:before="0" w:after="0" w:line="614" w:lineRule="exact"/>
        <w:ind w:left="0" w:right="0" w:firstLine="900"/>
        <w:jc w:val="left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</w:pPr>
      <w:bookmarkStart w:id="1" w:name="bookmark82"/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四</w:t>
      </w:r>
      <w:bookmarkEnd w:id="1"/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、国有资本经营预算支出情况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1538"/>
        </w:tabs>
        <w:bidi w:val="0"/>
        <w:spacing w:before="0" w:after="0" w:line="614" w:lineRule="exact"/>
        <w:ind w:left="0" w:right="0" w:firstLine="900"/>
        <w:jc w:val="left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无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1538"/>
        </w:tabs>
        <w:bidi w:val="0"/>
        <w:spacing w:before="0" w:after="0" w:line="614" w:lineRule="exact"/>
        <w:ind w:left="0" w:right="0" w:firstLine="900"/>
        <w:jc w:val="left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</w:pPr>
      <w:bookmarkStart w:id="2" w:name="bookmark83"/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五</w:t>
      </w:r>
      <w:bookmarkEnd w:id="2"/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、社会保险基金预算支出情况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1538"/>
        </w:tabs>
        <w:bidi w:val="0"/>
        <w:spacing w:before="0" w:after="0" w:line="614" w:lineRule="exact"/>
        <w:ind w:left="0" w:right="0" w:firstLine="900"/>
        <w:jc w:val="left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无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1538"/>
        </w:tabs>
        <w:bidi w:val="0"/>
        <w:spacing w:before="0" w:after="0" w:line="614" w:lineRule="exact"/>
        <w:ind w:left="0" w:right="0" w:firstLine="900"/>
        <w:jc w:val="left"/>
        <w:rPr>
          <w:rFonts w:hint="eastAsia" w:ascii="黑体" w:hAnsi="黑体" w:eastAsia="黑体" w:cs="黑体"/>
          <w:sz w:val="32"/>
          <w:szCs w:val="32"/>
        </w:rPr>
      </w:pPr>
      <w:bookmarkStart w:id="3" w:name="bookmark84"/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六</w:t>
      </w:r>
      <w:bookmarkEnd w:id="3"/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、部门整体支出绩效情况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2021年度区政法委部门整体支出主要在基本支出和专项项目支出，一年以来，在区委、区政府的领导下，严格按照区财政局的相关文件的要求，遵循客观、公平、公正的原则，运用了目标比较法、定性与定量相结合的方法，组织完成部门单位绩效评价工作，实现了绩效目标，不断提升了全区人民群众安全感、幸福感，营造出了良好的社会治安环境，主要绩效情况如下: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经济性评价</w:t>
      </w:r>
    </w:p>
    <w:p>
      <w:pPr>
        <w:spacing w:line="360" w:lineRule="auto"/>
        <w:ind w:firstLine="600" w:firstLineChars="200"/>
        <w:rPr>
          <w:rFonts w:hint="default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1.本年预算安排控制好，“三公”经费较2020年下降100%，未产生公务用车购置及运行费，未产生因公出国（境）费用；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2.预算执行方面，支出总额控制在预算内，除机构改革，年中临时调整其他专项支出（如民生保险类支出），均控制在预算之内，整体压缩30%，做好过紧日子准备；</w:t>
      </w:r>
    </w:p>
    <w:p>
      <w:pPr>
        <w:spacing w:line="360" w:lineRule="auto"/>
        <w:ind w:firstLine="600" w:firstLineChars="200"/>
        <w:rPr>
          <w:rFonts w:hint="default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3.本年转移支付，不存在截留或滞留专项资金。</w:t>
      </w:r>
    </w:p>
    <w:p>
      <w:pPr>
        <w:numPr>
          <w:ilvl w:val="0"/>
          <w:numId w:val="1"/>
        </w:numPr>
        <w:spacing w:line="360" w:lineRule="auto"/>
        <w:ind w:firstLine="600" w:firstLineChars="2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绩效目标完成情况</w:t>
      </w:r>
    </w:p>
    <w:p>
      <w:pPr>
        <w:pStyle w:val="2"/>
        <w:shd w:val="clear" w:color="auto" w:fill="FFFFFF"/>
        <w:spacing w:before="0" w:beforeAutospacing="0" w:after="0" w:afterAutospacing="0"/>
        <w:ind w:firstLine="640"/>
        <w:rPr>
          <w:rFonts w:hint="eastAsia" w:ascii="仿宋" w:hAnsi="仿宋" w:eastAsia="仿宋" w:cs="仿宋"/>
          <w:color w:val="000000"/>
          <w:kern w:val="2"/>
          <w:sz w:val="30"/>
          <w:szCs w:val="30"/>
          <w:lang w:val="zh-CN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zh-CN" w:eastAsia="zh-CN" w:bidi="ar-SA"/>
        </w:rPr>
        <w:t>1、综治、维稳、国安工作安全稳定；</w:t>
      </w:r>
    </w:p>
    <w:p>
      <w:pPr>
        <w:pStyle w:val="2"/>
        <w:shd w:val="clear" w:color="auto" w:fill="FFFFFF"/>
        <w:spacing w:before="0" w:beforeAutospacing="0" w:after="0" w:afterAutospacing="0"/>
        <w:ind w:firstLine="640"/>
        <w:rPr>
          <w:rFonts w:hint="eastAsia" w:ascii="仿宋" w:hAnsi="仿宋" w:eastAsia="仿宋" w:cs="仿宋"/>
          <w:color w:val="000000"/>
          <w:kern w:val="2"/>
          <w:sz w:val="30"/>
          <w:szCs w:val="30"/>
          <w:lang w:val="zh-CN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zh-CN" w:eastAsia="zh-CN" w:bidi="ar-SA"/>
        </w:rPr>
        <w:t>2、建设平安冷水滩、平安社区工作以及铁路护路、联防联控工作，通过开展各项民生惠民工作，平安指数大幅度提升；</w:t>
      </w:r>
    </w:p>
    <w:p>
      <w:pPr>
        <w:pStyle w:val="2"/>
        <w:shd w:val="clear" w:color="auto" w:fill="FFFFFF"/>
        <w:spacing w:before="0" w:beforeAutospacing="0" w:after="0" w:afterAutospacing="0"/>
        <w:ind w:firstLine="640"/>
        <w:rPr>
          <w:rFonts w:hint="eastAsia" w:ascii="仿宋" w:hAnsi="仿宋" w:eastAsia="仿宋" w:cs="仿宋"/>
          <w:color w:val="000000"/>
          <w:kern w:val="2"/>
          <w:sz w:val="30"/>
          <w:szCs w:val="30"/>
          <w:lang w:val="zh-CN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zh-CN" w:eastAsia="zh-CN" w:bidi="ar-SA"/>
        </w:rPr>
        <w:t>3、在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 w:bidi="ar-SA"/>
        </w:rPr>
        <w:t>政法教育整顿、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zh-CN" w:eastAsia="zh-CN" w:bidi="ar-SA"/>
        </w:rPr>
        <w:t>涉法涉诉、国家司法救助工作，切实为有需要、有困难的人民群众排忧解难，提供司法救助及免费律师，切实维护了人民群众的切身利益；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640"/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zh-CN" w:eastAsia="zh-CN" w:bidi="ar-SA"/>
        </w:rPr>
        <w:t>4、20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 w:bidi="ar-SA"/>
        </w:rPr>
        <w:t>21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zh-CN" w:eastAsia="zh-CN" w:bidi="ar-SA"/>
        </w:rPr>
        <w:t>年进一步加强群防群治、治安巡逻等工作，维护冷水滩区社会和谐稳定，解决了社会突出问题，提高了人民群众的幸福感、安全感，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 w:bidi="ar-SA"/>
        </w:rPr>
        <w:t>2017、2018、2019连续三年荣获省市先进单位，2019年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zh-CN" w:eastAsia="zh-CN" w:bidi="ar-SA"/>
        </w:rPr>
        <w:t>荣获省先进县区等荣誉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 w:bidi="ar-SA"/>
        </w:rPr>
        <w:t>.2021年荣获省先进单位。</w:t>
      </w:r>
    </w:p>
    <w:p>
      <w:pPr>
        <w:spacing w:line="360" w:lineRule="auto"/>
        <w:ind w:firstLine="602" w:firstLineChars="200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  <w:lang w:eastAsia="zh-CN"/>
        </w:rPr>
        <w:t>七</w:t>
      </w:r>
      <w:r>
        <w:rPr>
          <w:rFonts w:hint="eastAsia" w:ascii="宋体" w:hAnsi="宋体"/>
          <w:b/>
          <w:sz w:val="30"/>
          <w:szCs w:val="30"/>
        </w:rPr>
        <w:t>、绩效自评得分情况及绩效等级。</w:t>
      </w:r>
    </w:p>
    <w:p>
      <w:pPr>
        <w:spacing w:line="360" w:lineRule="auto"/>
        <w:ind w:firstLine="600" w:firstLineChars="200"/>
        <w:rPr>
          <w:rFonts w:hint="eastAsia" w:ascii="宋体" w:hAnsi="宋体"/>
          <w:b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2021年度绩效自评得分为：97分。绩效等级：优秀</w:t>
      </w:r>
    </w:p>
    <w:p>
      <w:pPr>
        <w:spacing w:line="360" w:lineRule="auto"/>
        <w:ind w:firstLine="602" w:firstLineChars="200"/>
        <w:rPr>
          <w:rFonts w:hint="eastAsia" w:ascii="宋体" w:hAnsi="宋体"/>
          <w:b/>
          <w:sz w:val="30"/>
          <w:szCs w:val="30"/>
          <w:lang w:eastAsia="zh-CN"/>
        </w:rPr>
      </w:pPr>
      <w:r>
        <w:rPr>
          <w:rFonts w:hint="eastAsia" w:ascii="宋体" w:hAnsi="宋体"/>
          <w:b/>
          <w:sz w:val="30"/>
          <w:szCs w:val="30"/>
          <w:lang w:eastAsia="zh-CN"/>
        </w:rPr>
        <w:t>八</w:t>
      </w:r>
      <w:r>
        <w:rPr>
          <w:rFonts w:ascii="宋体" w:hAnsi="宋体"/>
          <w:b/>
          <w:sz w:val="30"/>
          <w:szCs w:val="30"/>
        </w:rPr>
        <w:t>、存在的问题</w:t>
      </w:r>
      <w:r>
        <w:rPr>
          <w:rFonts w:hint="eastAsia" w:ascii="宋体" w:hAnsi="宋体"/>
          <w:b/>
          <w:sz w:val="30"/>
          <w:szCs w:val="30"/>
          <w:lang w:eastAsia="zh-CN"/>
        </w:rPr>
        <w:t>及原因分析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1、在预算的测算上与实际项目有很多不确定的因素：如2021年开支政法教育整顿以及市域化社会治理工作；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2、预算的执行有待进一步提高，如每年年初制定的预算数，能够及时的拨付，以确保工作有序开展；</w:t>
      </w:r>
    </w:p>
    <w:p>
      <w:pPr>
        <w:spacing w:line="360" w:lineRule="auto"/>
        <w:ind w:firstLine="600" w:firstLineChars="200"/>
        <w:rPr>
          <w:rFonts w:hint="default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3、主要原因：今年开展的政法教育整顿以及市域化社会治理工作属于开创性工作，属临时调整，所以在年初并没有纳入预算。</w:t>
      </w:r>
    </w:p>
    <w:p>
      <w:pPr>
        <w:ind w:firstLine="602" w:firstLineChars="200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  <w:lang w:eastAsia="zh-CN"/>
        </w:rPr>
        <w:t>九</w:t>
      </w:r>
      <w:r>
        <w:rPr>
          <w:rFonts w:ascii="宋体" w:hAnsi="宋体"/>
          <w:b/>
          <w:sz w:val="30"/>
          <w:szCs w:val="30"/>
        </w:rPr>
        <w:t>、改进措施和有关建议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改进措施：1、进一步做好测算，加大工作落实力度，确保各项工作有序开展，减少一切不必要开支。</w:t>
      </w:r>
    </w:p>
    <w:p>
      <w:pPr>
        <w:numPr>
          <w:ilvl w:val="0"/>
          <w:numId w:val="2"/>
        </w:num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科学合理地设置绩效指标，提高预算绩效指标的针对性和可测性，充分发挥预算绩效目标管理的导向作用；</w:t>
      </w:r>
    </w:p>
    <w:p>
      <w:pPr>
        <w:numPr>
          <w:ilvl w:val="0"/>
          <w:numId w:val="2"/>
        </w:numPr>
        <w:spacing w:line="360" w:lineRule="auto"/>
        <w:ind w:left="0" w:leftChars="0"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将预算编制与部门工作有机结合，进一步强化预算执行，提升财政资金使用效益；</w:t>
      </w:r>
    </w:p>
    <w:p>
      <w:pPr>
        <w:numPr>
          <w:ilvl w:val="0"/>
          <w:numId w:val="0"/>
        </w:numPr>
        <w:spacing w:line="360" w:lineRule="auto"/>
        <w:ind w:left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4、做好基础信息的收集和分析工作，建立相关数据库，为绩</w:t>
      </w:r>
    </w:p>
    <w:p>
      <w:pPr>
        <w:numPr>
          <w:ilvl w:val="0"/>
          <w:numId w:val="0"/>
        </w:numPr>
        <w:spacing w:line="360" w:lineRule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效指标值的设置提高有益参考。</w:t>
      </w:r>
    </w:p>
    <w:p>
      <w:pPr>
        <w:numPr>
          <w:ilvl w:val="0"/>
          <w:numId w:val="3"/>
        </w:numPr>
        <w:ind w:firstLine="602" w:firstLineChars="200"/>
        <w:rPr>
          <w:rFonts w:hint="eastAsia" w:ascii="宋体" w:hAnsi="宋体"/>
          <w:b/>
          <w:sz w:val="30"/>
          <w:szCs w:val="30"/>
          <w:lang w:eastAsia="zh-CN"/>
        </w:rPr>
      </w:pPr>
      <w:r>
        <w:rPr>
          <w:rFonts w:hint="eastAsia" w:ascii="宋体" w:hAnsi="宋体"/>
          <w:b/>
          <w:sz w:val="30"/>
          <w:szCs w:val="30"/>
          <w:lang w:eastAsia="zh-CN"/>
        </w:rPr>
        <w:t>其他需要说明的情况</w:t>
      </w:r>
    </w:p>
    <w:p>
      <w:pPr>
        <w:numPr>
          <w:ilvl w:val="0"/>
          <w:numId w:val="0"/>
        </w:numPr>
        <w:rPr>
          <w:rFonts w:hint="default" w:ascii="宋体" w:hAnsi="宋体"/>
          <w:b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 xml:space="preserve">  无</w:t>
      </w:r>
    </w:p>
    <w:p>
      <w:pPr>
        <w:ind w:firstLine="602" w:firstLineChars="200"/>
        <w:rPr>
          <w:rFonts w:ascii="宋体" w:hAnsi="宋体"/>
          <w:b/>
          <w:sz w:val="30"/>
          <w:szCs w:val="30"/>
        </w:rPr>
      </w:pPr>
    </w:p>
    <w:p>
      <w:pPr>
        <w:ind w:firstLine="602" w:firstLineChars="200"/>
        <w:rPr>
          <w:rFonts w:ascii="宋体" w:hAnsi="宋体"/>
          <w:b/>
          <w:sz w:val="30"/>
          <w:szCs w:val="30"/>
        </w:rPr>
      </w:pPr>
    </w:p>
    <w:p>
      <w:pPr>
        <w:ind w:firstLine="602" w:firstLineChars="200"/>
        <w:rPr>
          <w:rFonts w:ascii="宋体" w:hAnsi="宋体"/>
          <w:b/>
          <w:sz w:val="30"/>
          <w:szCs w:val="30"/>
        </w:rPr>
      </w:pPr>
    </w:p>
    <w:p>
      <w:pPr>
        <w:ind w:firstLine="602" w:firstLineChars="200"/>
        <w:rPr>
          <w:rFonts w:ascii="宋体" w:hAnsi="宋体"/>
          <w:b/>
          <w:sz w:val="30"/>
          <w:szCs w:val="30"/>
        </w:rPr>
      </w:pPr>
    </w:p>
    <w:p>
      <w:pPr>
        <w:ind w:firstLine="602" w:firstLineChars="200"/>
        <w:rPr>
          <w:rFonts w:ascii="宋体" w:hAnsi="宋体"/>
          <w:b/>
          <w:sz w:val="30"/>
          <w:szCs w:val="30"/>
        </w:rPr>
      </w:pPr>
    </w:p>
    <w:p>
      <w:pPr>
        <w:spacing w:line="560" w:lineRule="exact"/>
        <w:rPr>
          <w:rFonts w:ascii="仿宋_GB2312" w:eastAsia="仿宋_GB2312"/>
          <w:color w:val="000000"/>
          <w:sz w:val="32"/>
        </w:rPr>
      </w:pPr>
    </w:p>
    <w:p>
      <w:pPr>
        <w:widowControl/>
        <w:rPr>
          <w:rFonts w:hint="eastAsia" w:ascii="黑体" w:hAnsi="宋体" w:eastAsia="黑体" w:cs="宋体"/>
          <w:bCs/>
          <w:kern w:val="0"/>
          <w:sz w:val="32"/>
          <w:szCs w:val="32"/>
        </w:rPr>
      </w:pPr>
    </w:p>
    <w:p>
      <w:pPr>
        <w:widowControl/>
        <w:rPr>
          <w:rFonts w:hint="eastAsia" w:ascii="黑体" w:hAnsi="宋体" w:eastAsia="黑体" w:cs="宋体"/>
          <w:bCs/>
          <w:kern w:val="0"/>
          <w:sz w:val="32"/>
          <w:szCs w:val="32"/>
        </w:rPr>
      </w:pPr>
    </w:p>
    <w:p>
      <w:pPr>
        <w:widowControl/>
        <w:rPr>
          <w:rFonts w:hint="eastAsia" w:ascii="黑体" w:hAnsi="宋体" w:eastAsia="黑体" w:cs="宋体"/>
          <w:bCs/>
          <w:kern w:val="0"/>
          <w:sz w:val="32"/>
          <w:szCs w:val="32"/>
        </w:rPr>
      </w:pPr>
    </w:p>
    <w:p>
      <w:pPr>
        <w:widowControl/>
        <w:rPr>
          <w:rFonts w:hint="eastAsia" w:ascii="黑体" w:hAnsi="宋体" w:eastAsia="黑体" w:cs="宋体"/>
          <w:bCs/>
          <w:kern w:val="0"/>
          <w:sz w:val="32"/>
          <w:szCs w:val="32"/>
        </w:rPr>
      </w:pPr>
    </w:p>
    <w:p>
      <w:pPr>
        <w:widowControl/>
        <w:rPr>
          <w:rFonts w:hint="eastAsia" w:ascii="黑体" w:hAnsi="宋体" w:eastAsia="黑体" w:cs="宋体"/>
          <w:bCs/>
          <w:kern w:val="0"/>
          <w:sz w:val="32"/>
          <w:szCs w:val="32"/>
        </w:rPr>
      </w:pPr>
    </w:p>
    <w:p>
      <w:pPr>
        <w:widowControl/>
        <w:rPr>
          <w:rFonts w:hint="eastAsia" w:ascii="黑体" w:hAnsi="宋体" w:eastAsia="黑体" w:cs="宋体"/>
          <w:bCs/>
          <w:kern w:val="0"/>
          <w:sz w:val="32"/>
          <w:szCs w:val="32"/>
        </w:rPr>
      </w:pPr>
    </w:p>
    <w:p>
      <w:pPr>
        <w:widowControl/>
        <w:rPr>
          <w:rFonts w:hint="eastAsia" w:ascii="黑体" w:hAnsi="宋体" w:eastAsia="黑体" w:cs="宋体"/>
          <w:bCs/>
          <w:kern w:val="0"/>
          <w:sz w:val="32"/>
          <w:szCs w:val="32"/>
        </w:rPr>
      </w:pPr>
    </w:p>
    <w:p>
      <w:pPr>
        <w:widowControl/>
        <w:rPr>
          <w:rFonts w:hint="eastAsia" w:ascii="黑体" w:hAnsi="宋体" w:eastAsia="黑体" w:cs="宋体"/>
          <w:bCs/>
          <w:kern w:val="0"/>
          <w:sz w:val="32"/>
          <w:szCs w:val="32"/>
        </w:rPr>
      </w:pPr>
    </w:p>
    <w:p>
      <w:pPr>
        <w:widowControl/>
        <w:rPr>
          <w:rFonts w:hint="eastAsia" w:ascii="黑体" w:hAnsi="宋体" w:eastAsia="黑体" w:cs="宋体"/>
          <w:bCs/>
          <w:kern w:val="0"/>
          <w:sz w:val="32"/>
          <w:szCs w:val="32"/>
        </w:rPr>
      </w:pPr>
    </w:p>
    <w:p>
      <w:pPr>
        <w:widowControl/>
        <w:rPr>
          <w:rFonts w:hint="eastAsia" w:ascii="黑体" w:hAnsi="宋体" w:eastAsia="黑体" w:cs="宋体"/>
          <w:bCs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178D7B"/>
    <w:multiLevelType w:val="singleLevel"/>
    <w:tmpl w:val="85178D7B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CA5795B"/>
    <w:multiLevelType w:val="singleLevel"/>
    <w:tmpl w:val="0CA5795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43DC7E40"/>
    <w:multiLevelType w:val="singleLevel"/>
    <w:tmpl w:val="43DC7E40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3MDg5OGQxMTFjMTQyN2Y3NzY1ODU3Nzg5MWM4MWQifQ=="/>
  </w:docVars>
  <w:rsids>
    <w:rsidRoot w:val="00000000"/>
    <w:rsid w:val="027F6AB2"/>
    <w:rsid w:val="072D4D2F"/>
    <w:rsid w:val="08CA47FF"/>
    <w:rsid w:val="0A314B36"/>
    <w:rsid w:val="0D533015"/>
    <w:rsid w:val="141F0EE8"/>
    <w:rsid w:val="14C425E4"/>
    <w:rsid w:val="17CF598E"/>
    <w:rsid w:val="327B6190"/>
    <w:rsid w:val="402E23DB"/>
    <w:rsid w:val="41F8770C"/>
    <w:rsid w:val="4D700A9E"/>
    <w:rsid w:val="50AB003F"/>
    <w:rsid w:val="57094618"/>
    <w:rsid w:val="583D3C73"/>
    <w:rsid w:val="64124205"/>
    <w:rsid w:val="69A654AF"/>
    <w:rsid w:val="6ABC4ECB"/>
    <w:rsid w:val="6B041AF3"/>
    <w:rsid w:val="6CF070AE"/>
    <w:rsid w:val="70F409DD"/>
    <w:rsid w:val="739369E5"/>
    <w:rsid w:val="7A637111"/>
    <w:rsid w:val="7D28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hint="default"/>
      <w:kern w:val="0"/>
      <w:sz w:val="24"/>
      <w:szCs w:val="24"/>
      <w:lang w:val="en-US" w:eastAsia="zh-CN"/>
    </w:rPr>
  </w:style>
  <w:style w:type="paragraph" w:customStyle="1" w:styleId="5">
    <w:name w:val="Body text|1"/>
    <w:basedOn w:val="1"/>
    <w:qFormat/>
    <w:uiPriority w:val="0"/>
    <w:pPr>
      <w:widowControl w:val="0"/>
      <w:shd w:val="clear" w:color="auto" w:fill="auto"/>
      <w:spacing w:line="398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1867</Words>
  <Characters>2009</Characters>
  <Lines>0</Lines>
  <Paragraphs>0</Paragraphs>
  <TotalTime>1</TotalTime>
  <ScaleCrop>false</ScaleCrop>
  <LinksUpToDate>false</LinksUpToDate>
  <CharactersWithSpaces>2011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2022-08-24T08:14:00Z</dcterms:created>
  <dc:creator>Lenovo2</dc:creator>
  <cp:lastModifiedBy>Lenovo2</cp:lastModifiedBy>
  <dcterms:modified xsi:type="dcterms:W3CDTF">2023-09-22T05:31:13Z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680B1A97B5624AA7BC8BF7B1E562D7FA</vt:lpwstr>
  </property>
</Properties>
</file>