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eastAsia" w:ascii="等线" w:hAnsi="等线" w:eastAsia="等线" w:cs="Times New Roman"/>
          <w:kern w:val="2"/>
          <w:sz w:val="21"/>
          <w:szCs w:val="21"/>
        </w:rPr>
      </w:pPr>
      <w:r>
        <w:rPr>
          <w:rFonts w:hint="eastAsia" w:ascii="宋体" w:hAnsi="宋体" w:eastAsia="宋体" w:cs="宋体"/>
          <w:color w:val="000000"/>
          <w:kern w:val="2"/>
          <w:sz w:val="44"/>
          <w:szCs w:val="44"/>
        </w:rPr>
        <w:t>2021年度冷水滩区总工会部门决算</w:t>
      </w:r>
      <w:r>
        <w:rPr>
          <w:rFonts w:hint="eastAsia" w:ascii="等线" w:hAnsi="等线" w:eastAsia="等线" w:cs="Times New Roman"/>
          <w:color w:val="000000"/>
          <w:kern w:val="2"/>
          <w:sz w:val="21"/>
          <w:szCs w:val="21"/>
        </w:rPr>
        <w:t xml:space="preserve"> </w:t>
      </w:r>
    </w:p>
    <w:p>
      <w:pPr>
        <w:spacing w:before="0" w:beforeAutospacing="0" w:after="2" w:afterAutospacing="0"/>
        <w:jc w:val="center"/>
        <w:rPr>
          <w:rFonts w:hint="eastAsia" w:ascii="等线" w:hAnsi="等线" w:eastAsia="等线" w:cs="Times New Roman"/>
          <w:kern w:val="2"/>
          <w:sz w:val="21"/>
          <w:szCs w:val="21"/>
        </w:rPr>
      </w:pPr>
      <w:r>
        <w:rPr>
          <w:rFonts w:hint="eastAsia" w:ascii="等线" w:hAnsi="等线" w:eastAsia="等线" w:cs="等线"/>
          <w:color w:val="000000"/>
          <w:kern w:val="2"/>
          <w:sz w:val="32"/>
          <w:szCs w:val="32"/>
        </w:rPr>
        <w:t xml:space="preserve"> </w:t>
      </w:r>
      <w:r>
        <w:rPr>
          <w:rFonts w:hint="eastAsia"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before="0" w:beforeAutospacing="0" w:after="2" w:afterAutospacing="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第一部分 冷水滩区总工会概况</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一、部门职责</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二、机构设置</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第二部分 2021年度部门决算表</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一、收入支出决算总表</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二、收入决算表</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三、支出决算表</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四、财政拨款收入支出决算总表</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五、一般公共预算财政拨款支出决算表</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六、一般公共预算财政拨款基本支出决算明细表</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七、一般公共预算财政拨款“三公”经费支出决算表</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八、政府性基金预算财政拨款收入支出决算表</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九、国有资本经营预算财政拨款支出决算表</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第三部分 2021年度部门决算情况说明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一、收入支出决算总体情况说明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二、收入决算情况说明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三、支出决算情况说明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四、财政拨款收入支出决算总体情况说明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五、一般公共预算财政拨款支出决算情况说明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八、政府性基金预算收入支出决算情况</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九、关于机关运行经费支出说明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十、一般性支出情况</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十一、关于政府采购支出说明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十二、关于国有资产占用情况说明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十三、关于2021年度预算绩效情况的说明</w:t>
      </w:r>
      <w:r>
        <w:rPr>
          <w:rFonts w:hint="eastAsia" w:ascii="等线" w:hAnsi="等线" w:eastAsia="等线" w:cs="Times New Roman"/>
          <w:color w:val="000000"/>
          <w:kern w:val="2"/>
          <w:sz w:val="21"/>
          <w:szCs w:val="21"/>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第四部分 名词解释</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第五部分 附件</w:t>
      </w:r>
      <w:r>
        <w:rPr>
          <w:rFonts w:hint="eastAsia" w:ascii="等线" w:hAnsi="等线" w:eastAsia="等线" w:cs="Times New Roman"/>
          <w:color w:val="000000"/>
          <w:kern w:val="2"/>
          <w:sz w:val="27"/>
          <w:szCs w:val="27"/>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spacing w:before="0" w:beforeAutospacing="0" w:after="2" w:afterAutospacing="0" w:line="600" w:lineRule="atLeast"/>
        <w:ind w:left="0" w:right="0"/>
        <w:jc w:val="center"/>
        <w:rPr>
          <w:rFonts w:hint="eastAsia" w:ascii="等线" w:hAnsi="等线" w:eastAsia="等线" w:cs="Times New Roman"/>
          <w:kern w:val="2"/>
          <w:sz w:val="21"/>
          <w:szCs w:val="21"/>
        </w:rPr>
      </w:pPr>
      <w:r>
        <w:rPr>
          <w:rFonts w:hint="eastAsia" w:ascii="宋体" w:hAnsi="宋体" w:eastAsia="宋体" w:cs="宋体"/>
          <w:b/>
          <w:bCs/>
          <w:color w:val="000000"/>
          <w:kern w:val="2"/>
          <w:sz w:val="36"/>
          <w:szCs w:val="36"/>
        </w:rPr>
        <w:t>第一部分 冷水滩区总工会概况</w:t>
      </w:r>
      <w:r>
        <w:rPr>
          <w:rFonts w:hint="eastAsia" w:ascii="等线" w:hAnsi="等线" w:eastAsia="等线" w:cs="Times New Roman"/>
          <w:b/>
          <w:bCs/>
          <w:color w:val="000000"/>
          <w:kern w:val="2"/>
          <w:sz w:val="21"/>
          <w:szCs w:val="21"/>
        </w:rPr>
        <w:t xml:space="preserve"> </w:t>
      </w:r>
    </w:p>
    <w:p>
      <w:pPr>
        <w:pStyle w:val="18"/>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ind w:left="0" w:right="0" w:firstLine="0"/>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一、部门职责</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（一）依据工会法建立和健全全区各级工会组织。</w:t>
      </w:r>
      <w:r>
        <w:rPr>
          <w:rFonts w:hint="eastAsia" w:ascii="等线" w:hAnsi="等线" w:eastAsia="等线" w:cs="Times New Roman"/>
          <w:color w:val="000000"/>
          <w:kern w:val="2"/>
          <w:sz w:val="32"/>
          <w:szCs w:val="32"/>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（二）维护职工合法权益和女职工特殊利益。</w:t>
      </w:r>
      <w:r>
        <w:rPr>
          <w:rFonts w:hint="eastAsia" w:ascii="等线" w:hAnsi="等线" w:eastAsia="等线" w:cs="Times New Roman"/>
          <w:color w:val="000000"/>
          <w:kern w:val="2"/>
          <w:sz w:val="32"/>
          <w:szCs w:val="32"/>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（三）宣传劳动法规，处理职工来信来访，参与劳动争议事件的仲裁、调解，协调劳资矛盾。</w:t>
      </w:r>
      <w:r>
        <w:rPr>
          <w:rFonts w:hint="eastAsia" w:ascii="等线" w:hAnsi="等线" w:eastAsia="等线" w:cs="Times New Roman"/>
          <w:color w:val="000000"/>
          <w:kern w:val="2"/>
          <w:sz w:val="32"/>
          <w:szCs w:val="32"/>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（四）对职工进行思想政治教育和文化科学技术教育，组织文化娱乐体育活动等。</w:t>
      </w:r>
      <w:r>
        <w:rPr>
          <w:rFonts w:hint="eastAsia" w:ascii="等线" w:hAnsi="等线" w:eastAsia="等线" w:cs="Times New Roman"/>
          <w:color w:val="000000"/>
          <w:kern w:val="2"/>
          <w:sz w:val="32"/>
          <w:szCs w:val="32"/>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二、机构设置及决算单位构成</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（一）内设机构设置</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冷水滩区总工会内设机构包括：本部门共有编制人数11人，实有人数人数85人。内设机构4个，分别是办公室、组宣部、财务部、困难职工帮扶中心。</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（二）决算单位构成</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冷水滩区总工会为一级预算单位，无独立二级单位，因此本次决算公开单位为冷水滩区总工会本级。</w:t>
      </w:r>
      <w:r>
        <w:rPr>
          <w:rFonts w:hint="eastAsia" w:ascii="等线" w:hAnsi="等线" w:eastAsia="等线" w:cs="Times New Roman"/>
          <w:color w:val="000000"/>
          <w:kern w:val="2"/>
          <w:sz w:val="27"/>
          <w:szCs w:val="27"/>
        </w:rPr>
        <w:t xml:space="preserve"> </w:t>
      </w:r>
    </w:p>
    <w:p>
      <w:pPr>
        <w:rPr>
          <w:rFonts w:hint="eastAsia" w:ascii="等线" w:hAnsi="等线" w:eastAsia="等线" w:cs="Times New Roman"/>
          <w:color w:val="000000"/>
          <w:kern w:val="2"/>
          <w:sz w:val="32"/>
          <w:szCs w:val="32"/>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spacing w:before="0" w:beforeAutospacing="0" w:after="2" w:afterAutospacing="0"/>
        <w:ind w:left="0" w:firstLine="721"/>
        <w:jc w:val="center"/>
        <w:rPr>
          <w:rFonts w:hint="eastAsia" w:ascii="等线" w:hAnsi="等线" w:eastAsia="等线" w:cs="Times New Roman"/>
          <w:kern w:val="2"/>
          <w:sz w:val="21"/>
          <w:szCs w:val="21"/>
        </w:rPr>
      </w:pPr>
      <w:r>
        <w:rPr>
          <w:rFonts w:hint="eastAsia" w:ascii="宋体" w:hAnsi="宋体" w:eastAsia="宋体" w:cs="宋体"/>
          <w:b/>
          <w:bCs/>
          <w:color w:val="000000"/>
          <w:kern w:val="2"/>
          <w:sz w:val="36"/>
          <w:szCs w:val="36"/>
        </w:rPr>
        <w:t>第二部分 2021年度部门决算表</w:t>
      </w:r>
      <w:r>
        <w:rPr>
          <w:rFonts w:hint="eastAsia" w:ascii="等线" w:hAnsi="等线" w:eastAsia="等线" w:cs="Times New Roman"/>
          <w:color w:val="000000"/>
          <w:kern w:val="2"/>
          <w:sz w:val="21"/>
          <w:szCs w:val="21"/>
        </w:rPr>
        <w:t xml:space="preserve"> </w:t>
      </w:r>
    </w:p>
    <w:p>
      <w:pPr>
        <w:pStyle w:val="18"/>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1"/>
        <w:gridCol w:w="647"/>
        <w:gridCol w:w="2568"/>
        <w:gridCol w:w="4801"/>
        <w:gridCol w:w="647"/>
        <w:gridCol w:w="2568"/>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 w:type="dxa"/>
          <w:jc w:val="center"/>
        </w:trPr>
        <w:tc>
          <w:tcPr>
            <w:tcW w:w="5000" w:type="pct"/>
            <w:gridSpan w:val="6"/>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799"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002"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97" w:type="pct"/>
            <w:gridSpan w:val="4"/>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部门：永州市冷水滩区总工会</w:t>
            </w:r>
          </w:p>
        </w:tc>
        <w:tc>
          <w:tcPr>
            <w:tcW w:w="1002" w:type="pct"/>
            <w:gridSpan w:val="3"/>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收入</w:t>
            </w:r>
          </w:p>
        </w:tc>
        <w:tc>
          <w:tcPr>
            <w:tcW w:w="2500" w:type="pct"/>
            <w:gridSpan w:val="4"/>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金额</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160.97</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一、一般公共服务支出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32</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二、政府性基金预算财政拨款收入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二、外交支出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33</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三、国有资本经营预算财政拨款收入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三、国防支出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34</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四、上级补助收入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四、公共安全支出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35</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五、事业收入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五、教育支出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36</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六、经营收入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六、科学技术支出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37</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七、附属单位上缴收入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七、文化旅游体育与传媒支出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38</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八、其他收入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八、社会保障和就业支出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39</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九、卫生健康支出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40</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十、节能环保支出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41</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十一、城乡社区支出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42</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十二、农林水支出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43</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十三、交通运输支出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44</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十四、资源勘探工业信息等支出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45</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十五、商业服务业等支出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46</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十六、金融支出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47</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十七、援助其他地区支出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48</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十八、自然资源海洋气象等支出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49</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十九、住房保障支出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50</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二十、粮油物资储备支出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51</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二十一、国有资本经营预算支出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52</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二十二、灾害防治及应急管理支出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53</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二十三、其他支出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54</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24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二十四、债务还本支出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55</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25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二十五、债务付息支出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56</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26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二十六、抗疫特别国债安排的支出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57</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本年收入合计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本年支出合计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58</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使用非财政拨款结余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结余分配</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59</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年初结转和结余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年末结转和结余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60</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61</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62</w:t>
            </w:r>
          </w:p>
        </w:tc>
        <w:tc>
          <w:tcPr>
            <w:tcW w:w="799"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注：本表反映部门本年度的总收支和年末结转结余情况。本表金额转换为万元时，因四舍五入可能存在尾数误差。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58"/>
        <w:gridCol w:w="358"/>
        <w:gridCol w:w="368"/>
        <w:gridCol w:w="3191"/>
        <w:gridCol w:w="2174"/>
        <w:gridCol w:w="1590"/>
        <w:gridCol w:w="1590"/>
        <w:gridCol w:w="1590"/>
        <w:gridCol w:w="1617"/>
        <w:gridCol w:w="1591"/>
        <w:gridCol w:w="160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11"/>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1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1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99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67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994"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04" w:type="pct"/>
            <w:gridSpan w:val="9"/>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部门：永州市冷水滩区总工会</w:t>
            </w:r>
          </w:p>
        </w:tc>
        <w:tc>
          <w:tcPr>
            <w:tcW w:w="994"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本年收入合计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财政拨款收入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上级补助收入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事业收入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经营收入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附属单位上缴收入</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一般公共服务支出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20129</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群众团体事务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2012901</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行政运行</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86.44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86.44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2012902</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一般行政管理事务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59.50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59.50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社会保障和就业支出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20808</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抚恤</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2080801</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死亡抚恤</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9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9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9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9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1"/>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注：本表反映部门本年度取得的各项收入情况。本表金额转换为万元时，因四舍五入可能存在尾数误差。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0"/>
        <w:gridCol w:w="400"/>
        <w:gridCol w:w="3550"/>
        <w:gridCol w:w="2414"/>
        <w:gridCol w:w="1770"/>
        <w:gridCol w:w="1770"/>
        <w:gridCol w:w="1776"/>
        <w:gridCol w:w="1771"/>
        <w:gridCol w:w="1780"/>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10"/>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2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2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10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753"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105"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部门：永州市冷水滩区总工会</w:t>
            </w:r>
          </w:p>
        </w:tc>
        <w:tc>
          <w:tcPr>
            <w:tcW w:w="1105"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上缴上级支出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经营支出</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一般公共服务支出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20129</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群众团体事务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2012901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行政运行</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86.44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86.44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2012902</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一般行政管理事务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59.50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59.50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社会保障和就业支出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20808</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抚恤</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2080801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死亡抚恤</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0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75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0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75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0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75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52"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注：本表反映部门本年度各项支出情况。本表金额转换为万元时，因四舍五入可能存在尾数误差。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3"/>
        <w:gridCol w:w="528"/>
        <w:gridCol w:w="1558"/>
        <w:gridCol w:w="3691"/>
        <w:gridCol w:w="528"/>
        <w:gridCol w:w="2129"/>
        <w:gridCol w:w="1463"/>
        <w:gridCol w:w="1459"/>
        <w:gridCol w:w="1472"/>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9"/>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8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66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911"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86" w:type="pct"/>
            <w:gridSpan w:val="7"/>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部门：永州市冷水滩区总工会</w:t>
            </w:r>
          </w:p>
        </w:tc>
        <w:tc>
          <w:tcPr>
            <w:tcW w:w="911" w:type="pct"/>
            <w:gridSpan w:val="3"/>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收 入</w:t>
            </w:r>
          </w:p>
        </w:tc>
        <w:tc>
          <w:tcPr>
            <w:tcW w:w="3349" w:type="pct"/>
            <w:gridSpan w:val="7"/>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金额</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一般公共预算财政拨款</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政府性基金预算财政拨款</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160.97</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一、一般公共服务支出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二、政府性基金预算财政拨款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二、外交支出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三、国有资本经营财政拨款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三、国防支出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四、公共安全支出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五、教育支出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六、科学技术支出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七、文化旅游体育与传媒支出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八、社会保障和就业支出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九、卫生健康支出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十、节能环保支出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十一、城乡社区支出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十二、农林水支出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十三、交通运输支出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十四、资源勘探工业信息等支出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十五、商业服务业等支出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十六、金融支出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十七、援助其他地区支出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十八、自然资源海洋气象等支出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十九、住房保障支出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二十、粮油物资储备支出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二十一、国有资本经营预算支出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二十二、灾害防治及应急管理支出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二十三、其他支出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二十四、债务还本支出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二十五、债务付息支出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二十六、抗疫特别国债安排的支出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本年收入合计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本年支出合计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年初财政拨款结转和结余</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年末财政拨款结转和结余</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政府性基金预算财政拨款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国有资本经营预算财政拨款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55"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1"/>
        <w:gridCol w:w="451"/>
        <w:gridCol w:w="454"/>
        <w:gridCol w:w="5397"/>
        <w:gridCol w:w="3091"/>
        <w:gridCol w:w="3092"/>
        <w:gridCol w:w="3095"/>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7"/>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41"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41"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82"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928"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部门：永州市冷水滩区总工会</w:t>
            </w:r>
          </w:p>
        </w:tc>
        <w:tc>
          <w:tcPr>
            <w:tcW w:w="1928" w:type="pct"/>
            <w:gridSpan w:val="3"/>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892" w:type="pct"/>
            <w:gridSpan w:val="4"/>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160.97</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一般公共服务支出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20129</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群众团体事务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145.94</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2012901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行政运行</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86.44</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86.44</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2012902</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一般行政管理事务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59.50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59.50</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社会保障和就业支出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20808</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抚恤</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2080801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死亡抚恤</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8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8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682"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964"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注：本表反映部门本年度一般公共预算财政拨款支出情况。本表金额转换为万元时，因四舍五入可能存在尾数误差。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5"/>
        <w:gridCol w:w="718"/>
        <w:gridCol w:w="2655"/>
        <w:gridCol w:w="1725"/>
        <w:gridCol w:w="724"/>
        <w:gridCol w:w="2658"/>
        <w:gridCol w:w="1728"/>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9"/>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053"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53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82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53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366"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632" w:type="pct"/>
            <w:gridSpan w:val="7"/>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部门：永州市冷水滩区总工会</w:t>
            </w:r>
          </w:p>
        </w:tc>
        <w:tc>
          <w:tcPr>
            <w:tcW w:w="1366" w:type="pct"/>
            <w:gridSpan w:val="3"/>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人员经费</w:t>
            </w:r>
          </w:p>
        </w:tc>
        <w:tc>
          <w:tcPr>
            <w:tcW w:w="3182" w:type="pct"/>
            <w:gridSpan w:val="7"/>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科目编码</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科目编码</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工资福利支出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69.65</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商品和服务支出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75.46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债务利息及费用支出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基本工资</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39.46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办公费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11.10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30701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国内债务付息</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津贴补贴</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5.00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印刷费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30702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国外债务付息</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奖金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5.00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咨询费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310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资本性支出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30106</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伙食补助费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手续费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47.50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房屋建筑物购建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30107</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绩效工资</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12.48</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办公设备购置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30108</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机关事业单位基本养老保险缴费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7.71</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电费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专用设备购置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职业年金缴费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邮电费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基础设施建设</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30110</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职工基本医疗保险缴费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取暖费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大型修缮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公务员医疗补助缴费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物业管理费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信息网络及软件购置更新</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其他社会保障缴费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差旅费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物资储备</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住房公积金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因公出国（境）费用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土地补偿</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30114</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医疗费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维修（护）费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安置补助</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30199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其他工资福利支出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租赁费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地上附着物和青苗补偿</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对个人和家庭的补助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15.86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会议费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12.00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拆迁补偿</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离休费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培训费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退休费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公务接待费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其他交通工具购置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退职（役）费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专用材料费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31021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文物和陈列品购置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30304</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抚恤金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15.03</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被装购置费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31022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无形资产购置</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30305</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生活补助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0.83</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专用燃料费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其他资本性支出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30306</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救济费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劳务费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其他支出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30307</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医疗费补助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委托业务费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赠与</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30308</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助学金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工会经费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国家赔偿费用支出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奖励金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福利费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对民间非营利组织和群众性自治组织补贴</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30310</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个人农业生产补贴</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30231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公务用车运行维护费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其他支出</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30311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代缴社会保险费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30239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其他交通费用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4.86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30399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其他对个人和家庭的补助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30240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税金及附加费用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5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其他商品和服务支出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人员经费合计</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85.51</w:t>
            </w:r>
          </w:p>
        </w:tc>
        <w:tc>
          <w:tcPr>
            <w:tcW w:w="2645" w:type="pct"/>
            <w:gridSpan w:val="5"/>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公用经费合计</w:t>
            </w:r>
          </w:p>
        </w:tc>
        <w:tc>
          <w:tcPr>
            <w:tcW w:w="538"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注：本表反映部门本年度一般公共预算财政拨款基本支出明细情况。本表金额转换为万元时，因四舍五入可能存在尾数误差。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3"/>
        <w:gridCol w:w="1333"/>
        <w:gridCol w:w="1333"/>
        <w:gridCol w:w="1333"/>
        <w:gridCol w:w="1341"/>
        <w:gridCol w:w="1347"/>
        <w:gridCol w:w="1334"/>
        <w:gridCol w:w="1334"/>
        <w:gridCol w:w="1334"/>
        <w:gridCol w:w="1341"/>
        <w:gridCol w:w="1334"/>
        <w:gridCol w:w="133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12"/>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833"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部门：永州市冷水滩区总工会</w:t>
            </w:r>
          </w:p>
        </w:tc>
        <w:tc>
          <w:tcPr>
            <w:tcW w:w="833" w:type="pct"/>
            <w:gridSpan w:val="3"/>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预算数</w:t>
            </w:r>
          </w:p>
        </w:tc>
        <w:tc>
          <w:tcPr>
            <w:tcW w:w="2500" w:type="pct"/>
            <w:gridSpan w:val="7"/>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因公出国（境）费</w:t>
            </w:r>
          </w:p>
        </w:tc>
        <w:tc>
          <w:tcPr>
            <w:tcW w:w="1250" w:type="pct"/>
            <w:gridSpan w:val="3"/>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公务接待费</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因公出国（境）费</w:t>
            </w:r>
          </w:p>
        </w:tc>
        <w:tc>
          <w:tcPr>
            <w:tcW w:w="1250" w:type="pct"/>
            <w:gridSpan w:val="3"/>
            <w:tcBorders>
              <w:top w:val="single" w:color="666666" w:sz="6" w:space="0"/>
              <w:left w:val="nil"/>
              <w:bottom w:val="nil"/>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公务用车购置及运行费</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公务用车购置费</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公务用车运行费</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公务用车购置费</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公务用车运行费</w:t>
            </w: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lang w:eastAsia="zh-CN"/>
              </w:rPr>
            </w:pPr>
            <w:r>
              <w:rPr>
                <w:rFonts w:hint="eastAsia" w:cs="宋体"/>
                <w:b w:val="0"/>
                <w:bCs w:val="0"/>
                <w:kern w:val="0"/>
                <w:sz w:val="22"/>
                <w:szCs w:val="22"/>
                <w:lang w:val="en-US" w:eastAsia="zh-CN"/>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lang w:eastAsia="zh-CN"/>
              </w:rPr>
            </w:pPr>
            <w:r>
              <w:rPr>
                <w:rFonts w:hint="eastAsia" w:cs="宋体"/>
                <w:b w:val="0"/>
                <w:bCs w:val="0"/>
                <w:kern w:val="0"/>
                <w:sz w:val="22"/>
                <w:szCs w:val="22"/>
                <w:lang w:val="en-US" w:eastAsia="zh-CN"/>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lang w:eastAsia="zh-CN"/>
              </w:rPr>
            </w:pPr>
            <w:r>
              <w:rPr>
                <w:rFonts w:hint="eastAsia" w:cs="宋体"/>
                <w:b w:val="0"/>
                <w:bCs w:val="0"/>
                <w:kern w:val="0"/>
                <w:sz w:val="22"/>
                <w:szCs w:val="22"/>
                <w:lang w:val="en-US" w:eastAsia="zh-CN"/>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lang w:eastAsia="zh-CN"/>
              </w:rPr>
            </w:pPr>
            <w:r>
              <w:rPr>
                <w:rFonts w:hint="eastAsia" w:cs="宋体"/>
                <w:b w:val="0"/>
                <w:bCs w:val="0"/>
                <w:kern w:val="0"/>
                <w:sz w:val="22"/>
                <w:szCs w:val="22"/>
                <w:lang w:val="en-US" w:eastAsia="zh-CN"/>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lang w:eastAsia="zh-CN"/>
              </w:rPr>
            </w:pPr>
            <w:r>
              <w:rPr>
                <w:rFonts w:hint="eastAsia" w:cs="宋体"/>
                <w:b w:val="0"/>
                <w:bCs w:val="0"/>
                <w:kern w:val="0"/>
                <w:sz w:val="22"/>
                <w:szCs w:val="22"/>
                <w:lang w:val="en-US" w:eastAsia="zh-CN"/>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8</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lang w:val="en-US" w:eastAsia="zh-CN"/>
              </w:rPr>
            </w:pPr>
            <w:r>
              <w:rPr>
                <w:rFonts w:hint="eastAsia" w:cs="宋体"/>
                <w:b w:val="0"/>
                <w:bCs w:val="0"/>
                <w:kern w:val="0"/>
                <w:sz w:val="22"/>
                <w:szCs w:val="22"/>
                <w:lang w:val="en-US" w:eastAsia="zh-CN"/>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lang w:val="en-US" w:eastAsia="zh-CN"/>
              </w:rPr>
            </w:pPr>
            <w:r>
              <w:rPr>
                <w:rFonts w:hint="eastAsia" w:cs="宋体"/>
                <w:kern w:val="0"/>
                <w:sz w:val="24"/>
                <w:szCs w:val="24"/>
                <w:lang w:val="en-US" w:eastAsia="zh-CN"/>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lang w:val="en-US" w:eastAsia="zh-CN"/>
              </w:rPr>
            </w:pPr>
            <w:r>
              <w:rPr>
                <w:rFonts w:hint="eastAsia" w:cs="宋体"/>
                <w:kern w:val="0"/>
                <w:sz w:val="24"/>
                <w:szCs w:val="24"/>
                <w:lang w:val="en-US" w:eastAsia="zh-CN"/>
              </w:rPr>
              <w:t>0</w:t>
            </w:r>
          </w:p>
        </w:tc>
        <w:tc>
          <w:tcPr>
            <w:tcW w:w="416"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lang w:val="en-US" w:eastAsia="zh-CN"/>
              </w:rPr>
            </w:pPr>
            <w:r>
              <w:rPr>
                <w:rFonts w:hint="eastAsia"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16"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单位没有一般公共预算财政拨款收入，也没有使用一般公共预算财政拨款安排的支出，故本表无数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33"/>
        <w:gridCol w:w="333"/>
        <w:gridCol w:w="3457"/>
        <w:gridCol w:w="1179"/>
        <w:gridCol w:w="1968"/>
        <w:gridCol w:w="1074"/>
        <w:gridCol w:w="1523"/>
        <w:gridCol w:w="1517"/>
        <w:gridCol w:w="4314"/>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10"/>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0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0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816"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82" w:type="pct"/>
            <w:gridSpan w:val="8"/>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部门：永州市冷水滩区总工会</w:t>
            </w:r>
          </w:p>
        </w:tc>
        <w:tc>
          <w:tcPr>
            <w:tcW w:w="1816"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年初结转和结余</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本年收入</w:t>
            </w:r>
          </w:p>
        </w:tc>
        <w:tc>
          <w:tcPr>
            <w:tcW w:w="1281" w:type="pct"/>
            <w:gridSpan w:val="3"/>
            <w:tcBorders>
              <w:top w:val="single" w:color="666666" w:sz="6" w:space="0"/>
              <w:left w:val="nil"/>
              <w:bottom w:val="nil"/>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3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注：本表反映部门本年度政府性基金预算财政拨款收入、支出及结转和结余情况。本单位没有政府性基金收入，也没有使用政府性基金安排的支出，故本表无数据。</w:t>
            </w:r>
          </w:p>
        </w:tc>
        <w:tc>
          <w:tcPr>
            <w:tcW w:w="0" w:type="auto"/>
            <w:shd w:val="clear" w:color="auto" w:fill="auto"/>
            <w:vAlign w:val="center"/>
          </w:tcPr>
          <w:p>
            <w:pPr>
              <w:rPr>
                <w:rFonts w:hint="default" w:ascii="Times New Roman" w:hAnsi="Times New Roman" w:cs="Times New Roman"/>
                <w:sz w:val="20"/>
                <w:szCs w:val="20"/>
              </w:rPr>
            </w:pP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8"/>
        <w:gridCol w:w="528"/>
        <w:gridCol w:w="531"/>
        <w:gridCol w:w="6328"/>
        <w:gridCol w:w="2706"/>
        <w:gridCol w:w="2703"/>
        <w:gridCol w:w="2707"/>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jc w:val="center"/>
        </w:trPr>
        <w:tc>
          <w:tcPr>
            <w:tcW w:w="5000" w:type="pct"/>
            <w:gridSpan w:val="7"/>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nil"/>
              <w:left w:val="nil"/>
              <w:bottom w:val="nil"/>
              <w:right w:val="nil"/>
            </w:tcBorders>
            <w:shd w:val="clear" w:color="auto" w:fill="auto"/>
            <w:vAlign w:val="center"/>
          </w:tcPr>
          <w:p>
            <w:pPr>
              <w:rPr>
                <w:rFonts w:hint="eastAsia" w:ascii="宋体" w:hAnsi="等线" w:eastAsia="等线" w:cs="Times New Roman"/>
                <w:b w:val="0"/>
                <w:bCs w:val="0"/>
                <w:kern w:val="2"/>
                <w:sz w:val="22"/>
                <w:szCs w:val="22"/>
              </w:rPr>
            </w:pPr>
          </w:p>
        </w:tc>
        <w:tc>
          <w:tcPr>
            <w:tcW w:w="1686" w:type="pct"/>
            <w:gridSpan w:val="3"/>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部门：永州市冷水滩区总工会</w:t>
            </w:r>
          </w:p>
        </w:tc>
        <w:tc>
          <w:tcPr>
            <w:tcW w:w="1686" w:type="pct"/>
            <w:gridSpan w:val="3"/>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530" w:type="pct"/>
            <w:gridSpan w:val="4"/>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gridSpan w:val="2"/>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gridSpan w:val="2"/>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c>
          <w:tcPr>
            <w:tcW w:w="843" w:type="pct"/>
            <w:gridSpan w:val="2"/>
            <w:tcBorders>
              <w:top w:val="single" w:color="666666" w:sz="6" w:space="0"/>
              <w:left w:val="nil"/>
              <w:bottom w:val="single" w:color="666666" w:sz="6" w:space="0"/>
              <w:right w:val="single" w:color="666666" w:sz="6" w:space="0"/>
            </w:tcBorders>
            <w:shd w:val="clear" w:color="auto" w:fill="auto"/>
            <w:vAlign w:val="center"/>
          </w:tcPr>
          <w:p>
            <w:pPr>
              <w:rPr>
                <w:rFonts w:hint="eastAsia"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注：本表反映部门本年度国有资本经营预算财政拨款支出情况。本单位没有国有资本经营预算财政拨款收入，也没有使用国有资本经营预算财政拨款安排的支出，故本表无数据。</w:t>
            </w:r>
          </w:p>
        </w:tc>
        <w:tc>
          <w:tcPr>
            <w:tcW w:w="0" w:type="auto"/>
            <w:shd w:val="clear" w:color="auto" w:fill="auto"/>
            <w:vAlign w:val="center"/>
          </w:tcPr>
          <w:p>
            <w:pPr>
              <w:rPr>
                <w:rFonts w:hint="default" w:ascii="Times New Roman" w:hAnsi="Times New Roman" w:cs="Times New Roman"/>
                <w:sz w:val="20"/>
                <w:szCs w:val="20"/>
              </w:rPr>
            </w:pPr>
          </w:p>
        </w:tc>
      </w:tr>
    </w:tbl>
    <w:p>
      <w:pPr>
        <w:rPr>
          <w:rFonts w:hint="eastAsia" w:ascii="等线" w:hAnsi="等线" w:eastAsia="等线" w:cs="Times New Roman"/>
          <w:color w:val="000000"/>
          <w:kern w:val="2"/>
          <w:sz w:val="32"/>
          <w:szCs w:val="32"/>
        </w:rPr>
        <w:sectPr>
          <w:pgSz w:w="16838" w:h="11906"/>
          <w:pgMar w:top="1080" w:right="400" w:bottom="1080" w:left="400" w:header="851" w:footer="992" w:gutter="0"/>
          <w:cols w:space="0" w:num="1"/>
          <w:docGrid w:type="lines" w:linePitch="160" w:charSpace="0"/>
        </w:sectPr>
      </w:pPr>
    </w:p>
    <w:p>
      <w:pPr>
        <w:spacing w:before="0" w:beforeAutospacing="0" w:after="2" w:afterAutospacing="0"/>
        <w:jc w:val="center"/>
        <w:rPr>
          <w:rFonts w:hint="eastAsia" w:ascii="等线" w:hAnsi="等线" w:eastAsia="等线" w:cs="Times New Roman"/>
          <w:kern w:val="2"/>
          <w:sz w:val="21"/>
          <w:szCs w:val="21"/>
        </w:rPr>
      </w:pPr>
      <w:r>
        <w:rPr>
          <w:rFonts w:hint="eastAsia" w:ascii="宋体" w:hAnsi="宋体" w:eastAsia="宋体" w:cs="宋体"/>
          <w:b/>
          <w:bCs/>
          <w:color w:val="000000"/>
          <w:kern w:val="2"/>
          <w:sz w:val="36"/>
          <w:szCs w:val="36"/>
        </w:rPr>
        <w:t>第三部分 2021年度部门决算情况说明</w:t>
      </w:r>
      <w:r>
        <w:rPr>
          <w:rFonts w:hint="eastAsia" w:ascii="等线" w:hAnsi="等线" w:eastAsia="等线" w:cs="Times New Roman"/>
          <w:color w:val="000000"/>
          <w:kern w:val="2"/>
          <w:sz w:val="21"/>
          <w:szCs w:val="21"/>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一、收入支出决算总体情况说明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2021年度收、支总计160.97万元。与上一年度相比，收、支总计各增加160.97万元，增长100%。主要是因为列入财政预算单位。</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二、收入决算情况说明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2021年度收入合计160.97万元，其中：财政拨款收入160.97万元，占100%；上级补助收入0万元，占0%；事业收入0万元，占0%；经营收入0万元，占0%；附属单位上缴收入0万元，占0%；其他收入0万元，占0%。</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三、支出决算情况说明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2021年度支出合计160.97万元，其中：基本支出160.97万元，占100%；项目支出0万元，占0%；上缴上级支出0万元，占0%；经营支出0万元，占0%；对附属单位补助支出0万元，占0%。</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四、财政拨款收入支出决算总体情况说明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2021年度财政拨款收、支总计160.97万元。与上一年度相比，财政拨款收、支总计各增加160.97万元，增长100%。主要是因为列入财政预算单位。</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（一）财政拨款支出决算总体情况</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855"/>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2021年度财政拨款支出160.97万元，占本年支出合计的100%。与上一年度相比，财政拨款支出增加160.97万元，增长100%。主要是因为列入财政预算单位。</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（二）财政拨款支出决算结构情况</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2021年度财政拨款支出160.97万元，主要用于以下方面：一般公共服务支出145.94万元，占90.66%；社会保障和就业支出15.03万元，占9.34%。</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（三）财政拨款支出决算具体情况</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2021年度财政拨款支出年初预算数为169.24万元，支出决算数为160.97万元，完成年初预算的95.11%，其中：</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Style w:val="14"/>
          <w:rFonts w:hint="eastAsia" w:ascii="宋体" w:hAnsi="宋体" w:eastAsia="宋体" w:cs="宋体"/>
          <w:b/>
          <w:bCs w:val="0"/>
          <w:color w:val="000000"/>
          <w:sz w:val="32"/>
          <w:szCs w:val="32"/>
        </w:rPr>
        <w:t>1、一般公共服务支出（类）群众团体事务（款）行政运行（项）</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年初预算为0万元，支出决算为86.44万元，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决算数大于年初预算数的主要原因是：列入财政预算单位。</w:t>
      </w:r>
    </w:p>
    <w:p>
      <w:pPr>
        <w:pStyle w:val="17"/>
        <w:spacing w:before="0" w:beforeAutospacing="0" w:after="2" w:afterAutospacing="0"/>
        <w:ind w:left="0" w:firstLine="641"/>
        <w:rPr>
          <w:rFonts w:hint="eastAsia" w:ascii="等线" w:hAnsi="等线" w:eastAsia="等线" w:cs="Times New Roman"/>
          <w:kern w:val="2"/>
          <w:sz w:val="27"/>
          <w:szCs w:val="27"/>
        </w:rPr>
      </w:pPr>
      <w:r>
        <w:rPr>
          <w:rStyle w:val="14"/>
          <w:rFonts w:hint="eastAsia" w:ascii="宋体" w:hAnsi="宋体" w:eastAsia="宋体" w:cs="宋体"/>
          <w:b/>
          <w:bCs w:val="0"/>
          <w:color w:val="000000"/>
          <w:sz w:val="32"/>
          <w:szCs w:val="32"/>
        </w:rPr>
        <w:t>2、一般公共服务支出（类）群众团体事务（款）一般行政管理事务（项）</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年初预算为163.25万元，支出决算为59.5万元，完成年初预算的36.45%。决算数小于年初预算数的主要原因是：主要拨付预扣各单位工会代扣经费。</w:t>
      </w:r>
    </w:p>
    <w:p>
      <w:pPr>
        <w:pStyle w:val="17"/>
        <w:spacing w:before="0" w:beforeAutospacing="0" w:after="2" w:afterAutospacing="0"/>
        <w:ind w:left="0" w:firstLine="641"/>
        <w:rPr>
          <w:rFonts w:hint="eastAsia" w:ascii="等线" w:hAnsi="等线" w:eastAsia="等线" w:cs="Times New Roman"/>
          <w:kern w:val="2"/>
          <w:sz w:val="27"/>
          <w:szCs w:val="27"/>
        </w:rPr>
      </w:pPr>
      <w:r>
        <w:rPr>
          <w:rStyle w:val="14"/>
          <w:rFonts w:hint="eastAsia" w:ascii="宋体" w:hAnsi="宋体" w:eastAsia="宋体" w:cs="宋体"/>
          <w:b/>
          <w:bCs w:val="0"/>
          <w:color w:val="000000"/>
          <w:sz w:val="32"/>
          <w:szCs w:val="32"/>
        </w:rPr>
        <w:t>3、社会保障和就业支出（类）抚恤（款）死亡抚恤（项）</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年初预算为0万元，支出决算为15.03万元，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。决算数大于年初预算数的主要原因是：列入财政预算单位。</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eastAsia" w:ascii="等线" w:hAnsi="等线" w:eastAsia="等线" w:cs="Times New Roman"/>
          <w:color w:val="000000"/>
          <w:kern w:val="2"/>
          <w:sz w:val="27"/>
          <w:szCs w:val="27"/>
        </w:rPr>
        <w:t xml:space="preserve"> </w:t>
      </w:r>
      <w:bookmarkStart w:id="0" w:name="_GoBack"/>
      <w:bookmarkEnd w:id="0"/>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财政拨款基本支出160.97万元，其中：人员经费85.51万元，占基本支出的53.12%，主要包括：基本工资、津贴补贴、奖金、绩效工资、机关事业单位基本养老保险缴费、抚恤金、生活补助。公用经费75.46万元，占基本支出的46.88%，主要包括：办公费、手续费、会议费、其他交通费用。</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2021年度“三公”经费财政拨款支出预算为0万元，支出决算为0万元，完成预算的100%，</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其中：</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公务接待费支出预算为0万元，支出决算为0万元，决算数与预算数一致，我单位严格按预算执行决算，公务接待费支出与上年持平。</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公务用车购置费支出预算为0万元，支出决算为0万元，决算数与预算数一致，我单位严格按预算执行决算，公务用车购置费支出与上年持平。</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公务用车运行维护费支出预算为0万元，支出决算为0万元，决算数与预算数一致，我单位严格按预算执行决算，公务用车运行维护费支出与上年持平。</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2021年度“三公”经费财政拨款支出决算中，公务接待费支出决算0万元，占0%，因公出国（境）费支出决算0万元，占0%，公务用车购置费及运行维护费支出决算0万元，占0%。其中：</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2、公务接待费支出决算为0万元，全年共接待来访团组0个、来宾0人次，我单位2021年度无公务接待费支出。</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八、政府性基金预算收入支出决算情况</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冷水滩区总工会2021年度没有政府性基金收入，也没有使用政府性基金安排的支出，并已公开空表。 </w:t>
      </w:r>
    </w:p>
    <w:p>
      <w:pPr>
        <w:pStyle w:val="17"/>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九、关于机关运行经费支出说明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冷水滩区总工会2021年度机关运行经费支出75.46万元，比年初预算数增加62.7万元，增长491.56%。主要原因是：列入财政预算单位。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十、一般性支出情况</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2021年度冷水滩区总工会开支会议费12万元，用于召开区五一劳动奖章，劳模表彰大会等；开支培训费0万元，我单位2021年度无培训费支出；举办0场节庆、晚会、论坛、赛事活动，开支0万元，无相关活动计划。</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十一、关于政府采购支出说明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jc w:val="both"/>
        <w:rPr>
          <w:rFonts w:hint="eastAsia"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总工会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十二、关于国有资产占用情况说明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截至2021年12月31日，冷水滩区总工会共有车辆0辆（台），其中：机要通信用车0辆、应急保障用车0辆、执法执勤用车0辆、特种专业技术用车0辆、其他用车0辆；单价50万元（含）以上通用设备0台（套），单价100万元（含）以上专用设备0台（套）。</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十三、关于2021年度预算绩效情况说明</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等线" w:hAnsi="等线" w:eastAsia="等线" w:cs="Times New Roman"/>
          <w:kern w:val="2"/>
          <w:sz w:val="27"/>
          <w:szCs w:val="27"/>
        </w:rPr>
      </w:pPr>
      <w:r>
        <w:rPr>
          <w:rStyle w:val="14"/>
          <w:rFonts w:hint="eastAsia" w:ascii="宋体" w:hAnsi="宋体" w:eastAsia="宋体" w:cs="宋体"/>
          <w:b/>
          <w:bCs w:val="0"/>
          <w:color w:val="000000"/>
          <w:sz w:val="36"/>
          <w:szCs w:val="36"/>
        </w:rPr>
        <w:t>（1）绩效管理评价工作开展情况。</w:t>
      </w:r>
    </w:p>
    <w:p>
      <w:pPr>
        <w:pStyle w:val="17"/>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（一）项目资金分步逐项落实，做到专款专用，总额为57.5万元。已按照市总年度工会经费收缴计划及时上缴。</w:t>
      </w:r>
    </w:p>
    <w:p>
      <w:pPr>
        <w:pStyle w:val="17"/>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（二）项目资金按年度工作目标做好各专项资金使用计划，已全部执行到位。</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（三）项目资金管理严格遵守相关管理制度、办法执行，以发挥专项资金的最大效益。</w:t>
      </w:r>
    </w:p>
    <w:p>
      <w:pPr>
        <w:pStyle w:val="17"/>
        <w:numPr>
          <w:numId w:val="0"/>
        </w:numPr>
        <w:spacing w:before="0" w:beforeAutospacing="0" w:after="2" w:afterAutospacing="0"/>
        <w:ind w:left="640" w:leftChars="0" w:right="0" w:rightChars="0"/>
        <w:rPr>
          <w:rFonts w:hint="eastAsia" w:ascii="等线" w:hAnsi="等线" w:eastAsia="等线" w:cs="Times New Roman"/>
          <w:color w:val="000000"/>
          <w:kern w:val="2"/>
          <w:sz w:val="27"/>
          <w:szCs w:val="27"/>
        </w:rPr>
      </w:pPr>
      <w:r>
        <w:rPr>
          <w:rStyle w:val="14"/>
          <w:rFonts w:hint="eastAsia" w:ascii="宋体" w:hAnsi="宋体" w:eastAsia="宋体" w:cs="宋体"/>
          <w:b/>
          <w:bCs w:val="0"/>
          <w:color w:val="000000"/>
          <w:sz w:val="36"/>
          <w:szCs w:val="36"/>
        </w:rPr>
        <w:t>（</w:t>
      </w:r>
      <w:r>
        <w:rPr>
          <w:rStyle w:val="14"/>
          <w:rFonts w:hint="eastAsia" w:ascii="宋体" w:hAnsi="宋体" w:eastAsia="宋体" w:cs="宋体"/>
          <w:b/>
          <w:bCs w:val="0"/>
          <w:color w:val="000000"/>
          <w:sz w:val="36"/>
          <w:szCs w:val="36"/>
          <w:lang w:val="en-US" w:eastAsia="zh-CN"/>
        </w:rPr>
        <w:t>2</w:t>
      </w:r>
      <w:r>
        <w:rPr>
          <w:rStyle w:val="14"/>
          <w:rFonts w:hint="eastAsia" w:ascii="宋体" w:hAnsi="宋体" w:eastAsia="宋体" w:cs="宋体"/>
          <w:b/>
          <w:bCs w:val="0"/>
          <w:color w:val="000000"/>
          <w:sz w:val="36"/>
          <w:szCs w:val="36"/>
        </w:rPr>
        <w:t>）部门决算中项目绩效自评结果（如有）。</w:t>
      </w:r>
      <w:r>
        <w:rPr>
          <w:rFonts w:hint="eastAsia" w:ascii="等线" w:hAnsi="等线" w:eastAsia="等线" w:cs="Times New Roman"/>
          <w:color w:val="000000"/>
          <w:kern w:val="2"/>
          <w:sz w:val="27"/>
          <w:szCs w:val="27"/>
        </w:rPr>
        <w:t xml:space="preserve"> </w:t>
      </w:r>
    </w:p>
    <w:p>
      <w:pPr>
        <w:pStyle w:val="17"/>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2021年度部门整体支出绩效自评综合得分99分，评价等级为“优”。 </w:t>
      </w:r>
    </w:p>
    <w:p>
      <w:pPr>
        <w:pStyle w:val="17"/>
        <w:spacing w:before="0" w:beforeAutospacing="0" w:after="2" w:afterAutospacing="0"/>
        <w:ind w:left="0" w:firstLine="640"/>
        <w:rPr>
          <w:rFonts w:hint="eastAsia" w:ascii="等线" w:hAnsi="等线" w:eastAsia="等线" w:cs="Times New Roman"/>
          <w:kern w:val="2"/>
          <w:sz w:val="27"/>
          <w:szCs w:val="27"/>
        </w:rPr>
      </w:pPr>
      <w:r>
        <w:rPr>
          <w:rStyle w:val="14"/>
          <w:rFonts w:hint="eastAsia" w:ascii="宋体" w:hAnsi="宋体" w:eastAsia="宋体" w:cs="宋体"/>
          <w:b/>
          <w:bCs w:val="0"/>
          <w:color w:val="000000"/>
          <w:sz w:val="36"/>
          <w:szCs w:val="36"/>
        </w:rPr>
        <w:t>（3）部门评价项目绩效评价结果。</w:t>
      </w:r>
    </w:p>
    <w:p>
      <w:pPr>
        <w:pStyle w:val="17"/>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eastAsia" w:ascii="等线" w:hAnsi="等线" w:eastAsia="等线" w:cs="Times New Roman"/>
          <w:color w:val="000000"/>
          <w:kern w:val="2"/>
          <w:sz w:val="27"/>
          <w:szCs w:val="27"/>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spacing w:before="0" w:beforeAutospacing="0" w:after="2" w:afterAutospacing="0"/>
        <w:jc w:val="center"/>
        <w:rPr>
          <w:rFonts w:hint="eastAsia" w:ascii="等线" w:hAnsi="等线" w:eastAsia="等线" w:cs="Times New Roman"/>
          <w:kern w:val="2"/>
          <w:sz w:val="21"/>
          <w:szCs w:val="21"/>
        </w:rPr>
      </w:pPr>
      <w:r>
        <w:rPr>
          <w:rFonts w:hint="eastAsia" w:ascii="宋体" w:hAnsi="宋体" w:eastAsia="宋体" w:cs="宋体"/>
          <w:b/>
          <w:bCs/>
          <w:color w:val="000000"/>
          <w:kern w:val="2"/>
          <w:sz w:val="36"/>
          <w:szCs w:val="36"/>
        </w:rPr>
        <w:t>第四部分 名词解释</w:t>
      </w:r>
      <w:r>
        <w:rPr>
          <w:rFonts w:hint="eastAsia" w:ascii="等线" w:hAnsi="等线" w:eastAsia="等线" w:cs="Times New Roman"/>
          <w:color w:val="000000"/>
          <w:kern w:val="2"/>
          <w:sz w:val="21"/>
          <w:szCs w:val="21"/>
        </w:rPr>
        <w:t xml:space="preserve"> </w:t>
      </w:r>
    </w:p>
    <w:p>
      <w:pPr>
        <w:spacing w:before="0" w:beforeAutospacing="0" w:after="2" w:afterAutospacing="0" w:line="336" w:lineRule="atLeast"/>
        <w:ind w:left="0" w:right="0" w:firstLine="643"/>
        <w:rPr>
          <w:rFonts w:hint="eastAsia" w:ascii="Calibri" w:hAnsi="Calibri" w:eastAsia="等线" w:cs="Calibri"/>
          <w:kern w:val="2"/>
          <w:sz w:val="21"/>
          <w:szCs w:val="21"/>
        </w:rPr>
      </w:pPr>
      <w:r>
        <w:rPr>
          <w:rFonts w:hint="eastAsia" w:ascii="宋体" w:hAnsi="宋体" w:eastAsia="宋体" w:cs="宋体"/>
          <w:b/>
          <w:bCs/>
          <w:color w:val="000000"/>
          <w:kern w:val="2"/>
          <w:sz w:val="32"/>
          <w:szCs w:val="32"/>
        </w:rPr>
        <w:t>财政拨款收入</w:t>
      </w:r>
      <w:r>
        <w:rPr>
          <w:rFonts w:hint="eastAsia" w:ascii="宋体" w:hAnsi="宋体" w:eastAsia="宋体" w:cs="宋体"/>
          <w:color w:val="000000"/>
          <w:kern w:val="2"/>
          <w:sz w:val="32"/>
          <w:szCs w:val="32"/>
        </w:rPr>
        <w:t>：指财政当年拨付的资金。包括一般公共预算财政拨款和政府性基金财政拨款。</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上级补助收入</w:t>
      </w:r>
      <w:r>
        <w:rPr>
          <w:rFonts w:hint="eastAsia" w:ascii="宋体" w:hAnsi="宋体" w:eastAsia="宋体" w:cs="宋体"/>
          <w:color w:val="000000"/>
          <w:kern w:val="2"/>
          <w:sz w:val="32"/>
          <w:szCs w:val="32"/>
        </w:rPr>
        <w:t>：指事业单位从主管部门和上级单位取得的非财政补助收入。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事业收入：</w:t>
      </w:r>
      <w:r>
        <w:rPr>
          <w:rFonts w:hint="eastAsia" w:ascii="宋体" w:hAnsi="宋体" w:eastAsia="宋体" w:cs="宋体"/>
          <w:color w:val="000000"/>
          <w:kern w:val="2"/>
          <w:sz w:val="32"/>
          <w:szCs w:val="32"/>
        </w:rPr>
        <w:t>指事业单位开展专业业务活动及辅助活动所取得的收入。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经营收入：</w:t>
      </w:r>
      <w:r>
        <w:rPr>
          <w:rFonts w:hint="eastAsia" w:ascii="宋体" w:hAnsi="宋体" w:eastAsia="宋体" w:cs="宋体"/>
          <w:color w:val="000000"/>
          <w:kern w:val="2"/>
          <w:sz w:val="32"/>
          <w:szCs w:val="32"/>
        </w:rPr>
        <w:t>指事业单位在专业业务活动及其辅助活动之外开展非独立核算经营活动取得的收入。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附属单位上缴收入</w:t>
      </w:r>
      <w:r>
        <w:rPr>
          <w:rFonts w:hint="eastAsia" w:ascii="宋体" w:hAnsi="宋体" w:eastAsia="宋体" w:cs="宋体"/>
          <w:color w:val="000000"/>
          <w:kern w:val="2"/>
          <w:sz w:val="32"/>
          <w:szCs w:val="32"/>
        </w:rPr>
        <w:t>：指事业单位附属独立核算单位按照有关规定上缴的收入。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其他收入</w:t>
      </w:r>
      <w:r>
        <w:rPr>
          <w:rFonts w:hint="eastAsia" w:ascii="宋体" w:hAnsi="宋体" w:eastAsia="宋体" w:cs="宋体"/>
          <w:color w:val="000000"/>
          <w:kern w:val="2"/>
          <w:sz w:val="32"/>
          <w:szCs w:val="32"/>
        </w:rPr>
        <w:t>：指除上述“财政拨款收入”、“事业收入”、“经营收入”等以外的收入。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用事业基金弥补收支差额</w:t>
      </w:r>
      <w:r>
        <w:rPr>
          <w:rFonts w:hint="eastAsia" w:ascii="宋体" w:hAnsi="宋体" w:eastAsia="宋体" w:cs="宋体"/>
          <w:color w:val="00000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年初结转和结余</w:t>
      </w:r>
      <w:r>
        <w:rPr>
          <w:rFonts w:hint="eastAsia" w:ascii="宋体" w:hAnsi="宋体" w:eastAsia="宋体" w:cs="宋体"/>
          <w:color w:val="000000"/>
          <w:kern w:val="2"/>
          <w:sz w:val="32"/>
          <w:szCs w:val="32"/>
        </w:rPr>
        <w:t>：指以前年度尚未完成、结转到本年按有关规定继续使用的资金。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结余分配</w:t>
      </w:r>
      <w:r>
        <w:rPr>
          <w:rFonts w:hint="eastAsia" w:ascii="宋体" w:hAnsi="宋体" w:eastAsia="宋体" w:cs="宋体"/>
          <w:color w:val="000000"/>
          <w:kern w:val="2"/>
          <w:sz w:val="32"/>
          <w:szCs w:val="32"/>
        </w:rPr>
        <w:t>：指事业事位按规定从非财政补助结余中分配的事业基金和职工福利基金等。</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年末结转和结余</w:t>
      </w:r>
      <w:r>
        <w:rPr>
          <w:rFonts w:hint="eastAsia" w:ascii="宋体" w:hAnsi="宋体" w:eastAsia="宋体" w:cs="宋体"/>
          <w:color w:val="000000"/>
          <w:kern w:val="2"/>
          <w:sz w:val="32"/>
          <w:szCs w:val="32"/>
        </w:rPr>
        <w:t>：指本年度或以前年度预算安排、因客观条件发生变化无法按原计划实施，需要延迟到以后年度按有关规定继续使用的资金。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基本支出</w:t>
      </w:r>
      <w:r>
        <w:rPr>
          <w:rFonts w:hint="eastAsia" w:ascii="宋体" w:hAnsi="宋体" w:eastAsia="宋体" w:cs="宋体"/>
          <w:color w:val="000000"/>
          <w:kern w:val="2"/>
          <w:sz w:val="32"/>
          <w:szCs w:val="32"/>
        </w:rPr>
        <w:t>：指为保障机构正常运转、完成日常工作任务而发生的人员支出和公用支出。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项目支出</w:t>
      </w:r>
      <w:r>
        <w:rPr>
          <w:rFonts w:hint="eastAsia" w:ascii="宋体" w:hAnsi="宋体" w:eastAsia="宋体" w:cs="宋体"/>
          <w:color w:val="000000"/>
          <w:kern w:val="2"/>
          <w:sz w:val="32"/>
          <w:szCs w:val="32"/>
        </w:rPr>
        <w:t>：指在基本支出之外为完成特定行政任务和事业发展目标所发生的支出。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经营支出</w:t>
      </w:r>
      <w:r>
        <w:rPr>
          <w:rFonts w:hint="eastAsia" w:ascii="宋体" w:hAnsi="宋体" w:eastAsia="宋体" w:cs="宋体"/>
          <w:color w:val="000000"/>
          <w:kern w:val="2"/>
          <w:sz w:val="32"/>
          <w:szCs w:val="32"/>
        </w:rPr>
        <w:t>：指事业单位在专业业务活动及其辅助活动之外开展非独立核算经营活动所发生的支出。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“三公”经费</w:t>
      </w:r>
      <w:r>
        <w:rPr>
          <w:rFonts w:hint="eastAsia" w:ascii="宋体" w:hAnsi="宋体" w:eastAsia="宋体" w:cs="宋体"/>
          <w:color w:val="00000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机关运行经费</w:t>
      </w:r>
      <w:r>
        <w:rPr>
          <w:rFonts w:hint="eastAsia" w:ascii="宋体" w:hAnsi="宋体" w:eastAsia="宋体" w:cs="宋体"/>
          <w:color w:val="00000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default" w:ascii="Calibri" w:hAnsi="Calibri" w:eastAsia="等线" w:cs="Calibri"/>
          <w:kern w:val="2"/>
          <w:sz w:val="21"/>
          <w:szCs w:val="21"/>
        </w:rPr>
        <w:t xml:space="preserve"> </w:t>
      </w:r>
    </w:p>
    <w:p>
      <w:pPr>
        <w:spacing w:before="0" w:beforeAutospacing="0" w:after="2" w:afterAutospacing="0"/>
        <w:jc w:val="center"/>
        <w:rPr>
          <w:rFonts w:hint="eastAsia" w:ascii="等线" w:hAnsi="等线" w:eastAsia="等线" w:cs="Times New Roman"/>
          <w:kern w:val="2"/>
          <w:sz w:val="21"/>
          <w:szCs w:val="21"/>
        </w:rPr>
      </w:pPr>
      <w:r>
        <w:rPr>
          <w:rFonts w:hint="eastAsia" w:ascii="宋体" w:hAnsi="宋体" w:eastAsia="宋体" w:cs="宋体"/>
          <w:b/>
          <w:bCs/>
          <w:color w:val="000000"/>
          <w:kern w:val="2"/>
          <w:sz w:val="36"/>
          <w:szCs w:val="36"/>
        </w:rPr>
        <w:t>第五部分 附件</w:t>
      </w:r>
      <w:r>
        <w:rPr>
          <w:rFonts w:hint="eastAsia" w:ascii="等线" w:hAnsi="等线" w:eastAsia="等线" w:cs="Times New Roman"/>
          <w:color w:val="000000"/>
          <w:kern w:val="2"/>
          <w:sz w:val="21"/>
          <w:szCs w:val="21"/>
        </w:rPr>
        <w:t xml:space="preserve"> </w:t>
      </w:r>
    </w:p>
    <w:p>
      <w:pPr>
        <w:spacing w:before="0" w:beforeAutospacing="0" w:after="2" w:afterAutospacing="0"/>
        <w:jc w:val="center"/>
        <w:rPr>
          <w:rFonts w:hint="eastAsia" w:ascii="等线" w:hAnsi="等线" w:eastAsia="等线" w:cs="Times New Roman"/>
          <w:kern w:val="2"/>
          <w:sz w:val="21"/>
          <w:szCs w:val="21"/>
        </w:rPr>
      </w:pPr>
      <w:r>
        <w:fldChar w:fldCharType="begin"/>
      </w:r>
      <w:r>
        <w:instrText xml:space="preserve"> HYPERLINK "http://10.105.181.49/home/downloadAttachment?attachGUID=c5047160c1104b48811d6dab3c8f20a3" </w:instrText>
      </w:r>
      <w:r>
        <w:fldChar w:fldCharType="separate"/>
      </w:r>
      <w:r>
        <w:rPr>
          <w:rStyle w:val="12"/>
          <w:rFonts w:hint="eastAsia" w:ascii="宋体" w:hAnsi="宋体" w:eastAsia="宋体" w:cs="宋体"/>
          <w:color w:val="0000FF"/>
          <w:sz w:val="28"/>
          <w:szCs w:val="28"/>
          <w:u w:val="single"/>
          <w:shd w:val="clear" w:fill="FFFFFF"/>
        </w:rPr>
        <w:t>2021年度区总工会部门整体支出绩效自评报告.docx</w:t>
      </w:r>
      <w:r>
        <w:fldChar w:fldCharType="end"/>
      </w:r>
    </w:p>
    <w:p>
      <w:pPr>
        <w:spacing w:before="0" w:beforeAutospacing="0" w:after="2" w:afterAutospacing="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spacing w:before="0" w:beforeAutospacing="0" w:after="2" w:afterAutospacing="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2D32459D"/>
    <w:rsid w:val="38BA649F"/>
    <w:rsid w:val="3B4D2C8A"/>
    <w:rsid w:val="3BEE5FE1"/>
    <w:rsid w:val="464A17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qFormat/>
    <w:uiPriority w:val="0"/>
    <w:rPr>
      <w:color w:val="0000FF"/>
      <w:u w:val="single"/>
    </w:rPr>
  </w:style>
  <w:style w:type="paragraph" w:customStyle="1" w:styleId="13">
    <w:name w:val="HTML 预设格式 Char"/>
    <w:basedOn w:val="1"/>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4">
    <w:name w:val="15"/>
    <w:basedOn w:val="11"/>
    <w:qFormat/>
    <w:uiPriority w:val="0"/>
    <w:rPr>
      <w:rFonts w:hint="default" w:ascii="Times New Roman" w:hAnsi="Times New Roman" w:cs="Times New Roman"/>
      <w:b/>
    </w:rPr>
  </w:style>
  <w:style w:type="character" w:customStyle="1" w:styleId="15">
    <w:name w:val="16"/>
    <w:basedOn w:val="11"/>
    <w:qFormat/>
    <w:uiPriority w:val="0"/>
    <w:rPr>
      <w:rFonts w:hint="default" w:ascii="Times New Roman" w:hAnsi="Times New Roman" w:cs="Times New Roman"/>
      <w:color w:val="0000FF"/>
      <w:u w:val="single"/>
    </w:rPr>
  </w:style>
  <w:style w:type="character" w:customStyle="1" w:styleId="16">
    <w:name w:val="10"/>
    <w:basedOn w:val="11"/>
    <w:qFormat/>
    <w:uiPriority w:val="0"/>
    <w:rPr>
      <w:rFonts w:hint="default" w:ascii="Times New Roman" w:hAnsi="Times New Roman" w:cs="Times New Roman"/>
    </w:rPr>
  </w:style>
  <w:style w:type="paragraph" w:customStyle="1" w:styleId="17">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8">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Characters>8579</Characters>
  <Lines>1</Lines>
  <Paragraphs>1</Paragraphs>
  <TotalTime>1</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2023-09-22T03:53:00Z</dcterms:created>
  <dc:creator>Administrator</dc:creator>
  <cp:lastModifiedBy>东来</cp:lastModifiedBy>
  <dcterms:modified xsi:type="dcterms:W3CDTF">2023-09-22T07:26:42Z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AEDB397E89BB4F1EA2BEDBC68CE31CE2_13</vt:lpwstr>
  </property>
</Properties>
</file>