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56A23">
      <w:pPr>
        <w:spacing w:line="600" w:lineRule="exact"/>
        <w:jc w:val="center"/>
        <w:rPr>
          <w:rFonts w:ascii="黑体" w:hAnsi="黑体" w:eastAsia="黑体"/>
          <w:sz w:val="36"/>
          <w:szCs w:val="36"/>
        </w:rPr>
      </w:pPr>
      <w:bookmarkStart w:id="4" w:name="_GoBack"/>
      <w:bookmarkEnd w:id="4"/>
      <w:r>
        <w:rPr>
          <w:rFonts w:hint="eastAsia" w:ascii="黑体" w:hAnsi="黑体" w:eastAsia="黑体"/>
          <w:sz w:val="36"/>
          <w:szCs w:val="36"/>
        </w:rPr>
        <w:t>2021</w:t>
      </w:r>
      <w:r>
        <w:rPr>
          <w:rFonts w:ascii="黑体" w:hAnsi="黑体" w:eastAsia="黑体"/>
          <w:sz w:val="36"/>
          <w:szCs w:val="36"/>
        </w:rPr>
        <w:t>年度部门整体支出绩效自评报告</w:t>
      </w:r>
    </w:p>
    <w:p w14:paraId="71AF997B">
      <w:pPr>
        <w:spacing w:line="600" w:lineRule="exact"/>
        <w:ind w:firstLine="420" w:firstLineChars="200"/>
        <w:jc w:val="center"/>
      </w:pPr>
    </w:p>
    <w:p w14:paraId="069767BA">
      <w:pPr>
        <w:spacing w:line="600" w:lineRule="exact"/>
        <w:ind w:firstLine="643" w:firstLineChars="200"/>
        <w:rPr>
          <w:rFonts w:ascii="宋体" w:hAnsi="宋体"/>
          <w:b/>
          <w:sz w:val="30"/>
          <w:szCs w:val="30"/>
        </w:rPr>
      </w:pPr>
      <w:r>
        <w:rPr>
          <w:rFonts w:hint="eastAsia" w:ascii="黑体" w:hAnsi="黑体" w:eastAsia="黑体" w:cs="黑体"/>
          <w:b/>
          <w:sz w:val="32"/>
          <w:szCs w:val="32"/>
        </w:rPr>
        <w:t>一、部门概况</w:t>
      </w:r>
    </w:p>
    <w:p w14:paraId="05A91948">
      <w:pPr>
        <w:spacing w:line="600" w:lineRule="exact"/>
        <w:ind w:firstLine="480" w:firstLineChars="150"/>
        <w:rPr>
          <w:rFonts w:ascii="仿宋" w:hAnsi="仿宋" w:eastAsia="仿宋" w:cs="仿宋"/>
          <w:sz w:val="32"/>
          <w:szCs w:val="32"/>
        </w:rPr>
      </w:pPr>
      <w:r>
        <w:rPr>
          <w:rFonts w:hint="eastAsia" w:ascii="仿宋" w:hAnsi="仿宋" w:eastAsia="仿宋" w:cs="仿宋"/>
          <w:sz w:val="32"/>
          <w:szCs w:val="32"/>
        </w:rPr>
        <w:t>（一）部门基本情况。</w:t>
      </w:r>
    </w:p>
    <w:p w14:paraId="2B941A92">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(一)负责应急管理工作，指导全区各级各部门应对安全生产类、自然灾害类等突发事件和综合防灾减灾救灾工作。负责安全生产综合监督管理和工矿商贸行业(含煤矿)安全生产监督管理工作。</w:t>
      </w:r>
    </w:p>
    <w:p w14:paraId="1BC225B6">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(二)贯彻实施相关法律法规、部门规章、规程和标准，组织编制全区应急体系建设、安全生产和综合防灾减灾规划，起草相关规范性文件，监督实施相关政策、 规程和标准。</w:t>
      </w:r>
    </w:p>
    <w:p w14:paraId="085FE99E">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三)组织指导应急预案体系建设，建立完善事故灾难和自然灾害分级应对制度，组织编制冷水滩区总体应急预案和安全生产类、自然灾害类专项预案，综合协调应急预案衔接工作，组织开展预案演练，推动应急避难设施建设。</w:t>
      </w:r>
    </w:p>
    <w:p w14:paraId="790D341D">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(四)牵头推进全区统一的应急管理信息系统建设，负责信息传输渠道的规划和布局，建立监测预警和灾情报告制度，健全自然灾害信息资源获取和共享机制，依法统-发布灾情。</w:t>
      </w:r>
    </w:p>
    <w:p w14:paraId="296DC933">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(五)组织指导协调安全生产类、自然灾害类等突发事件应急救援，承担区应对灾害指挥部工作，综合研判突发事件发展态势并提出应对建议，协助区委、区政府指定的负责同志组织灾害应急处置工作。</w:t>
      </w:r>
    </w:p>
    <w:p w14:paraId="1059037A">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(六)统一协调指挥各类应急专业队伍，建立应急协调联动机制，推进指挥平台对接，负责做好解放军和武警部队参与应急救援相关衔接工作。</w:t>
      </w:r>
    </w:p>
    <w:p w14:paraId="69728D3C">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统筹全区应急救援力量建设，负责消防、森林和草原火灾扑救、抗洪抢险、地震和地质灾害救援、生产安全事故救援等专业应急救援力量建设，依权限做好驻冷国家综合性应急救援队伍建设的相关工作，指导乡镇(街道)、部门及社会应急救援力量建设。</w:t>
      </w:r>
    </w:p>
    <w:p w14:paraId="3E0D890B">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(八)负责全区消防管理转隶后有关工作，指导全区消防监督、火灾预防、火灾扑救等工作。</w:t>
      </w:r>
    </w:p>
    <w:p w14:paraId="453C885D">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九)指导协调全区森林和草原火灾、水旱灾害、地震和地质灾害等防治工作，负责自然灾害综合监测预警工作，指导开展自然然灾害综合风险评估工作。(十)组织协调灾害救助工作，组织指导灾情核查、损失评估、救灾捐赠工作，按权限管理、分配中央。省、市下达和区级救灾款物并监督使用。</w:t>
      </w:r>
    </w:p>
    <w:p w14:paraId="260454A3">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(十一)依法行使安全生产综合监督管理职权，指导协调，监督检查区政府有关部门和各乡镇(街道)政府(办事处)安全生产工作，组织开展安全生产巡查、考核工作。</w:t>
      </w:r>
    </w:p>
    <w:p w14:paraId="27AD0C77">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十二)按照分级、属地原则，依法监督检查工矿商贸生产经营单位贯彻执行安全生产法律法规情况及其安全生产条件和有关设备(特种设备除外)、材料、劳动防护用品的安全生产管理工作。负责监督管理工矿商贸行业区属企业安全生产工作。依法组织并指导监督实施安全生产准入制度。负责危险化学品安全监督管理综合工作和化工(含石油化工)、医药、危险化学品、烟花爆竹安全生产监督管理工作。</w:t>
      </w:r>
    </w:p>
    <w:p w14:paraId="50AA7C8F">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(十三)负责全区煤矿安全生产监管和煤矿安全基础管理监督指导工作。</w:t>
      </w:r>
    </w:p>
    <w:p w14:paraId="1F2E1877">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(十四)依法组织指导生产安全事故调查处理，监督事故查处和责任追究落实情况。组织开展自然灾害类实发 事件的调查评估工作。</w:t>
      </w:r>
    </w:p>
    <w:p w14:paraId="1084FCA0">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(十五)开展应急管理对外交流与合作，组织参与安全生产类，自然灾害类等突发事件的对外救援工作。</w:t>
      </w:r>
    </w:p>
    <w:p w14:paraId="6A7747C2">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(十六)制定全区应急物资储备和应急救援装备规划并组织实施，会网区发展和改革局(区粮食和物资储备局)等部门建立健全应急物资信息平台和调按制度，在救灾时统一调度。</w:t>
      </w:r>
    </w:p>
    <w:p w14:paraId="50A75C1B">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(十七)负责应急管理、安全生产宣传教育和培训工作，组织指导应急管理、安全生产的科学技术研究、推广应用和信息化建设工作。</w:t>
      </w:r>
    </w:p>
    <w:p w14:paraId="09F7A9ED">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(十八)承担区防汛抗旱指挥部日常工作，协调区防汛抗旱指挥部成员单位的相关工作，组织执行上级防汛抗旱指挥部和区防汛抗旱指挥部的指示、命令。</w:t>
      </w:r>
    </w:p>
    <w:p w14:paraId="3C857CED">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(十九)完成区委、区政府交办的其他任务。</w:t>
      </w:r>
    </w:p>
    <w:p w14:paraId="1FCD7E8F">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二十)职能转变。区应急局应加强、优化、统筹全区应急能力建设，构建统一领导、权责一致、权威高效的应急能力体系，推动形成统一指挥、专常兼备、反应灵敏、上下联动，平战结合的中国特色应急管理体制。-是坚持以防为主、防抗救结合，坚持常态减灾和非常态救灾相统一，努力实现从注重灾后救助向注重灾前预防转变，从应对单一灾种向综合减灾转变，从减少灾害损失向减轻灾害风险转变，提高全区应急管理水平和防灾减灾敖灾能力，防范化解重特大安全风险。二是坚持以人为本，把确保人民群众生命安全放在首位，确保受灾群众基本生活，加强应急预案演练，增强全民防灾减灾意识，提升公众知识普及和自教互救技能，切实减少人员伤亡和财产损失。三是树立安全发展理念，坚持生命至上、安全第一，完善安全生产责任制， 坚决防范化解重大安全风险，有效遇制安全事故发生。</w:t>
      </w:r>
    </w:p>
    <w:p w14:paraId="10DC4ECA">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(二十一)有关职责分工。区应急局</w:t>
      </w:r>
      <w:r>
        <w:rPr>
          <w:rFonts w:hint="eastAsia" w:ascii="仿宋" w:hAnsi="仿宋" w:eastAsia="仿宋" w:cs="仿宋"/>
          <w:bCs/>
          <w:sz w:val="32"/>
          <w:szCs w:val="32"/>
          <w:lang w:eastAsia="zh-CN"/>
        </w:rPr>
        <w:t>负责</w:t>
      </w:r>
      <w:r>
        <w:rPr>
          <w:rFonts w:hint="eastAsia" w:ascii="仿宋" w:hAnsi="仿宋" w:eastAsia="仿宋" w:cs="仿宋"/>
          <w:bCs/>
          <w:sz w:val="32"/>
          <w:szCs w:val="32"/>
        </w:rPr>
        <w:t>组织协调指挥自然灾害类突发事件应急救援，统筹综合防灾减灾救灾工作。各行业领城主管部门依法承担相关行业领域的灾害监测、预警、防治及保障工作。</w:t>
      </w:r>
    </w:p>
    <w:p w14:paraId="1A7610E5">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1.与区自然资源局、区水利局、区林业局等部门在自然灾害防救方面的职责分工。</w:t>
      </w:r>
    </w:p>
    <w:p w14:paraId="67B15806">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(1)区应急局负责组织编制全区总体应急预案和安全生产类、自然灾害类专项预案，综合协调应急预案衔接工作，组织开展预案演练。按照分级负责的原则，指导自然灾害 类应急救援;组织协调灾害</w:t>
      </w:r>
      <w:r>
        <w:rPr>
          <w:rFonts w:hint="eastAsia" w:ascii="仿宋" w:hAnsi="仿宋" w:eastAsia="仿宋" w:cs="仿宋"/>
          <w:bCs/>
          <w:sz w:val="32"/>
          <w:szCs w:val="32"/>
          <w:lang w:eastAsia="zh-CN"/>
        </w:rPr>
        <w:t>应急救援</w:t>
      </w:r>
      <w:r>
        <w:rPr>
          <w:rFonts w:hint="eastAsia" w:ascii="仿宋" w:hAnsi="仿宋" w:eastAsia="仿宋" w:cs="仿宋"/>
          <w:bCs/>
          <w:sz w:val="32"/>
          <w:szCs w:val="32"/>
        </w:rPr>
        <w:t>工作，并按权限作出决定;承担区应对灾害指挥部工作，协助区委、 区政府指定的负责同志组织灾害应急处置工作。组织编制综合防灾减灾规划，指导协调相关部门森林和草原火灾、水旱灾害、地震和地质灾害等防治工作;会同区自然资源局、区水利局、区气象局，区林业局等有关部门建立统一的应急管理信息平台，建立监测预警和灾情报告制度，健全自然灾害信息资源获取和共享机制，依法统发布灾情。 开展多灾种和灾害链综合监测预警，指导开展自然灾害综合风险评估。负责森林和草原火情监测预警工作，发布森林和草原火险、火灾信息。</w:t>
      </w:r>
    </w:p>
    <w:p w14:paraId="5D0AC3CC">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(2)区自然资源局</w:t>
      </w:r>
      <w:r>
        <w:rPr>
          <w:rFonts w:hint="eastAsia" w:ascii="仿宋" w:hAnsi="仿宋" w:eastAsia="仿宋" w:cs="仿宋"/>
          <w:bCs/>
          <w:sz w:val="32"/>
          <w:szCs w:val="32"/>
          <w:lang w:eastAsia="zh-CN"/>
        </w:rPr>
        <w:t>负责</w:t>
      </w:r>
      <w:r>
        <w:rPr>
          <w:rFonts w:hint="eastAsia" w:ascii="仿宋" w:hAnsi="仿宋" w:eastAsia="仿宋" w:cs="仿宋"/>
          <w:bCs/>
          <w:sz w:val="32"/>
          <w:szCs w:val="32"/>
        </w:rPr>
        <w:t>落实综合防灾减灾规划相关要求，组织编制地质灾害防治规划并指导实施;组织指导协调和监督地质灾害调查评价及隐惠的普查、详查、排查;组织指导开展群测群防、专业监测和预报预警等工作，组织指导开展地质灾害工程治理工作;承担地质灾害应急救援的技术支撑工作。</w:t>
      </w:r>
    </w:p>
    <w:p w14:paraId="4F79C0AF">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(3)区水利局负责落实综合防灾减灾规划相关要求，组织编制洪水干旱灾害防治规划并实施:组织编制重婴江河湖泊和重要水工程的防御洪水抗御早灾调度和应急水量调度方案，按程序报批并组织实施:承担防御澳水应急抢险的技术支撑工作: 承担台风防御期问重要水工程调度工作.。</w:t>
      </w:r>
    </w:p>
    <w:p w14:paraId="08E7C0E2">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(4)区林业局负责落实综合防安减灾规划相关要求，组织编制森林和草原火灾防治规划并指导实施:指导开展防火巡护。火源管理、防火设施建设等工作:组织指导国有林场林区开展防火宣传教育、监测预警、督促检查等工作。</w:t>
      </w:r>
    </w:p>
    <w:p w14:paraId="11EA3F1A">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(5)区水文局负责承担水情旱情监测预警工作;协助区水利局编制重要江河湖泊和重要水工程的防御洪水抗御早灾调度和应急水量调度方案。</w:t>
      </w:r>
    </w:p>
    <w:p w14:paraId="6DF4A994">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(6)必要时，区自然资源局、区水利局、区林业局等部门可以提请区应急局，以区应急指挥机构名义部署相关防治工作。</w:t>
      </w:r>
    </w:p>
    <w:p w14:paraId="6D0F6616">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2.与区发展和改革局(区粮食和物资储备局)在救灾物资储备方面的职责分工。</w:t>
      </w:r>
    </w:p>
    <w:p w14:paraId="39B48439">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(1)区应急局负责提出区级救灾物资的储备需求，负责按权限提出中央，省、市下达和区级救灾物资的动用决策，组织编制区级救灾物资储备规划、品种目录和标准，会同区发展和改革局(区粮食和物资储备局)等部门确定年度购置计划，根据需要下达动用指令。</w:t>
      </w:r>
    </w:p>
    <w:p w14:paraId="59E41159">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(2)区发展和改革局(区粮食和物资储备局)根据区级救灾年度购置计划，负责中央、省、物资储备规划、品种目录和标准、年度购置计划，负责中央，省、市下达和区级救灾物资的收储、轮换和日常管理，根据区应急局的动用指令按程序组织调出。</w:t>
      </w:r>
    </w:p>
    <w:p w14:paraId="4F92FDDC">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3.与各负有安全生产监督管理职责的部门有关职责分工。</w:t>
      </w:r>
    </w:p>
    <w:p w14:paraId="76BEB011">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(1)区应急局履行安全生产综合监督管理职责，指导、协调、监督本级政府负有安全生产监督管理职责的部门及下级政府的安全生产工作。</w:t>
      </w:r>
    </w:p>
    <w:p w14:paraId="6760D7E0">
      <w:pPr>
        <w:spacing w:line="600" w:lineRule="exact"/>
        <w:ind w:firstLine="640" w:firstLineChars="200"/>
        <w:rPr>
          <w:rFonts w:ascii="仿宋" w:hAnsi="仿宋" w:eastAsia="仿宋" w:cs="仿宋"/>
          <w:bCs/>
          <w:sz w:val="32"/>
          <w:szCs w:val="32"/>
        </w:rPr>
      </w:pPr>
      <w:r>
        <w:rPr>
          <w:rFonts w:hint="eastAsia" w:ascii="仿宋" w:hAnsi="仿宋" w:eastAsia="仿宋" w:cs="仿宋"/>
          <w:bCs/>
          <w:sz w:val="32"/>
          <w:szCs w:val="32"/>
        </w:rPr>
        <w:t>(2)各负有安全生产监督管理职责的部门按照“管行业必须管安全，管业务必须管安全，管经营必须管安全”的职责要求，依法负责本行业领域的安全生产监督管理工作。</w:t>
      </w:r>
    </w:p>
    <w:p w14:paraId="5C7C4E0D">
      <w:pPr>
        <w:pStyle w:val="12"/>
        <w:spacing w:after="2"/>
        <w:ind w:firstLine="641"/>
        <w:rPr>
          <w:color w:val="000000"/>
          <w:sz w:val="27"/>
          <w:szCs w:val="27"/>
        </w:rPr>
      </w:pPr>
      <w:bookmarkStart w:id="0" w:name="OLE_LINK35"/>
      <w:bookmarkStart w:id="1" w:name="OLE_LINK36"/>
      <w:r>
        <w:rPr>
          <w:rFonts w:hint="eastAsia" w:ascii="宋体" w:hAnsi="宋体" w:eastAsia="宋体"/>
          <w:color w:val="000000"/>
          <w:sz w:val="32"/>
          <w:szCs w:val="32"/>
        </w:rPr>
        <w:t>永州市冷水滩区应急管理局内设机构包括：机构设置：区应急管理局设：办公室、应急指挥中心、宣传教育股、政策法规股（挂行政审批股牌子）、科技和信息化股、矿山和工贸行业安全监督管理股、烟花爆竹和危险化学品安全监督管理股、安全生产综合协调股、风险监测和综合减灾股、救灾和物资保障股、火灾防治管理股、防汛抗旱办（地震和地质灾害救援股）、调查评估和统计股、政工室。人员编制情况：区应急管理局机关行政编制8名，设局长1名，副局长3名，总工程师1名，政工室主任1名（副科级），目前班子成员已全部配齐；局下属事业单位4个：区安全生产应急救援办（副科级）、区地震办（副科级）、区安全生产监察执法大队（正股级）、区抗旱服务队（正股级）；共有在职干部职工64人，退休干部职工11人，在职党员43人，退休党员8人。车辆编制及实有数：无。</w:t>
      </w:r>
      <w:r>
        <w:rPr>
          <w:rFonts w:hint="eastAsia"/>
          <w:color w:val="000000"/>
          <w:sz w:val="27"/>
          <w:szCs w:val="27"/>
        </w:rPr>
        <w:t xml:space="preserve"> </w:t>
      </w:r>
    </w:p>
    <w:bookmarkEnd w:id="0"/>
    <w:bookmarkEnd w:id="1"/>
    <w:p w14:paraId="50EBEDE7">
      <w:pPr>
        <w:spacing w:line="600" w:lineRule="exact"/>
        <w:ind w:firstLine="640" w:firstLineChars="200"/>
        <w:rPr>
          <w:rFonts w:ascii="仿宋" w:hAnsi="仿宋" w:eastAsia="仿宋" w:cs="仿宋"/>
          <w:bCs/>
          <w:sz w:val="32"/>
          <w:szCs w:val="32"/>
        </w:rPr>
      </w:pPr>
    </w:p>
    <w:p w14:paraId="536FA66E">
      <w:pPr>
        <w:spacing w:line="600" w:lineRule="exact"/>
        <w:ind w:firstLine="643" w:firstLineChars="200"/>
        <w:rPr>
          <w:rFonts w:ascii="仿宋" w:hAnsi="仿宋" w:eastAsia="仿宋" w:cs="仿宋"/>
          <w:b/>
          <w:sz w:val="32"/>
          <w:szCs w:val="32"/>
        </w:rPr>
      </w:pPr>
      <w:r>
        <w:rPr>
          <w:rFonts w:hint="eastAsia" w:ascii="仿宋" w:hAnsi="仿宋" w:eastAsia="仿宋" w:cs="仿宋"/>
          <w:b/>
          <w:sz w:val="32"/>
          <w:szCs w:val="32"/>
        </w:rPr>
        <w:t>（二）2021年的重点工作</w:t>
      </w:r>
    </w:p>
    <w:p w14:paraId="743A91C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（一）更加注重责任落实，进一步加大考核问责力度</w:t>
      </w:r>
    </w:p>
    <w:p w14:paraId="3B72B58F">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按照“政府统一领导，部门依法监管，企业全面负责，社会广泛参与”的总体要求，进一步推进落实安全生产责任制，加大考核与问责力度，努力形成各司其职、各负其责、齐抓共管的工作格局。</w:t>
      </w:r>
    </w:p>
    <w:p w14:paraId="5C447751">
      <w:pPr>
        <w:numPr>
          <w:ilvl w:val="0"/>
          <w:numId w:val="1"/>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严格落实政府安全生产管理责任。以创建安全生产示范县区和安全生产目标责任制考核为载体，建立科学的考核办法，形成有效的激励和约束机制。进一步细化规范乡镇、村(社区)安全生产管理职责，推进落实基层安全管理责任。</w:t>
      </w:r>
    </w:p>
    <w:p w14:paraId="75F6666F">
      <w:pPr>
        <w:numPr>
          <w:ilvl w:val="0"/>
          <w:numId w:val="1"/>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进一步理顺安全生产综合监管与专项监管的关系，完善监管机制，提高监管效率。负有安全生产专项监管责任的部门，依法对本系统、本行业、本领域生产经营单位的安全生产工作实行指导、监督和管理，履行安全生产专项监管职责;安全生产综合管理部门要加强指导、协调、监督、服务，支持配合负有安全生产专项监管责任的部门做好工作，形成既有明确分工，又有相互协作、齐抓共管的工作格局。进一步完善安委会例会制度，建立安委会办公室联络员制度，及时协调解决安全生产工作中的突出问题。</w:t>
      </w:r>
    </w:p>
    <w:p w14:paraId="6ED2B7C3">
      <w:pPr>
        <w:numPr>
          <w:ilvl w:val="0"/>
          <w:numId w:val="1"/>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高度重视园区的安全生产管理，进一步明确工业园区、重点工程的安全生产管理职责，提出对园区、重点工程实施有效监管的具体办法，落实安全管理责任，防止出现监管空缺，杜绝较大事故的发生。</w:t>
      </w:r>
    </w:p>
    <w:p w14:paraId="5E48D364">
      <w:pPr>
        <w:numPr>
          <w:ilvl w:val="0"/>
          <w:numId w:val="1"/>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以经济政策引导、典型企业示范、隐患排查督促、许可执法把关、舆论宣传监督、热情服务推动等多种举措，全面推进落实企业安全生产主体责任，大力倡导“安全生产荣辱观”，引导企业自觉承担安全生产方面的社会责任。</w:t>
      </w:r>
    </w:p>
    <w:p w14:paraId="7EE1ED16">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(二)更加注重监督执法，进一步加大隐患治理力度</w:t>
      </w:r>
    </w:p>
    <w:p w14:paraId="19AAD20A">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通过严格监督执法，强化安全生产隐患治理，深化专项整治，推进建立规范有序的安全生产良好秩序。</w:t>
      </w:r>
    </w:p>
    <w:p w14:paraId="0779D398">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5.继续深入开展专项整治工作，通过专项整治，取缔和关停一批不具备安全生产条件的生产经营单位和项目，着力推进安全生产秩序不断好转。</w:t>
      </w:r>
    </w:p>
    <w:p w14:paraId="64273BD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健全安全生产综合治理联合执法机制，对社会影响广、区域性、倾向性的安全生产问题实行综合治理，通过由政府牵头，部门联动，采取联合执法、集中整治、督察督办、责任追究等措施，增强执法合力，着力解决一些行业和领域安全监管多头管理、无人负责的问题，形成齐抓共管的工作机制。</w:t>
      </w:r>
    </w:p>
    <w:p w14:paraId="56BB68B0">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7.加强和改进安全生产检查，着力提高检查工作的针对性和有效性。对检查中发现的问题和各类事故隐患，定人、定责、定时，严格抓好整改落实，并建立完善隐患整改反馈制度，实施跟踪督查。</w:t>
      </w:r>
    </w:p>
    <w:p w14:paraId="5E134AAC">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8.强化安全生产监督执法，严格依法行政，严肃查处安全生产违法行为。按照《行政处罚法》和《湖南省安全生产条例》的有关规定，积极开展乡镇委托执法工作，充分发挥乡镇安全生产监督管理作用。大力推进安全生产行政执法工作，加大对安全生产违法行为的处罚力度，督促企业落实隐患治理责任、治理措施、治理期限和应急预案。严格执行生产安全事故报告制度和调查处理程序，按照“四不放过”原则严肃查处各类事故，对发生社会影响较大的责任事故，及时在全县通报。充分发挥群众监督作用，及时受理并查处安全生产违法行为和重大安全隐患举报案件。</w:t>
      </w:r>
    </w:p>
    <w:p w14:paraId="03CDF1FB">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(三)更加注重治本之举，进一步加大基层基础和源头管理力度</w:t>
      </w:r>
    </w:p>
    <w:p w14:paraId="2D9BB8B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落实治本之举，强化源头管理，尽快形成以发展为目的、以企业为主体、以规范为重点、以执法为保障的企业安全监管长效机制，是实现安全生产形势根本好转的首要前提。</w:t>
      </w:r>
    </w:p>
    <w:p w14:paraId="172EB2F7">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9.进一步加强安全生产基层监管队伍建设，逐步形成高效务实、依法行政工作计划、规范有序的安全生产监管体系。在健全完善乡镇安全监管机构的基础上，推进经济工业园区、重点工程安全监管机构建设，落实安全管理人员。按照“严、细、实”的要求，抓好基层安监队伍的思想建设和业务建设，特别是对乡镇安全管理人员要通过教育、培训、轮训、考核等手段，提高安全生产管理水平。</w:t>
      </w:r>
    </w:p>
    <w:p w14:paraId="1C845026">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10.继续抓好高危行业安全生产行政许可工作，严把安全生产准入关，确保审查发证质量。对未取得安全生产许可证的矿山、危险化学品、烟花爆竹、建筑、民用爆破等生产经营企业从事生产经营活动的，依法坚决予以取缔。对已取得安全生产许可证的各类企业，加强跟踪督查和动态管理，搞好“回头看”，已达不到安全生产条件或存在严重安全违法行为的，依法暂扣或吊销安全生产许可证，采取停产、停业整顿。</w:t>
      </w:r>
    </w:p>
    <w:p w14:paraId="5F84741F">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11.全面推进安全生产标准化工作。总结经验、查找不足，在矿山、危险化学品和机械行业全面推进标准化工作的基础上，扩大安全生产标准化的覆盖面。通过典型引路、以点带面，充分发挥安全生产标准化示范企业的龙头带动作用，推动各类企业规范安全管理制度，加强企业安全生产基础工作，强化动态管理，落实长效机制。</w:t>
      </w:r>
    </w:p>
    <w:p w14:paraId="46ED987A">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12.强化安全培训，提高从业人员安全素质。依法强化对生产经营单位负责人、安全管理人员、特种作业人员和从事危险性较大的作业人员的上岗资质培训。推进安全生产普及教育，通过举办培训班、播放安全知识专题片等形式，加强对企业从业人员和外来务工人员的安全生产基础教育，提高安全意识。</w:t>
      </w:r>
    </w:p>
    <w:p w14:paraId="2F0B3E7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（三）部门整体支出情况</w:t>
      </w:r>
    </w:p>
    <w:p w14:paraId="04D67D57">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冷水滩区应急管理局2021年整体支出1643万元。</w:t>
      </w:r>
    </w:p>
    <w:p w14:paraId="6793FAD1">
      <w:pPr>
        <w:spacing w:line="600" w:lineRule="exact"/>
        <w:ind w:firstLine="643" w:firstLineChars="200"/>
        <w:rPr>
          <w:rFonts w:ascii="仿宋" w:hAnsi="仿宋" w:eastAsia="仿宋" w:cs="仿宋"/>
          <w:b/>
          <w:sz w:val="32"/>
          <w:szCs w:val="32"/>
        </w:rPr>
      </w:pPr>
      <w:r>
        <w:rPr>
          <w:rFonts w:hint="eastAsia" w:ascii="仿宋" w:hAnsi="仿宋" w:eastAsia="仿宋" w:cs="仿宋"/>
          <w:b/>
          <w:sz w:val="32"/>
          <w:szCs w:val="32"/>
        </w:rPr>
        <w:t>二、部门整体支出管理及使用情况</w:t>
      </w:r>
    </w:p>
    <w:p w14:paraId="708F3551">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（一）基本支出情况。</w:t>
      </w:r>
    </w:p>
    <w:p w14:paraId="740A59B6">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我局2021年基本支出为868.91万元，其中工资福利支出726万元，主要用于全局干部职工的基本工资419万、津贴补贴30.3、绩效工资84万、绩效奖金67.2万、养老保险81万、职工医保险45万其他保障0.22万；一般商品与服务支出67万，其中办公费9万、印刷费3万、电费2万、差旅费8万、会议费3万、培训费3万、招待费8万、专用材料费20万，其他商品服务支出10万。对个人和家庭的补助支出76.2万，其中生活补助58万，其他对个人和家庭的补助18.2万。</w:t>
      </w:r>
    </w:p>
    <w:p w14:paraId="2E766DFF">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（二）项目支出情况。</w:t>
      </w:r>
    </w:p>
    <w:p w14:paraId="5A838E5B">
      <w:pPr>
        <w:spacing w:line="600" w:lineRule="exact"/>
        <w:ind w:firstLine="640" w:firstLineChars="200"/>
        <w:rPr>
          <w:rFonts w:ascii="仿宋" w:hAnsi="仿宋" w:eastAsia="仿宋" w:cs="仿宋"/>
          <w:sz w:val="32"/>
          <w:szCs w:val="32"/>
        </w:rPr>
      </w:pPr>
      <w:bookmarkStart w:id="2" w:name="OLE_LINK52"/>
      <w:bookmarkStart w:id="3" w:name="OLE_LINK51"/>
      <w:r>
        <w:rPr>
          <w:rFonts w:hint="eastAsia" w:ascii="仿宋" w:hAnsi="仿宋" w:eastAsia="仿宋" w:cs="仿宋"/>
          <w:sz w:val="32"/>
          <w:szCs w:val="32"/>
        </w:rPr>
        <w:t>我局2021年项目支出为774万元，其中交通运输支出20万、2021年安全生产专项资金222.17万、消防事务338.75万，其中一般行政事务265.03万、消防应急救援73.71万、地震事务2万、地震检测2万、自然灾害补助124万、其他支出67.04万</w:t>
      </w:r>
    </w:p>
    <w:bookmarkEnd w:id="2"/>
    <w:bookmarkEnd w:id="3"/>
    <w:p w14:paraId="76ABC70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（三）“三公”经费情况</w:t>
      </w:r>
    </w:p>
    <w:p w14:paraId="503593C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1．因公出国（境）费用；无</w:t>
      </w:r>
    </w:p>
    <w:p w14:paraId="0014215B">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2．公务接待费；2021年我局公务接待费支出12.6万元。</w:t>
      </w:r>
    </w:p>
    <w:p w14:paraId="07F04267">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3．公务用车购置及运行费。无</w:t>
      </w:r>
    </w:p>
    <w:p w14:paraId="6010379A">
      <w:pPr>
        <w:spacing w:line="600" w:lineRule="exact"/>
        <w:ind w:firstLine="643" w:firstLineChars="200"/>
        <w:rPr>
          <w:rFonts w:ascii="仿宋" w:hAnsi="仿宋" w:eastAsia="仿宋" w:cs="仿宋"/>
          <w:b/>
          <w:sz w:val="32"/>
          <w:szCs w:val="32"/>
        </w:rPr>
      </w:pPr>
      <w:r>
        <w:rPr>
          <w:rFonts w:hint="eastAsia" w:ascii="仿宋" w:hAnsi="仿宋" w:eastAsia="仿宋" w:cs="仿宋"/>
          <w:b/>
          <w:sz w:val="32"/>
          <w:szCs w:val="32"/>
        </w:rPr>
        <w:t>三、部门整体支出绩效情况</w:t>
      </w:r>
    </w:p>
    <w:p w14:paraId="56BA4B57">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2021年在区委区政府的坚强领导和区人大常委会的监督指导下，根据年初承诺事项，全区上下认真贯彻落实</w:t>
      </w:r>
      <w:r>
        <w:rPr>
          <w:rFonts w:hint="eastAsia" w:ascii="仿宋" w:hAnsi="仿宋" w:eastAsia="仿宋" w:cs="仿宋"/>
          <w:sz w:val="32"/>
          <w:szCs w:val="32"/>
          <w:lang w:eastAsia="zh-CN"/>
        </w:rPr>
        <w:t>习近平总书记关于安全生产的重要论述和重要指示批示精神</w:t>
      </w:r>
      <w:r>
        <w:rPr>
          <w:rFonts w:hint="eastAsia" w:ascii="仿宋" w:hAnsi="仿宋" w:eastAsia="仿宋" w:cs="仿宋"/>
          <w:sz w:val="32"/>
          <w:szCs w:val="32"/>
        </w:rPr>
        <w:t>，持续推进“安全生产专项整治三年行动”、“强执法防事故”、严格安全隐患“一月一排查一整治”行动，积极开展“企业安全生产条件完善和保障年”活动和打非治违等工作，杜绝了发生较大及以上生产安全事故或非生产性安全事故，全区安全形势持续稳定向好。</w:t>
      </w:r>
    </w:p>
    <w:p w14:paraId="4BE95470">
      <w:pPr>
        <w:spacing w:line="600" w:lineRule="exact"/>
        <w:ind w:firstLine="643" w:firstLineChars="200"/>
        <w:rPr>
          <w:rFonts w:ascii="仿宋" w:hAnsi="仿宋" w:eastAsia="仿宋" w:cs="仿宋"/>
          <w:b/>
          <w:sz w:val="32"/>
          <w:szCs w:val="32"/>
        </w:rPr>
      </w:pPr>
      <w:r>
        <w:rPr>
          <w:rFonts w:hint="eastAsia" w:ascii="仿宋" w:hAnsi="仿宋" w:eastAsia="仿宋" w:cs="仿宋"/>
          <w:b/>
          <w:sz w:val="32"/>
          <w:szCs w:val="32"/>
        </w:rPr>
        <w:t>四、绩效自评得分情况及绩效等级。</w:t>
      </w:r>
    </w:p>
    <w:p w14:paraId="642C9B2F">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综合以上各项指标，财务管理健全规范，没有发生违法违规现象，我局2021年的部门整体支出绩效自我评价为优秀。</w:t>
      </w:r>
    </w:p>
    <w:p w14:paraId="78A2CFDF">
      <w:pPr>
        <w:spacing w:line="600" w:lineRule="exact"/>
        <w:ind w:firstLine="643" w:firstLineChars="200"/>
        <w:rPr>
          <w:rFonts w:ascii="仿宋" w:hAnsi="仿宋" w:eastAsia="仿宋" w:cs="仿宋"/>
          <w:b/>
          <w:sz w:val="32"/>
          <w:szCs w:val="32"/>
        </w:rPr>
      </w:pPr>
      <w:r>
        <w:rPr>
          <w:rFonts w:hint="eastAsia" w:ascii="仿宋" w:hAnsi="仿宋" w:eastAsia="仿宋" w:cs="仿宋"/>
          <w:b/>
          <w:sz w:val="32"/>
          <w:szCs w:val="32"/>
        </w:rPr>
        <w:t>五、存在的问题</w:t>
      </w:r>
    </w:p>
    <w:p w14:paraId="72A19AE1">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工作机制有待进一步完善，未形成对绩效目标进行监控的习惯。</w:t>
      </w:r>
    </w:p>
    <w:p w14:paraId="3C6664F9">
      <w:pPr>
        <w:spacing w:line="600" w:lineRule="exact"/>
        <w:ind w:firstLine="643" w:firstLineChars="200"/>
        <w:rPr>
          <w:rFonts w:ascii="仿宋" w:hAnsi="仿宋" w:eastAsia="仿宋" w:cs="仿宋"/>
          <w:b/>
          <w:sz w:val="32"/>
          <w:szCs w:val="32"/>
        </w:rPr>
      </w:pPr>
      <w:r>
        <w:rPr>
          <w:rFonts w:hint="eastAsia" w:ascii="仿宋" w:hAnsi="仿宋" w:eastAsia="仿宋" w:cs="仿宋"/>
          <w:b/>
          <w:sz w:val="32"/>
          <w:szCs w:val="32"/>
        </w:rPr>
        <w:t>六、改进措施和有关建议</w:t>
      </w:r>
    </w:p>
    <w:p w14:paraId="7E6A301A">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我们将在以后的工作中加强预算管理，进一步完善工作机制，对绩效目标随时进行监控，严格控制各项经费的开支，提高经费的使用效率。</w:t>
      </w:r>
    </w:p>
    <w:p w14:paraId="7B44D8FD">
      <w:pPr>
        <w:spacing w:line="600" w:lineRule="exact"/>
        <w:ind w:firstLine="640" w:firstLineChars="200"/>
        <w:rPr>
          <w:rFonts w:ascii="黑体" w:hAnsi="黑体" w:eastAsia="黑体" w:cs="黑体"/>
          <w:sz w:val="32"/>
          <w:szCs w:val="32"/>
        </w:rPr>
      </w:pPr>
    </w:p>
    <w:p w14:paraId="789A756D">
      <w:pPr>
        <w:spacing w:line="600" w:lineRule="exact"/>
        <w:ind w:firstLine="640" w:firstLineChars="200"/>
        <w:rPr>
          <w:rFonts w:ascii="黑体" w:hAnsi="黑体" w:eastAsia="黑体" w:cs="黑体"/>
          <w:sz w:val="32"/>
          <w:szCs w:val="32"/>
        </w:rPr>
      </w:pPr>
    </w:p>
    <w:p w14:paraId="400DDB90">
      <w:pPr>
        <w:spacing w:line="600" w:lineRule="exact"/>
        <w:rPr>
          <w:rFonts w:ascii="黑体" w:hAnsi="黑体" w:eastAsia="黑体" w:cs="黑体"/>
          <w:sz w:val="32"/>
          <w:szCs w:val="32"/>
        </w:rPr>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B45B8">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71BAA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0471BAA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C9C72">
    <w:pPr>
      <w:pStyle w:val="3"/>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4"/>
    <w:multiLevelType w:val="multilevel"/>
    <w:tmpl w:val="00000024"/>
    <w:lvl w:ilvl="0" w:tentative="0">
      <w:start w:val="1"/>
      <w:numFmt w:val="decimal"/>
      <w:suff w:val="nothing"/>
      <w:lvlText w:val="%1."/>
      <w:lvlJc w:val="left"/>
    </w:lvl>
    <w:lvl w:ilvl="1" w:tentative="0">
      <w:start w:val="1"/>
      <w:numFmt w:val="lowerLetter"/>
      <w:lvlText w:val="%2)"/>
      <w:lvlJc w:val="left"/>
      <w:pPr>
        <w:tabs>
          <w:tab w:val="left" w:pos="6420"/>
        </w:tabs>
        <w:ind w:left="6420" w:hanging="420"/>
      </w:pPr>
    </w:lvl>
    <w:lvl w:ilvl="2" w:tentative="0">
      <w:start w:val="1"/>
      <w:numFmt w:val="lowerRoman"/>
      <w:lvlText w:val="%3."/>
      <w:lvlJc w:val="right"/>
      <w:pPr>
        <w:tabs>
          <w:tab w:val="left" w:pos="6840"/>
        </w:tabs>
        <w:ind w:left="6840" w:hanging="420"/>
      </w:pPr>
    </w:lvl>
    <w:lvl w:ilvl="3" w:tentative="0">
      <w:start w:val="1"/>
      <w:numFmt w:val="decimal"/>
      <w:lvlText w:val="%4."/>
      <w:lvlJc w:val="left"/>
      <w:pPr>
        <w:tabs>
          <w:tab w:val="left" w:pos="7260"/>
        </w:tabs>
        <w:ind w:left="7260" w:hanging="420"/>
      </w:pPr>
    </w:lvl>
    <w:lvl w:ilvl="4" w:tentative="0">
      <w:start w:val="1"/>
      <w:numFmt w:val="lowerLetter"/>
      <w:lvlText w:val="%5)"/>
      <w:lvlJc w:val="left"/>
      <w:pPr>
        <w:tabs>
          <w:tab w:val="left" w:pos="7680"/>
        </w:tabs>
        <w:ind w:left="7680" w:hanging="420"/>
      </w:pPr>
    </w:lvl>
    <w:lvl w:ilvl="5" w:tentative="0">
      <w:start w:val="1"/>
      <w:numFmt w:val="lowerRoman"/>
      <w:lvlText w:val="%6."/>
      <w:lvlJc w:val="right"/>
      <w:pPr>
        <w:tabs>
          <w:tab w:val="left" w:pos="8100"/>
        </w:tabs>
        <w:ind w:left="8100" w:hanging="420"/>
      </w:pPr>
    </w:lvl>
    <w:lvl w:ilvl="6" w:tentative="0">
      <w:start w:val="1"/>
      <w:numFmt w:val="decimal"/>
      <w:lvlText w:val="%7."/>
      <w:lvlJc w:val="left"/>
      <w:pPr>
        <w:tabs>
          <w:tab w:val="left" w:pos="8520"/>
        </w:tabs>
        <w:ind w:left="8520" w:hanging="420"/>
      </w:pPr>
    </w:lvl>
    <w:lvl w:ilvl="7" w:tentative="0">
      <w:start w:val="1"/>
      <w:numFmt w:val="lowerLetter"/>
      <w:lvlText w:val="%8)"/>
      <w:lvlJc w:val="left"/>
      <w:pPr>
        <w:tabs>
          <w:tab w:val="left" w:pos="8940"/>
        </w:tabs>
        <w:ind w:left="8940" w:hanging="420"/>
      </w:pPr>
    </w:lvl>
    <w:lvl w:ilvl="8" w:tentative="0">
      <w:start w:val="1"/>
      <w:numFmt w:val="lowerRoman"/>
      <w:lvlText w:val="%9."/>
      <w:lvlJc w:val="right"/>
      <w:pPr>
        <w:tabs>
          <w:tab w:val="left" w:pos="9360"/>
        </w:tabs>
        <w:ind w:left="93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9"/>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785137E4"/>
    <w:rsid w:val="00071A52"/>
    <w:rsid w:val="000E7668"/>
    <w:rsid w:val="001110B9"/>
    <w:rsid w:val="00167A43"/>
    <w:rsid w:val="001A2A6A"/>
    <w:rsid w:val="00215BC6"/>
    <w:rsid w:val="00293A3E"/>
    <w:rsid w:val="002C488B"/>
    <w:rsid w:val="00443E67"/>
    <w:rsid w:val="00485D0B"/>
    <w:rsid w:val="00495A04"/>
    <w:rsid w:val="004B3E04"/>
    <w:rsid w:val="004C6504"/>
    <w:rsid w:val="004D00CF"/>
    <w:rsid w:val="0050422F"/>
    <w:rsid w:val="00527EDC"/>
    <w:rsid w:val="00583F8B"/>
    <w:rsid w:val="005C0250"/>
    <w:rsid w:val="005F7E7F"/>
    <w:rsid w:val="00612026"/>
    <w:rsid w:val="0062554E"/>
    <w:rsid w:val="00660076"/>
    <w:rsid w:val="006A7D8E"/>
    <w:rsid w:val="006C55B8"/>
    <w:rsid w:val="006F2792"/>
    <w:rsid w:val="007B71C3"/>
    <w:rsid w:val="00876096"/>
    <w:rsid w:val="008B4E8F"/>
    <w:rsid w:val="008C3135"/>
    <w:rsid w:val="008C3617"/>
    <w:rsid w:val="008F5953"/>
    <w:rsid w:val="009D4482"/>
    <w:rsid w:val="00A106DA"/>
    <w:rsid w:val="00A22576"/>
    <w:rsid w:val="00A50452"/>
    <w:rsid w:val="00A736E6"/>
    <w:rsid w:val="00AA16CA"/>
    <w:rsid w:val="00AA6B0D"/>
    <w:rsid w:val="00AF5604"/>
    <w:rsid w:val="00B70FDE"/>
    <w:rsid w:val="00BD2F3F"/>
    <w:rsid w:val="00BD6573"/>
    <w:rsid w:val="00BE0A76"/>
    <w:rsid w:val="00C90DE4"/>
    <w:rsid w:val="00D202B5"/>
    <w:rsid w:val="00D637C9"/>
    <w:rsid w:val="00D72963"/>
    <w:rsid w:val="00DD1F2F"/>
    <w:rsid w:val="00E410D0"/>
    <w:rsid w:val="00E46CCC"/>
    <w:rsid w:val="00E5525D"/>
    <w:rsid w:val="00F64826"/>
    <w:rsid w:val="01540DA8"/>
    <w:rsid w:val="03AE7CEF"/>
    <w:rsid w:val="051D30EA"/>
    <w:rsid w:val="07CE4C09"/>
    <w:rsid w:val="09C31645"/>
    <w:rsid w:val="0A193011"/>
    <w:rsid w:val="0C1D6C41"/>
    <w:rsid w:val="0D3419B4"/>
    <w:rsid w:val="10403B7D"/>
    <w:rsid w:val="104A59B1"/>
    <w:rsid w:val="108A2FEB"/>
    <w:rsid w:val="114C59C8"/>
    <w:rsid w:val="12426120"/>
    <w:rsid w:val="14A8424C"/>
    <w:rsid w:val="17E31494"/>
    <w:rsid w:val="17F71488"/>
    <w:rsid w:val="198F6483"/>
    <w:rsid w:val="1A304F0B"/>
    <w:rsid w:val="1D5132B3"/>
    <w:rsid w:val="1D6B0BB6"/>
    <w:rsid w:val="22D740B8"/>
    <w:rsid w:val="22E90356"/>
    <w:rsid w:val="23943EF5"/>
    <w:rsid w:val="240B63D5"/>
    <w:rsid w:val="258018C0"/>
    <w:rsid w:val="2659509A"/>
    <w:rsid w:val="26B11A3A"/>
    <w:rsid w:val="27FC4673"/>
    <w:rsid w:val="28BF50C4"/>
    <w:rsid w:val="29EC32BE"/>
    <w:rsid w:val="2E3511A9"/>
    <w:rsid w:val="2F4B29B9"/>
    <w:rsid w:val="357B7AED"/>
    <w:rsid w:val="36F764EF"/>
    <w:rsid w:val="374E666C"/>
    <w:rsid w:val="37EB5A18"/>
    <w:rsid w:val="385B3896"/>
    <w:rsid w:val="3AAB44BD"/>
    <w:rsid w:val="3AD256B3"/>
    <w:rsid w:val="3B900107"/>
    <w:rsid w:val="3BE06DF3"/>
    <w:rsid w:val="3DC46684"/>
    <w:rsid w:val="3E493596"/>
    <w:rsid w:val="3F0F790B"/>
    <w:rsid w:val="3F880CCF"/>
    <w:rsid w:val="402A3780"/>
    <w:rsid w:val="404F0CAC"/>
    <w:rsid w:val="418B0C90"/>
    <w:rsid w:val="445B53A2"/>
    <w:rsid w:val="44966123"/>
    <w:rsid w:val="459B564D"/>
    <w:rsid w:val="45D27E9B"/>
    <w:rsid w:val="48035DFE"/>
    <w:rsid w:val="4A820533"/>
    <w:rsid w:val="4B7F71D1"/>
    <w:rsid w:val="4CF657D3"/>
    <w:rsid w:val="4E1F59D2"/>
    <w:rsid w:val="4F564F38"/>
    <w:rsid w:val="50EF391A"/>
    <w:rsid w:val="51524FCA"/>
    <w:rsid w:val="53A73ADE"/>
    <w:rsid w:val="53F605A7"/>
    <w:rsid w:val="54040CEA"/>
    <w:rsid w:val="54D7618A"/>
    <w:rsid w:val="54FF0268"/>
    <w:rsid w:val="5617047F"/>
    <w:rsid w:val="566468C9"/>
    <w:rsid w:val="56DE6622"/>
    <w:rsid w:val="58231176"/>
    <w:rsid w:val="589D2CCD"/>
    <w:rsid w:val="595F096B"/>
    <w:rsid w:val="59793404"/>
    <w:rsid w:val="59D722C0"/>
    <w:rsid w:val="5AE64F25"/>
    <w:rsid w:val="5C531035"/>
    <w:rsid w:val="600D5DA2"/>
    <w:rsid w:val="620C7F2C"/>
    <w:rsid w:val="63FD4981"/>
    <w:rsid w:val="64BC353F"/>
    <w:rsid w:val="6524032D"/>
    <w:rsid w:val="68532135"/>
    <w:rsid w:val="68C32CA2"/>
    <w:rsid w:val="6B0F5E82"/>
    <w:rsid w:val="6B187AD2"/>
    <w:rsid w:val="6BBD2E7D"/>
    <w:rsid w:val="6D03067C"/>
    <w:rsid w:val="6D1F6202"/>
    <w:rsid w:val="6D535020"/>
    <w:rsid w:val="6DC31AA8"/>
    <w:rsid w:val="6DF36BBE"/>
    <w:rsid w:val="6F816AC5"/>
    <w:rsid w:val="6FCF110A"/>
    <w:rsid w:val="6FEC6C62"/>
    <w:rsid w:val="70A55C94"/>
    <w:rsid w:val="71AE7FEB"/>
    <w:rsid w:val="71F0545F"/>
    <w:rsid w:val="73C23E03"/>
    <w:rsid w:val="74AC4A92"/>
    <w:rsid w:val="75871E6E"/>
    <w:rsid w:val="75940776"/>
    <w:rsid w:val="75AB21CA"/>
    <w:rsid w:val="75C076F3"/>
    <w:rsid w:val="76F0596D"/>
    <w:rsid w:val="776C2435"/>
    <w:rsid w:val="7777743F"/>
    <w:rsid w:val="785137E4"/>
    <w:rsid w:val="79274980"/>
    <w:rsid w:val="7B2E4CBA"/>
    <w:rsid w:val="7F362DF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99"/>
    <w:rPr>
      <w:color w:val="0000FF"/>
      <w:u w:val="single"/>
    </w:rPr>
  </w:style>
  <w:style w:type="character" w:customStyle="1" w:styleId="9">
    <w:name w:val="页脚 Char"/>
    <w:basedOn w:val="7"/>
    <w:link w:val="2"/>
    <w:semiHidden/>
    <w:qFormat/>
    <w:locked/>
    <w:uiPriority w:val="99"/>
    <w:rPr>
      <w:rFonts w:ascii="Calibri" w:hAnsi="Calibri" w:eastAsia="宋体" w:cs="Calibri"/>
      <w:sz w:val="18"/>
      <w:szCs w:val="18"/>
    </w:rPr>
  </w:style>
  <w:style w:type="character" w:customStyle="1" w:styleId="10">
    <w:name w:val="页眉 Char"/>
    <w:basedOn w:val="7"/>
    <w:link w:val="3"/>
    <w:semiHidden/>
    <w:qFormat/>
    <w:locked/>
    <w:uiPriority w:val="99"/>
    <w:rPr>
      <w:rFonts w:ascii="Calibri" w:hAnsi="Calibri" w:eastAsia="宋体" w:cs="Calibri"/>
      <w:sz w:val="18"/>
      <w:szCs w:val="18"/>
    </w:rPr>
  </w:style>
  <w:style w:type="paragraph" w:styleId="11">
    <w:name w:val="List Paragraph"/>
    <w:basedOn w:val="1"/>
    <w:unhideWhenUsed/>
    <w:uiPriority w:val="99"/>
    <w:pPr>
      <w:ind w:firstLine="420" w:firstLineChars="200"/>
    </w:pPr>
  </w:style>
  <w:style w:type="paragraph" w:customStyle="1" w:styleId="12">
    <w:name w:val="1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ABC</Company>
  <Pages>13</Pages>
  <Words>6231</Words>
  <Characters>6360</Characters>
  <Lines>45</Lines>
  <Paragraphs>12</Paragraphs>
  <TotalTime>40</TotalTime>
  <ScaleCrop>false</ScaleCrop>
  <LinksUpToDate>false</LinksUpToDate>
  <CharactersWithSpaces>6368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自由行走的胡萝北</cp:lastModifiedBy>
  <cp:lastPrinted>2020-06-17T08:34:00Z</cp:lastPrinted>
  <dcterms:modified xsi:type="dcterms:W3CDTF">2025-07-04T03:03:27Z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ABC8479C67A94DCE8E3401DDF521914E</vt:lpwstr>
  </property>
  <property fmtid="{D5CDD505-2E9C-101B-9397-08002B2CF9AE}" pid="4" name="KSOTemplateDocerSaveRecord">
    <vt:lpwstr>eyJoZGlkIjoiNjE3MmM4Njk5ZDI1NTAxYzczOWE2ZDE3NmVmNzAwMzAiLCJ1c2VySWQiOiI0MTgyMjcyMzAifQ==</vt:lpwstr>
  </property>
</Properties>
</file>