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722"/>
        <w:jc w:val="center"/>
        <w:rPr>
          <w:rFonts w:hint="eastAsia" w:ascii="方正小标宋简体" w:eastAsia="方正小标宋简体"/>
          <w:b/>
          <w:bCs/>
          <w:color w:val="000000"/>
          <w:kern w:val="0"/>
          <w:sz w:val="36"/>
          <w:szCs w:val="36"/>
          <w:lang w:val="en-US" w:eastAsia="zh-CN"/>
        </w:rPr>
      </w:pPr>
      <w:r>
        <w:rPr>
          <w:rFonts w:hint="eastAsia" w:ascii="方正小标宋简体" w:eastAsia="方正小标宋简体"/>
          <w:b/>
          <w:bCs/>
          <w:color w:val="000000"/>
          <w:kern w:val="0"/>
          <w:sz w:val="36"/>
          <w:szCs w:val="36"/>
          <w:lang w:val="en-US" w:eastAsia="zh-CN"/>
        </w:rPr>
        <w:t>黄阳司镇人民政府</w:t>
      </w:r>
    </w:p>
    <w:p>
      <w:pPr>
        <w:spacing w:line="620" w:lineRule="exact"/>
        <w:ind w:firstLine="722"/>
        <w:jc w:val="center"/>
        <w:rPr>
          <w:rFonts w:hint="eastAsia" w:ascii="方正小标宋简体" w:eastAsia="方正小标宋简体"/>
          <w:b/>
          <w:bCs/>
          <w:color w:val="000000"/>
          <w:kern w:val="0"/>
          <w:sz w:val="36"/>
          <w:szCs w:val="36"/>
          <w:lang w:val="en-US" w:eastAsia="zh-CN"/>
        </w:rPr>
      </w:pPr>
      <w:r>
        <w:rPr>
          <w:rFonts w:hint="eastAsia" w:ascii="方正小标宋简体" w:eastAsia="方正小标宋简体"/>
          <w:b/>
          <w:bCs/>
          <w:color w:val="000000"/>
          <w:kern w:val="0"/>
          <w:sz w:val="36"/>
          <w:szCs w:val="36"/>
          <w:lang w:val="en-US" w:eastAsia="zh-CN"/>
        </w:rPr>
        <w:t>2021年度专项（项目）资金绩效自评报告</w:t>
      </w:r>
    </w:p>
    <w:p>
      <w:pPr>
        <w:numPr>
          <w:ilvl w:val="0"/>
          <w:numId w:val="1"/>
        </w:numPr>
        <w:spacing w:line="620" w:lineRule="exact"/>
        <w:ind w:firstLine="602" w:firstLineChars="200"/>
        <w:rPr>
          <w:rFonts w:hint="eastAsia"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项目概况</w:t>
      </w:r>
    </w:p>
    <w:p>
      <w:pPr>
        <w:numPr>
          <w:ilvl w:val="0"/>
          <w:numId w:val="2"/>
        </w:num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项目单位基本情况。</w:t>
      </w:r>
    </w:p>
    <w:p>
      <w:pPr>
        <w:spacing w:line="48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Times New Roman" w:hAnsi="Times New Roman" w:eastAsia="仿宋_GB2312" w:cs="Times New Roman"/>
          <w:sz w:val="32"/>
          <w:szCs w:val="32"/>
        </w:rPr>
        <w:t>机构人员设置：</w:t>
      </w:r>
      <w:r>
        <w:rPr>
          <w:rFonts w:hint="eastAsia" w:ascii="仿宋_GB2312" w:hAnsi="仿宋" w:eastAsia="仿宋_GB2312"/>
          <w:sz w:val="32"/>
          <w:lang w:val="en-US" w:eastAsia="zh-CN"/>
        </w:rPr>
        <w:t>本部门共有编制人数77人。实有人数67人</w:t>
      </w:r>
      <w:r>
        <w:rPr>
          <w:rFonts w:hint="eastAsia" w:ascii="仿宋_GB2312" w:hAnsi="仿宋" w:eastAsia="仿宋_GB2312"/>
          <w:sz w:val="32"/>
          <w:lang w:val="en-US" w:eastAsia="zh-CN"/>
        </w:rPr>
        <w:t>。车辆编制及实有数为1辆。</w:t>
      </w:r>
    </w:p>
    <w:p>
      <w:pPr>
        <w:numPr>
          <w:ilvl w:val="0"/>
          <w:numId w:val="3"/>
        </w:num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项目预算和绩效目标情况简介。</w:t>
      </w:r>
    </w:p>
    <w:p>
      <w:pPr>
        <w:numPr>
          <w:ilvl w:val="0"/>
          <w:numId w:val="0"/>
        </w:numPr>
        <w:spacing w:line="620" w:lineRule="exac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专项（项目）主要包括一般公共服务支出22.63万元，农林水支出444万元，合计466.63万元。</w:t>
      </w:r>
    </w:p>
    <w:p>
      <w:pPr>
        <w:spacing w:line="620" w:lineRule="exact"/>
        <w:ind w:firstLine="602" w:firstLineChars="200"/>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二、项目组织实施情况</w:t>
      </w:r>
    </w:p>
    <w:p>
      <w:pPr>
        <w:numPr>
          <w:ilvl w:val="0"/>
          <w:numId w:val="0"/>
        </w:numPr>
        <w:spacing w:line="62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我镇严格按照财务制度，规范各项经费的开支，根据项目支出的性质、范围、用途，坚持专款专用，严禁挤占挪用。我镇申报的3项专项均从2021年初计划实施，并于2021年底前完成年度绩效目标。</w:t>
      </w:r>
    </w:p>
    <w:p>
      <w:pPr>
        <w:numPr>
          <w:ilvl w:val="0"/>
          <w:numId w:val="0"/>
        </w:numPr>
        <w:spacing w:line="620" w:lineRule="exact"/>
        <w:ind w:firstLine="602" w:firstLineChars="200"/>
        <w:rPr>
          <w:rFonts w:hint="eastAsia"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lang w:eastAsia="zh-CN"/>
        </w:rPr>
        <w:t>三、</w:t>
      </w:r>
      <w:r>
        <w:rPr>
          <w:rFonts w:hint="eastAsia" w:asciiTheme="minorEastAsia" w:hAnsiTheme="minorEastAsia" w:eastAsiaTheme="minorEastAsia"/>
          <w:b/>
          <w:color w:val="000000"/>
          <w:kern w:val="0"/>
          <w:sz w:val="30"/>
          <w:szCs w:val="30"/>
        </w:rPr>
        <w:t>项目资金使用及管理情况</w:t>
      </w:r>
    </w:p>
    <w:p>
      <w:pPr>
        <w:numPr>
          <w:ilvl w:val="0"/>
          <w:numId w:val="0"/>
        </w:num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（一）项目资金分步逐项落实，做到专款专用</w:t>
      </w:r>
      <w:r>
        <w:rPr>
          <w:rFonts w:hint="eastAsia" w:eastAsia="仿宋_GB2312"/>
          <w:color w:val="000000"/>
          <w:kern w:val="0"/>
          <w:sz w:val="32"/>
          <w:szCs w:val="32"/>
          <w:lang w:eastAsia="zh-CN"/>
        </w:rPr>
        <w:t>，</w:t>
      </w:r>
      <w:r>
        <w:rPr>
          <w:rFonts w:hint="eastAsia" w:eastAsia="仿宋_GB2312"/>
          <w:color w:val="000000"/>
          <w:kern w:val="0"/>
          <w:sz w:val="32"/>
          <w:szCs w:val="32"/>
        </w:rPr>
        <w:t>总投入</w:t>
      </w:r>
      <w:r>
        <w:rPr>
          <w:rFonts w:hint="eastAsia" w:eastAsia="仿宋_GB2312"/>
          <w:color w:val="000000"/>
          <w:kern w:val="0"/>
          <w:sz w:val="32"/>
          <w:szCs w:val="32"/>
          <w:lang w:eastAsia="zh-CN"/>
        </w:rPr>
        <w:t>为</w:t>
      </w:r>
      <w:r>
        <w:rPr>
          <w:rFonts w:hint="eastAsia" w:ascii="仿宋_GB2312" w:hAnsi="仿宋_GB2312" w:eastAsia="仿宋_GB2312" w:cs="仿宋_GB2312"/>
          <w:color w:val="000000"/>
          <w:kern w:val="0"/>
          <w:sz w:val="32"/>
          <w:szCs w:val="32"/>
          <w:lang w:val="en-US" w:eastAsia="zh-CN"/>
        </w:rPr>
        <w:t>466.63万元</w:t>
      </w:r>
      <w:r>
        <w:rPr>
          <w:rFonts w:hint="eastAsia" w:ascii="仿宋_GB2312" w:hAnsi="仿宋_GB2312" w:eastAsia="仿宋_GB2312" w:cs="仿宋_GB2312"/>
          <w:color w:val="000000"/>
          <w:kern w:val="0"/>
          <w:sz w:val="32"/>
          <w:szCs w:val="32"/>
        </w:rPr>
        <w:t>。</w:t>
      </w:r>
    </w:p>
    <w:p>
      <w:p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rPr>
        <w:t>（二）项目资金按年度工作目标做好各专项资金使用计划</w:t>
      </w:r>
      <w:r>
        <w:rPr>
          <w:rFonts w:hint="eastAsia" w:eastAsia="仿宋_GB2312"/>
          <w:color w:val="000000"/>
          <w:kern w:val="0"/>
          <w:sz w:val="32"/>
          <w:szCs w:val="32"/>
          <w:lang w:eastAsia="zh-CN"/>
        </w:rPr>
        <w:t>，已全部执行到位。</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（三）项目资金管理</w:t>
      </w:r>
      <w:r>
        <w:rPr>
          <w:rFonts w:hint="eastAsia" w:eastAsia="仿宋_GB2312"/>
          <w:color w:val="000000"/>
          <w:kern w:val="0"/>
          <w:sz w:val="32"/>
          <w:szCs w:val="32"/>
          <w:lang w:eastAsia="zh-CN"/>
        </w:rPr>
        <w:t>严格遵守相关</w:t>
      </w:r>
      <w:r>
        <w:rPr>
          <w:rFonts w:hint="eastAsia" w:eastAsia="仿宋_GB2312"/>
          <w:color w:val="000000"/>
          <w:kern w:val="0"/>
          <w:sz w:val="32"/>
          <w:szCs w:val="32"/>
        </w:rPr>
        <w:t>管理制度、办法</w:t>
      </w:r>
      <w:r>
        <w:rPr>
          <w:rFonts w:hint="eastAsia" w:eastAsia="仿宋_GB2312"/>
          <w:color w:val="000000"/>
          <w:kern w:val="0"/>
          <w:sz w:val="32"/>
          <w:szCs w:val="32"/>
          <w:lang w:eastAsia="zh-CN"/>
        </w:rPr>
        <w:t>执行，以</w:t>
      </w:r>
      <w:r>
        <w:rPr>
          <w:rFonts w:hint="eastAsia" w:eastAsia="仿宋_GB2312"/>
          <w:color w:val="000000"/>
          <w:kern w:val="0"/>
          <w:sz w:val="32"/>
          <w:szCs w:val="32"/>
        </w:rPr>
        <w:t>发挥专项资金的最大效益。</w:t>
      </w:r>
    </w:p>
    <w:p>
      <w:pPr>
        <w:spacing w:line="620" w:lineRule="exact"/>
        <w:ind w:firstLine="602" w:firstLineChars="200"/>
        <w:rPr>
          <w:rFonts w:hint="eastAsia" w:ascii="宋体" w:hAnsi="宋体" w:eastAsia="宋体" w:cs="宋体"/>
          <w:b/>
          <w:bCs/>
          <w:color w:val="000000"/>
          <w:kern w:val="0"/>
          <w:sz w:val="30"/>
          <w:szCs w:val="30"/>
        </w:rPr>
      </w:pPr>
      <w:r>
        <w:rPr>
          <w:rFonts w:hint="eastAsia" w:ascii="宋体" w:hAnsi="宋体" w:eastAsia="宋体" w:cs="宋体"/>
          <w:b/>
          <w:bCs/>
          <w:color w:val="000000"/>
          <w:kern w:val="0"/>
          <w:sz w:val="30"/>
          <w:szCs w:val="30"/>
        </w:rPr>
        <w:t>四、项目绩效指标完成情况</w:t>
      </w:r>
    </w:p>
    <w:p>
      <w:pPr>
        <w:numPr>
          <w:ilvl w:val="0"/>
          <w:numId w:val="0"/>
        </w:numPr>
        <w:spacing w:line="620" w:lineRule="exact"/>
        <w:ind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专项（项目）主要包括一般公共服务支出22.63万元，农林水支出444万元，合计466.63万元。</w:t>
      </w:r>
    </w:p>
    <w:p>
      <w:pPr>
        <w:numPr>
          <w:ilvl w:val="0"/>
          <w:numId w:val="4"/>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项目的效率性分析</w:t>
      </w:r>
    </w:p>
    <w:p>
      <w:pPr>
        <w:numPr>
          <w:ilvl w:val="0"/>
          <w:numId w:val="5"/>
        </w:numPr>
        <w:spacing w:line="620" w:lineRule="exact"/>
        <w:ind w:leftChars="200" w:firstLine="320" w:firstLineChars="100"/>
        <w:rPr>
          <w:rFonts w:hint="eastAsia" w:eastAsia="仿宋_GB2312"/>
          <w:color w:val="000000"/>
          <w:kern w:val="0"/>
          <w:sz w:val="32"/>
          <w:szCs w:val="32"/>
          <w:lang w:eastAsia="zh-CN"/>
        </w:rPr>
      </w:pPr>
      <w:r>
        <w:rPr>
          <w:rFonts w:hint="eastAsia" w:eastAsia="仿宋_GB2312"/>
          <w:color w:val="000000"/>
          <w:kern w:val="0"/>
          <w:sz w:val="32"/>
          <w:szCs w:val="32"/>
          <w:lang w:eastAsia="zh-CN"/>
        </w:rPr>
        <w:t>项目的实施进度完全按照计划进行。</w:t>
      </w:r>
    </w:p>
    <w:p>
      <w:pPr>
        <w:numPr>
          <w:ilvl w:val="0"/>
          <w:numId w:val="5"/>
        </w:numPr>
        <w:spacing w:line="620" w:lineRule="exact"/>
        <w:ind w:leftChars="200" w:firstLine="320" w:firstLineChars="100"/>
        <w:rPr>
          <w:rFonts w:hint="eastAsia" w:eastAsia="仿宋_GB2312"/>
          <w:color w:val="000000"/>
          <w:kern w:val="0"/>
          <w:sz w:val="32"/>
          <w:szCs w:val="32"/>
        </w:rPr>
      </w:pPr>
      <w:r>
        <w:rPr>
          <w:rFonts w:hint="eastAsia" w:eastAsia="仿宋_GB2312"/>
          <w:color w:val="000000"/>
          <w:kern w:val="0"/>
          <w:sz w:val="32"/>
          <w:szCs w:val="32"/>
          <w:lang w:eastAsia="zh-CN"/>
        </w:rPr>
        <w:t>项目的完成质量达到预期。</w:t>
      </w:r>
    </w:p>
    <w:p>
      <w:pPr>
        <w:numPr>
          <w:ilvl w:val="0"/>
          <w:numId w:val="4"/>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项目的有效性分析</w:t>
      </w:r>
    </w:p>
    <w:p>
      <w:pPr>
        <w:numPr>
          <w:ilvl w:val="0"/>
          <w:numId w:val="0"/>
        </w:numPr>
        <w:spacing w:line="620" w:lineRule="exact"/>
        <w:ind w:firstLine="640" w:firstLineChars="200"/>
        <w:rPr>
          <w:rFonts w:hint="eastAsia" w:eastAsia="仿宋_GB2312"/>
          <w:color w:val="000000"/>
          <w:kern w:val="0"/>
          <w:sz w:val="32"/>
          <w:szCs w:val="32"/>
          <w:lang w:eastAsia="zh-CN"/>
        </w:rPr>
      </w:pPr>
      <w:r>
        <w:rPr>
          <w:rFonts w:hint="eastAsia" w:eastAsia="仿宋_GB2312"/>
          <w:color w:val="000000"/>
          <w:kern w:val="0"/>
          <w:sz w:val="32"/>
          <w:szCs w:val="32"/>
          <w:lang w:eastAsia="zh-CN"/>
        </w:rPr>
        <w:t>专项（项目）实施主要用于加强乡镇管理，改善乡镇面貌，提升乡镇品味，推进乡镇管理工作规范化、科学化、精细化、制度化。</w:t>
      </w:r>
    </w:p>
    <w:p>
      <w:pPr>
        <w:numPr>
          <w:ilvl w:val="0"/>
          <w:numId w:val="4"/>
        </w:numPr>
        <w:spacing w:line="620" w:lineRule="exact"/>
        <w:ind w:left="0" w:leftChars="0" w:firstLine="640" w:firstLineChars="200"/>
        <w:rPr>
          <w:rFonts w:hint="eastAsia" w:eastAsia="仿宋_GB2312"/>
          <w:color w:val="000000"/>
          <w:kern w:val="0"/>
          <w:sz w:val="32"/>
          <w:szCs w:val="32"/>
        </w:rPr>
      </w:pPr>
      <w:r>
        <w:rPr>
          <w:rFonts w:hint="eastAsia" w:eastAsia="仿宋_GB2312"/>
          <w:color w:val="000000"/>
          <w:kern w:val="0"/>
          <w:sz w:val="32"/>
          <w:szCs w:val="32"/>
        </w:rPr>
        <w:t>项目的可持续性分析</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按年度工作目标做好各专项资金使用计划，分步逐项落实，做到专款专用，厉行节约，按时支付，发挥专项资金的最大效益。</w:t>
      </w:r>
    </w:p>
    <w:p>
      <w:pPr>
        <w:numPr>
          <w:ilvl w:val="0"/>
          <w:numId w:val="0"/>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五、绩效目标未完成原因和下一步改进措施</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无。</w:t>
      </w:r>
    </w:p>
    <w:p>
      <w:pPr>
        <w:numPr>
          <w:ilvl w:val="0"/>
          <w:numId w:val="0"/>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六、绩效自评得分等级结果及拟应用和公开情况</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项目资金严格按照财务管理规定执行，大部分下拨及时，使用科目合理，程序合法，确保了项目的顺利完成。</w:t>
      </w:r>
      <w:r>
        <w:rPr>
          <w:rFonts w:hint="eastAsia" w:eastAsia="仿宋_GB2312"/>
          <w:color w:val="000000"/>
          <w:kern w:val="0"/>
          <w:sz w:val="32"/>
          <w:szCs w:val="32"/>
          <w:lang w:val="en-US" w:eastAsia="zh-CN"/>
        </w:rPr>
        <w:t>绩效自评得分等级为优，已按照规定公开。</w:t>
      </w:r>
    </w:p>
    <w:p>
      <w:pPr>
        <w:numPr>
          <w:ilvl w:val="0"/>
          <w:numId w:val="0"/>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七、绩效自评工作的经验、问题和建议</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1、项目实施的经验。明确项目发展的方向，紧密结合区政府的中心工作及我镇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2、存在的问题。专项资金来源渠道少，使得专项项目进展缓慢，不适应现代化城镇建设的新需求；资金压力大。</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3、建议。完善管理机制，明确责任；拓宽资金来源渠道，增加基础设施建设投入。</w:t>
      </w:r>
    </w:p>
    <w:p>
      <w:pPr>
        <w:numPr>
          <w:ilvl w:val="0"/>
          <w:numId w:val="0"/>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八、其他需说明的问题</w:t>
      </w:r>
    </w:p>
    <w:p>
      <w:pPr>
        <w:spacing w:line="62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无。</w:t>
      </w:r>
    </w:p>
    <w:p>
      <w:pPr>
        <w:widowControl/>
        <w:ind w:left="93"/>
        <w:jc w:val="center"/>
        <w:rPr>
          <w:rFonts w:hint="eastAsia" w:ascii="方正小标宋简体" w:hAnsi="方正小标宋简体" w:eastAsia="方正小标宋简体" w:cs="方正小标宋简体"/>
          <w:kern w:val="0"/>
          <w:sz w:val="36"/>
          <w:szCs w:val="36"/>
        </w:rPr>
      </w:pPr>
    </w:p>
    <w:p>
      <w:pPr>
        <w:widowControl/>
        <w:ind w:firstLine="1080" w:firstLineChars="300"/>
        <w:jc w:val="both"/>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w:t>
      </w:r>
      <w:r>
        <w:rPr>
          <w:rFonts w:hint="eastAsia" w:ascii="方正小标宋简体" w:hAnsi="方正小标宋简体" w:eastAsia="方正小标宋简体" w:cs="方正小标宋简体"/>
          <w:kern w:val="0"/>
          <w:sz w:val="36"/>
          <w:szCs w:val="36"/>
          <w:lang w:val="en-US" w:eastAsia="zh-CN"/>
        </w:rPr>
        <w:t>21</w:t>
      </w:r>
      <w:r>
        <w:rPr>
          <w:rFonts w:hint="eastAsia" w:ascii="方正小标宋简体" w:hAnsi="方正小标宋简体" w:eastAsia="方正小标宋简体" w:cs="方正小标宋简体"/>
          <w:kern w:val="0"/>
          <w:sz w:val="36"/>
          <w:szCs w:val="36"/>
        </w:rPr>
        <w:t>年度财政专项（项目）资金绩效评价表</w:t>
      </w:r>
    </w:p>
    <w:p>
      <w:pPr>
        <w:widowControl/>
        <w:ind w:left="93"/>
        <w:jc w:val="center"/>
        <w:rPr>
          <w:rFonts w:hint="eastAsia" w:ascii="方正小标宋简体" w:hAnsi="方正小标宋简体" w:eastAsia="方正小标宋简体" w:cs="方正小标宋简体"/>
          <w:kern w:val="0"/>
          <w:sz w:val="36"/>
          <w:szCs w:val="36"/>
        </w:rPr>
      </w:pPr>
    </w:p>
    <w:tbl>
      <w:tblPr>
        <w:tblStyle w:val="2"/>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vAlign w:val="top"/>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vAlign w:val="top"/>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vAlign w:val="top"/>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olor w:val="000000"/>
                <w:kern w:val="0"/>
                <w:sz w:val="18"/>
                <w:szCs w:val="18"/>
                <w:lang w:eastAsia="zh-CN"/>
              </w:rPr>
            </w:pPr>
            <w:r>
              <w:rPr>
                <w:rFonts w:hint="eastAsia" w:ascii="仿宋_GB2312" w:hAnsi="宋体" w:eastAsia="仿宋_GB2312"/>
                <w:color w:val="000000"/>
                <w:kern w:val="0"/>
                <w:sz w:val="24"/>
                <w:szCs w:val="24"/>
                <w:lang w:eastAsia="zh-CN"/>
              </w:rPr>
              <w:t>合计得分</w:t>
            </w:r>
          </w:p>
        </w:tc>
        <w:tc>
          <w:tcPr>
            <w:tcW w:w="385" w:type="dxa"/>
            <w:tcBorders>
              <w:top w:val="single" w:color="auto" w:sz="4" w:space="0"/>
              <w:left w:val="single" w:color="auto" w:sz="4" w:space="0"/>
              <w:bottom w:val="single" w:color="auto" w:sz="4" w:space="0"/>
              <w:right w:val="single" w:color="auto" w:sz="4" w:space="0"/>
            </w:tcBorders>
            <w:vAlign w:val="top"/>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94</w:t>
            </w:r>
          </w:p>
        </w:tc>
      </w:tr>
    </w:tbl>
    <w:p>
      <w:pPr>
        <w:spacing w:line="620" w:lineRule="exact"/>
        <w:ind w:firstLine="640" w:firstLineChars="200"/>
        <w:rPr>
          <w:rFonts w:hint="eastAsia" w:eastAsia="仿宋_GB2312"/>
          <w:color w:val="000000"/>
          <w:kern w:val="0"/>
          <w:sz w:val="32"/>
          <w:szCs w:val="32"/>
        </w:rPr>
      </w:pPr>
      <w:r>
        <w:rPr>
          <w:rFonts w:ascii="仿宋_GB2312" w:eastAsia="仿宋_GB2312"/>
          <w:color w:val="000000"/>
          <w:sz w:val="32"/>
        </w:rPr>
        <w:br w:type="page"/>
      </w:r>
    </w:p>
    <w:p>
      <w:pPr>
        <w:jc w:val="center"/>
        <w:rPr>
          <w:rFonts w:hint="eastAsia" w:ascii="方正小标宋简体" w:eastAsia="方正小标宋简体"/>
          <w:b/>
          <w:bCs/>
          <w:sz w:val="36"/>
          <w:szCs w:val="36"/>
          <w:lang w:eastAsia="zh-CN"/>
        </w:rPr>
      </w:pPr>
      <w:r>
        <w:rPr>
          <w:rFonts w:hint="eastAsia" w:ascii="方正小标宋简体" w:eastAsia="方正小标宋简体"/>
          <w:b/>
          <w:bCs/>
          <w:sz w:val="36"/>
          <w:szCs w:val="36"/>
        </w:rPr>
        <w:t>黄阳司镇</w:t>
      </w:r>
      <w:r>
        <w:rPr>
          <w:rFonts w:hint="eastAsia" w:ascii="方正小标宋简体" w:eastAsia="方正小标宋简体"/>
          <w:b/>
          <w:bCs/>
          <w:sz w:val="36"/>
          <w:szCs w:val="36"/>
          <w:lang w:eastAsia="zh-CN"/>
        </w:rPr>
        <w:t>人民政府</w:t>
      </w:r>
    </w:p>
    <w:p>
      <w:pPr>
        <w:jc w:val="center"/>
        <w:rPr>
          <w:rFonts w:eastAsia="方正小标宋简体"/>
          <w:sz w:val="36"/>
          <w:szCs w:val="36"/>
        </w:rPr>
      </w:pPr>
      <w:r>
        <w:rPr>
          <w:rFonts w:hint="eastAsia" w:ascii="方正小标宋简体" w:eastAsia="方正小标宋简体"/>
          <w:b/>
          <w:bCs/>
          <w:sz w:val="36"/>
          <w:szCs w:val="36"/>
        </w:rPr>
        <w:t>20</w:t>
      </w:r>
      <w:r>
        <w:rPr>
          <w:rFonts w:hint="eastAsia" w:ascii="方正小标宋简体" w:eastAsia="方正小标宋简体"/>
          <w:b/>
          <w:bCs/>
          <w:sz w:val="36"/>
          <w:szCs w:val="36"/>
          <w:lang w:val="en-US" w:eastAsia="zh-CN"/>
        </w:rPr>
        <w:t>21</w:t>
      </w:r>
      <w:r>
        <w:rPr>
          <w:rFonts w:eastAsia="方正小标宋简体"/>
          <w:b/>
          <w:bCs/>
          <w:sz w:val="36"/>
          <w:szCs w:val="36"/>
        </w:rPr>
        <w:t>年度部门整体支出绩效自评报告</w:t>
      </w:r>
    </w:p>
    <w:p>
      <w:pPr>
        <w:ind w:firstLine="422" w:firstLineChars="200"/>
        <w:rPr>
          <w:rFonts w:hint="eastAsia"/>
          <w:b/>
        </w:rPr>
      </w:pPr>
    </w:p>
    <w:p>
      <w:pPr>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一、部门概况</w:t>
      </w:r>
    </w:p>
    <w:p>
      <w:pPr>
        <w:ind w:firstLine="420" w:firstLineChars="200"/>
        <w:rPr>
          <w:rFonts w:hint="eastAsia"/>
        </w:rPr>
      </w:pPr>
    </w:p>
    <w:p>
      <w:pPr>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（一）部门基本情况</w:t>
      </w:r>
    </w:p>
    <w:p>
      <w:pPr>
        <w:spacing w:line="480" w:lineRule="exact"/>
        <w:ind w:firstLine="640" w:firstLineChars="200"/>
        <w:rPr>
          <w:rFonts w:hint="eastAsia" w:ascii="宋体" w:hAnsi="宋体" w:eastAsia="仿宋_GB2312"/>
          <w:sz w:val="30"/>
          <w:szCs w:val="30"/>
          <w:lang w:val="en-US" w:eastAsia="zh-CN"/>
        </w:rPr>
      </w:pPr>
      <w:r>
        <w:rPr>
          <w:rFonts w:hint="eastAsia" w:ascii="Times New Roman" w:hAnsi="Times New Roman" w:eastAsia="仿宋_GB2312" w:cs="Times New Roman"/>
          <w:sz w:val="32"/>
          <w:szCs w:val="32"/>
        </w:rPr>
        <w:t>机构人员设置：本部门共有编制人数77人。实有人数67人。</w:t>
      </w:r>
      <w:r>
        <w:rPr>
          <w:rFonts w:hint="eastAsia" w:ascii="仿宋_GB2312" w:hAnsi="仿宋" w:eastAsia="仿宋_GB2312"/>
          <w:sz w:val="32"/>
          <w:lang w:val="en-US" w:eastAsia="zh-CN"/>
        </w:rPr>
        <w:t>车辆编制及实有数为1辆。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（二）20</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年的重点工作</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1、搞好基层</w:t>
      </w:r>
      <w:r>
        <w:rPr>
          <w:rFonts w:hint="eastAsia" w:ascii="Times New Roman" w:hAnsi="Times New Roman" w:eastAsia="仿宋_GB2312" w:cs="Times New Roman"/>
          <w:sz w:val="32"/>
          <w:szCs w:val="32"/>
          <w:lang w:eastAsia="zh-CN"/>
        </w:rPr>
        <w:t>党</w:t>
      </w:r>
      <w:r>
        <w:rPr>
          <w:rFonts w:hint="eastAsia" w:ascii="Times New Roman" w:hAnsi="Times New Roman" w:eastAsia="仿宋_GB2312" w:cs="Times New Roman"/>
          <w:sz w:val="32"/>
          <w:szCs w:val="32"/>
        </w:rPr>
        <w:t>组织建设。</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2、搞好农业农村工作：</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（1）、完成社会主义新农村建设任务（包括沼气池、山塘维修、村级道路建设、改厕改水</w:t>
      </w:r>
      <w:r>
        <w:rPr>
          <w:rFonts w:hint="eastAsia" w:ascii="Times New Roman" w:hAnsi="Times New Roman" w:eastAsia="仿宋_GB2312" w:cs="Times New Roman"/>
          <w:sz w:val="32"/>
          <w:szCs w:val="32"/>
          <w:lang w:eastAsia="zh-CN"/>
        </w:rPr>
        <w:t>、环境整治</w:t>
      </w:r>
      <w:r>
        <w:rPr>
          <w:rFonts w:hint="eastAsia" w:ascii="Times New Roman" w:hAnsi="Times New Roman" w:eastAsia="仿宋_GB2312" w:cs="Times New Roman"/>
          <w:sz w:val="32"/>
          <w:szCs w:val="32"/>
        </w:rPr>
        <w:t>等）；</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）、农业产业结构调整；</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）、林权改革工作；</w:t>
      </w:r>
      <w:r>
        <w:rPr>
          <w:rFonts w:hint="eastAsia" w:ascii="Times New Roman" w:hAnsi="Times New Roman" w:eastAsia="仿宋_GB2312" w:cs="Times New Roman"/>
          <w:color w:val="0000FF"/>
          <w:sz w:val="32"/>
          <w:szCs w:val="32"/>
        </w:rPr>
        <w:t xml:space="preserve">  </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）、疾病防疫工作；</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）、防汛、抗旱工作；（</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）、粮食生产工作；</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农村集体三资清查。</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3、森林防火工作。</w:t>
      </w:r>
    </w:p>
    <w:p>
      <w:pPr>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4、</w:t>
      </w:r>
      <w:r>
        <w:rPr>
          <w:rFonts w:hint="eastAsia" w:ascii="Times New Roman" w:hAnsi="Times New Roman" w:eastAsia="仿宋_GB2312" w:cs="Times New Roman"/>
          <w:color w:val="auto"/>
          <w:sz w:val="32"/>
          <w:szCs w:val="32"/>
          <w:lang w:eastAsia="zh-CN"/>
        </w:rPr>
        <w:t>疫情防控工作</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5、社会稳定工作。</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6、社会事务工作（含农村合作医疗、民政、残联、劳动保障等工作）。</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7、乡村振兴。</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8、安全生产。</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（三）部门整体支出情况</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财政拨款收入总体情况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本年收入合计</w:t>
      </w:r>
      <w:r>
        <w:rPr>
          <w:rFonts w:hint="eastAsia" w:ascii="仿宋_GB2312" w:hAnsi="仿宋" w:eastAsia="仿宋_GB2312"/>
          <w:sz w:val="32"/>
          <w:lang w:val="en-US" w:eastAsia="zh-CN"/>
        </w:rPr>
        <w:t>1291.334</w:t>
      </w:r>
      <w:r>
        <w:rPr>
          <w:rFonts w:hint="eastAsia" w:ascii="Times New Roman" w:hAnsi="Times New Roman" w:eastAsia="仿宋_GB2312" w:cs="Times New Roman"/>
          <w:sz w:val="32"/>
          <w:szCs w:val="32"/>
        </w:rPr>
        <w:t>万元，其中财政拨款收入</w:t>
      </w:r>
      <w:r>
        <w:rPr>
          <w:rFonts w:hint="eastAsia" w:ascii="仿宋_GB2312" w:hAnsi="仿宋" w:eastAsia="仿宋_GB2312"/>
          <w:sz w:val="32"/>
          <w:szCs w:val="32"/>
          <w:lang w:val="en-US" w:eastAsia="zh-CN"/>
        </w:rPr>
        <w:t>1291.334</w:t>
      </w:r>
      <w:r>
        <w:rPr>
          <w:rFonts w:hint="eastAsia" w:ascii="Times New Roman" w:hAnsi="Times New Roman" w:eastAsia="仿宋_GB2312" w:cs="Times New Roman"/>
          <w:sz w:val="32"/>
          <w:szCs w:val="32"/>
        </w:rPr>
        <w:t xml:space="preserve">万元，占比100%，事业收入 0 万元，占比 0 %；其他收入 0万元，占比 0 %。 </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财政拨款支出总体情况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本年财政拨款支出</w:t>
      </w:r>
      <w:r>
        <w:rPr>
          <w:rFonts w:hint="eastAsia" w:ascii="仿宋_GB2312" w:hAnsi="仿宋" w:eastAsia="仿宋_GB2312"/>
          <w:sz w:val="32"/>
          <w:szCs w:val="32"/>
          <w:lang w:val="en-US" w:eastAsia="zh-CN"/>
        </w:rPr>
        <w:t>1291.334</w:t>
      </w:r>
      <w:r>
        <w:rPr>
          <w:rFonts w:hint="eastAsia" w:ascii="Times New Roman" w:hAnsi="Times New Roman" w:eastAsia="仿宋_GB2312" w:cs="Times New Roman"/>
          <w:sz w:val="32"/>
          <w:szCs w:val="32"/>
        </w:rPr>
        <w:t>万元，其中基本支出</w:t>
      </w:r>
      <w:r>
        <w:rPr>
          <w:rFonts w:hint="eastAsia" w:ascii="仿宋_GB2312" w:hAnsi="仿宋" w:eastAsia="仿宋_GB2312"/>
          <w:sz w:val="32"/>
          <w:szCs w:val="32"/>
          <w:lang w:val="en-US" w:eastAsia="zh-CN"/>
        </w:rPr>
        <w:t>824.702</w:t>
      </w:r>
      <w:r>
        <w:rPr>
          <w:rFonts w:hint="eastAsia" w:ascii="Times New Roman" w:hAnsi="Times New Roman" w:eastAsia="仿宋_GB2312" w:cs="Times New Roman"/>
          <w:sz w:val="32"/>
          <w:szCs w:val="32"/>
        </w:rPr>
        <w:t>万元，占比</w:t>
      </w:r>
      <w:r>
        <w:rPr>
          <w:rFonts w:hint="eastAsia" w:ascii="仿宋_GB2312" w:hAnsi="仿宋" w:eastAsia="仿宋_GB2312"/>
          <w:sz w:val="32"/>
          <w:szCs w:val="32"/>
          <w:lang w:val="en-US" w:eastAsia="zh-CN"/>
        </w:rPr>
        <w:t>63.86</w:t>
      </w:r>
      <w:r>
        <w:rPr>
          <w:rFonts w:hint="eastAsia" w:ascii="仿宋_GB2312" w:hAnsi="仿宋" w:eastAsia="仿宋_GB2312"/>
          <w:sz w:val="32"/>
          <w:szCs w:val="32"/>
        </w:rPr>
        <w:t>%</w:t>
      </w:r>
      <w:r>
        <w:rPr>
          <w:rFonts w:hint="eastAsia" w:ascii="Times New Roman" w:hAnsi="Times New Roman" w:eastAsia="仿宋_GB2312" w:cs="Times New Roman"/>
          <w:sz w:val="32"/>
          <w:szCs w:val="32"/>
        </w:rPr>
        <w:t>，项目支出</w:t>
      </w:r>
      <w:r>
        <w:rPr>
          <w:rFonts w:hint="eastAsia" w:ascii="仿宋_GB2312" w:hAnsi="仿宋" w:eastAsia="仿宋_GB2312"/>
          <w:sz w:val="32"/>
          <w:szCs w:val="32"/>
          <w:lang w:val="en-US" w:eastAsia="zh-CN"/>
        </w:rPr>
        <w:t>466.632</w:t>
      </w:r>
      <w:r>
        <w:rPr>
          <w:rFonts w:hint="eastAsia" w:ascii="Times New Roman" w:hAnsi="Times New Roman" w:eastAsia="仿宋_GB2312" w:cs="Times New Roman"/>
          <w:sz w:val="32"/>
          <w:szCs w:val="32"/>
        </w:rPr>
        <w:t>万元，占比</w:t>
      </w:r>
      <w:r>
        <w:rPr>
          <w:rFonts w:hint="eastAsia" w:ascii="仿宋_GB2312" w:hAnsi="仿宋" w:eastAsia="仿宋_GB2312"/>
          <w:sz w:val="32"/>
          <w:szCs w:val="32"/>
          <w:lang w:val="en-US" w:eastAsia="zh-CN"/>
        </w:rPr>
        <w:t>36.14</w:t>
      </w:r>
      <w:r>
        <w:rPr>
          <w:rFonts w:hint="eastAsia" w:ascii="仿宋_GB2312" w:hAnsi="仿宋" w:eastAsia="仿宋_GB2312"/>
          <w:sz w:val="32"/>
          <w:szCs w:val="32"/>
        </w:rPr>
        <w:t>%</w:t>
      </w:r>
      <w:r>
        <w:rPr>
          <w:rFonts w:hint="eastAsia" w:ascii="Times New Roman" w:hAnsi="Times New Roman" w:eastAsia="仿宋_GB2312" w:cs="Times New Roman"/>
          <w:sz w:val="32"/>
          <w:szCs w:val="32"/>
        </w:rPr>
        <w:t>。</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本年收支平衡，无年末结转和结余。</w:t>
      </w:r>
    </w:p>
    <w:p>
      <w:pPr>
        <w:ind w:firstLine="640" w:firstLineChars="200"/>
        <w:rPr>
          <w:rFonts w:hint="eastAsia" w:ascii="Times New Roman" w:hAnsi="Times New Roman" w:eastAsia="仿宋_GB2312" w:cs="Times New Roman"/>
          <w:sz w:val="32"/>
          <w:szCs w:val="32"/>
        </w:rPr>
      </w:pPr>
    </w:p>
    <w:p>
      <w:pPr>
        <w:numPr>
          <w:ilvl w:val="0"/>
          <w:numId w:val="1"/>
        </w:numPr>
        <w:ind w:left="0" w:leftChars="0" w:firstLine="643" w:firstLineChars="200"/>
        <w:rPr>
          <w:rFonts w:hint="eastAsia" w:ascii="Times New Roman" w:hAnsi="Times New Roman" w:eastAsia="仿宋_GB2312" w:cs="Times New Roman"/>
          <w:b/>
          <w:bCs/>
          <w:sz w:val="32"/>
          <w:szCs w:val="32"/>
        </w:rPr>
      </w:pPr>
      <w:r>
        <w:rPr>
          <w:rFonts w:ascii="Times New Roman" w:hAnsi="Times New Roman" w:eastAsia="仿宋_GB2312" w:cs="Times New Roman"/>
          <w:b/>
          <w:bCs/>
          <w:sz w:val="32"/>
          <w:szCs w:val="32"/>
        </w:rPr>
        <w:t>部门整体支出管理及使用情况</w:t>
      </w:r>
    </w:p>
    <w:p>
      <w:pPr>
        <w:numPr>
          <w:ilvl w:val="0"/>
          <w:numId w:val="0"/>
        </w:numPr>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（一）基本支出情况</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本年基本支出</w:t>
      </w:r>
      <w:r>
        <w:rPr>
          <w:rFonts w:hint="eastAsia" w:ascii="仿宋_GB2312" w:hAnsi="仿宋" w:eastAsia="仿宋_GB2312"/>
          <w:sz w:val="32"/>
          <w:szCs w:val="32"/>
          <w:lang w:val="en-US" w:eastAsia="zh-CN"/>
        </w:rPr>
        <w:t>824.702</w:t>
      </w:r>
      <w:r>
        <w:rPr>
          <w:rFonts w:hint="eastAsia" w:ascii="Times New Roman" w:hAnsi="Times New Roman" w:eastAsia="仿宋_GB2312" w:cs="Times New Roman"/>
          <w:sz w:val="32"/>
          <w:szCs w:val="32"/>
        </w:rPr>
        <w:t>万元。其中：</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人员经费</w:t>
      </w:r>
      <w:r>
        <w:rPr>
          <w:rFonts w:hint="eastAsia" w:ascii="仿宋_GB2312" w:hAnsi="仿宋" w:eastAsia="仿宋_GB2312"/>
          <w:sz w:val="32"/>
          <w:szCs w:val="32"/>
          <w:lang w:val="en-US" w:eastAsia="zh-CN"/>
        </w:rPr>
        <w:t>663.739</w:t>
      </w:r>
      <w:r>
        <w:rPr>
          <w:rFonts w:hint="eastAsia" w:ascii="Times New Roman" w:hAnsi="Times New Roman" w:eastAsia="仿宋_GB2312" w:cs="Times New Roman"/>
          <w:sz w:val="32"/>
          <w:szCs w:val="32"/>
        </w:rPr>
        <w:t>万元，主要包括：基本工资、津贴补贴、奖金、绩效工资、伙食补贴、其他工资福利支出、生活补助、住房公积金等</w:t>
      </w:r>
      <w:r>
        <w:rPr>
          <w:rFonts w:hint="eastAsia" w:ascii="Times New Roman" w:hAnsi="Times New Roman" w:eastAsia="仿宋_GB2312" w:cs="Times New Roman"/>
          <w:sz w:val="32"/>
          <w:szCs w:val="32"/>
          <w:lang w:eastAsia="zh-CN"/>
        </w:rPr>
        <w:t>。</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日常公用经费</w:t>
      </w:r>
      <w:r>
        <w:rPr>
          <w:rFonts w:hint="eastAsia" w:ascii="仿宋_GB2312" w:hAnsi="仿宋" w:eastAsia="仿宋_GB2312"/>
          <w:sz w:val="32"/>
          <w:szCs w:val="32"/>
          <w:lang w:val="en-US" w:eastAsia="zh-CN"/>
        </w:rPr>
        <w:t>160.963</w:t>
      </w:r>
      <w:r>
        <w:rPr>
          <w:rFonts w:hint="eastAsia" w:ascii="Times New Roman" w:hAnsi="Times New Roman" w:eastAsia="仿宋_GB2312" w:cs="Times New Roman"/>
          <w:sz w:val="32"/>
          <w:szCs w:val="32"/>
        </w:rPr>
        <w:t>万元，主要包括：办公费、水费、电费、会议费、培训费、公务接待费、劳务费、公务用车运行维护费、其他交通费用、维修(护)费、工会经费、其他商品和服务支出等</w:t>
      </w:r>
      <w:r>
        <w:rPr>
          <w:rFonts w:hint="eastAsia" w:ascii="Times New Roman" w:hAnsi="Times New Roman" w:eastAsia="仿宋_GB2312" w:cs="Times New Roman"/>
          <w:sz w:val="32"/>
          <w:szCs w:val="32"/>
          <w:lang w:eastAsia="zh-CN"/>
        </w:rPr>
        <w:t>。</w:t>
      </w:r>
    </w:p>
    <w:p>
      <w:pPr>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（二）项目支出情况</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w:t>
      </w:r>
      <w:r>
        <w:rPr>
          <w:rFonts w:hint="eastAsia" w:ascii="仿宋_GB2312" w:hAnsi="仿宋" w:eastAsia="仿宋_GB2312"/>
          <w:sz w:val="32"/>
          <w:szCs w:val="32"/>
          <w:lang w:val="en-US" w:eastAsia="zh-CN"/>
        </w:rPr>
        <w:t>466.632</w:t>
      </w:r>
      <w:r>
        <w:rPr>
          <w:rFonts w:hint="eastAsia" w:ascii="Times New Roman" w:hAnsi="Times New Roman" w:eastAsia="仿宋_GB2312" w:cs="Times New Roman"/>
          <w:sz w:val="32"/>
          <w:szCs w:val="32"/>
        </w:rPr>
        <w:t>万元</w:t>
      </w:r>
      <w:bookmarkStart w:id="0" w:name="_GoBack"/>
      <w:bookmarkEnd w:id="0"/>
      <w:r>
        <w:rPr>
          <w:rFonts w:hint="eastAsia" w:ascii="Times New Roman" w:hAnsi="Times New Roman" w:eastAsia="仿宋_GB2312" w:cs="Times New Roman"/>
          <w:sz w:val="32"/>
          <w:szCs w:val="32"/>
        </w:rPr>
        <w:t>。</w:t>
      </w:r>
    </w:p>
    <w:p>
      <w:pPr>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（三）“三公”经费情况</w:t>
      </w:r>
    </w:p>
    <w:p>
      <w:pPr>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因公出国（境）费用</w:t>
      </w:r>
      <w:r>
        <w:rPr>
          <w:rFonts w:hint="eastAsia" w:ascii="Times New Roman" w:hAnsi="Times New Roman" w:eastAsia="仿宋_GB2312" w:cs="Times New Roman"/>
          <w:sz w:val="32"/>
          <w:szCs w:val="32"/>
        </w:rPr>
        <w:t>为0万元；</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9.45</w:t>
      </w:r>
      <w:r>
        <w:rPr>
          <w:rFonts w:hint="eastAsia" w:ascii="Times New Roman" w:hAnsi="Times New Roman" w:eastAsia="仿宋_GB2312" w:cs="Times New Roman"/>
          <w:sz w:val="32"/>
          <w:szCs w:val="32"/>
        </w:rPr>
        <w:t>万元；</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公务用车购置及运行费</w:t>
      </w:r>
      <w:r>
        <w:rPr>
          <w:rFonts w:hint="eastAsia"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8.15</w:t>
      </w:r>
      <w:r>
        <w:rPr>
          <w:rFonts w:hint="eastAsia" w:ascii="Times New Roman" w:hAnsi="Times New Roman" w:eastAsia="仿宋_GB2312" w:cs="Times New Roman"/>
          <w:sz w:val="32"/>
          <w:szCs w:val="32"/>
        </w:rPr>
        <w:t>万元。</w:t>
      </w:r>
    </w:p>
    <w:p>
      <w:pPr>
        <w:ind w:firstLine="643" w:firstLineChars="200"/>
        <w:rPr>
          <w:rFonts w:hint="eastAsia" w:ascii="Times New Roman" w:hAnsi="Times New Roman" w:eastAsia="仿宋_GB2312" w:cs="Times New Roman"/>
          <w:b/>
          <w:bCs/>
          <w:sz w:val="32"/>
          <w:szCs w:val="32"/>
        </w:rPr>
      </w:pPr>
      <w:r>
        <w:rPr>
          <w:rFonts w:ascii="Times New Roman" w:hAnsi="Times New Roman" w:eastAsia="仿宋_GB2312" w:cs="Times New Roman"/>
          <w:b/>
          <w:bCs/>
          <w:sz w:val="32"/>
          <w:szCs w:val="32"/>
        </w:rPr>
        <w:t>三、部门整体支出绩效情况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我单位积极履职，强化管理，较好的完成了年度工作目标。通过加强预算收支管理，不断建立健全内部管理制度，梳理内部管理流程，部门整体支出管理水平得到提升。根据部门整体支出绩效评价指标体系，我单位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年度评价得分为</w:t>
      </w:r>
      <w:r>
        <w:rPr>
          <w:rFonts w:hint="eastAsia" w:ascii="Times New Roman" w:hAnsi="Times New Roman" w:eastAsia="仿宋_GB2312" w:cs="Times New Roman"/>
          <w:sz w:val="32"/>
          <w:szCs w:val="32"/>
          <w:highlight w:val="none"/>
          <w:lang w:val="en-US" w:eastAsia="zh-CN"/>
        </w:rPr>
        <w:t>91</w:t>
      </w:r>
      <w:r>
        <w:rPr>
          <w:rFonts w:hint="eastAsia" w:ascii="Times New Roman" w:hAnsi="Times New Roman" w:eastAsia="仿宋_GB2312" w:cs="Times New Roman"/>
          <w:sz w:val="32"/>
          <w:szCs w:val="32"/>
        </w:rPr>
        <w:t>分。部门整体支出绩效情况如下：</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1、预算配置控制较好。在职人员控制率较低；“</w:t>
      </w:r>
      <w:r>
        <w:rPr>
          <w:rFonts w:hint="eastAsia" w:ascii="Times New Roman" w:hAnsi="Times New Roman" w:eastAsia="仿宋_GB2312" w:cs="Times New Roman"/>
          <w:sz w:val="32"/>
          <w:szCs w:val="32"/>
          <w:lang w:eastAsia="zh-CN"/>
        </w:rPr>
        <w:t>财政拨款支出</w:t>
      </w:r>
      <w:r>
        <w:rPr>
          <w:rFonts w:hint="eastAsia" w:ascii="Times New Roman" w:hAnsi="Times New Roman" w:eastAsia="仿宋_GB2312" w:cs="Times New Roman"/>
          <w:sz w:val="32"/>
          <w:szCs w:val="32"/>
        </w:rPr>
        <w:t>”变动率为</w:t>
      </w:r>
      <w:r>
        <w:rPr>
          <w:rFonts w:hint="eastAsia" w:ascii="Times New Roman" w:hAnsi="Times New Roman" w:eastAsia="仿宋_GB2312" w:cs="Times New Roman"/>
          <w:sz w:val="32"/>
          <w:szCs w:val="32"/>
          <w:lang w:val="en-US" w:eastAsia="zh-CN"/>
        </w:rPr>
        <w:t>-29.73%</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单位厉行节约，整体支出下降明显</w:t>
      </w:r>
      <w:r>
        <w:rPr>
          <w:rFonts w:hint="eastAsia" w:ascii="Times New Roman" w:hAnsi="Times New Roman" w:eastAsia="仿宋_GB2312" w:cs="Times New Roman"/>
          <w:sz w:val="32"/>
          <w:szCs w:val="32"/>
          <w:lang w:val="en-US" w:eastAsia="zh-CN"/>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2、预算执行比较到位。全年无截留或滞留资金情况；预算控制率为</w:t>
      </w:r>
      <w:r>
        <w:rPr>
          <w:rFonts w:hint="eastAsia" w:ascii="Times New Roman" w:hAnsi="Times New Roman" w:eastAsia="仿宋_GB2312" w:cs="Times New Roman"/>
          <w:sz w:val="32"/>
          <w:szCs w:val="32"/>
          <w:lang w:val="en-US" w:eastAsia="zh-CN"/>
        </w:rPr>
        <w:t>6.80</w:t>
      </w:r>
      <w:r>
        <w:rPr>
          <w:rFonts w:hint="eastAsia" w:ascii="Times New Roman" w:hAnsi="Times New Roman" w:eastAsia="仿宋_GB2312" w:cs="Times New Roman"/>
          <w:sz w:val="32"/>
          <w:szCs w:val="32"/>
        </w:rPr>
        <w:t>%，预算调整较</w:t>
      </w:r>
      <w:r>
        <w:rPr>
          <w:rFonts w:hint="eastAsia" w:ascii="Times New Roman" w:hAnsi="Times New Roman" w:eastAsia="仿宋_GB2312" w:cs="Times New Roman"/>
          <w:sz w:val="32"/>
          <w:szCs w:val="32"/>
          <w:lang w:eastAsia="zh-CN"/>
        </w:rPr>
        <w:t>少</w:t>
      </w:r>
      <w:r>
        <w:rPr>
          <w:rFonts w:hint="eastAsia" w:ascii="仿宋_GB2312" w:hAnsi="仿宋" w:eastAsia="仿宋_GB2312"/>
          <w:sz w:val="32"/>
          <w:lang w:val="en-US" w:eastAsia="zh-CN"/>
        </w:rPr>
        <w:t>；</w:t>
      </w:r>
      <w:r>
        <w:rPr>
          <w:rFonts w:hint="eastAsia" w:ascii="Times New Roman" w:hAnsi="Times New Roman" w:eastAsia="仿宋_GB2312" w:cs="Times New Roman"/>
          <w:sz w:val="32"/>
          <w:szCs w:val="32"/>
        </w:rPr>
        <w:t>无新建楼堂馆所。</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3、预算管理不太理想，需进一步强化。</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（1）公用经费控制率得0分。</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）政府采购执行率达到100%，对于单位的政府采购项目，凡单位购买属于政府采购范围内的货物、工程和服务，严格遵守政府采购相关法律法规的规定办理相关审批手续。</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管理制度健全。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资金使用管理逐步加强。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）我镇按规定对预决算信息进行了公开，公开网址：http://www.lst.gov.cn//lst/bmys/202005/111a6f43d4394a058c6e1079aad303d0.shtml，会计信息等资料完整、准确。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4、职责履行得8分，20</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年我单位在全体干部职工的共同努力下圆满出色完成了各项工作目标和任务。</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5、履职效益得22分。</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（1）经济效益、社会效益得10分，我单位的各方面工作都得到社会大众的肯定和好评。</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（2）行政效能得6分，我单位不断改善行政管理、严格经费及资产管理，改进文风会风，精简会议，提高了行政效率，降低了行政成本。</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（3）社会公众或服务对象满意度6分，在年度绩效考核中成绩优异。</w:t>
      </w:r>
    </w:p>
    <w:p>
      <w:pPr>
        <w:ind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rPr>
        <w:t>四、绩效自评得分情况及绩效等级</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年度部门整体支出绩效自评综合得分</w:t>
      </w:r>
      <w:r>
        <w:rPr>
          <w:rFonts w:hint="eastAsia" w:ascii="Times New Roman" w:hAnsi="Times New Roman" w:eastAsia="仿宋_GB2312" w:cs="Times New Roman"/>
          <w:sz w:val="32"/>
          <w:szCs w:val="32"/>
          <w:lang w:val="en-US" w:eastAsia="zh-CN"/>
        </w:rPr>
        <w:t>91</w:t>
      </w:r>
      <w:r>
        <w:rPr>
          <w:rFonts w:hint="eastAsia"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hint="eastAsia" w:ascii="Times New Roman" w:hAnsi="Times New Roman" w:eastAsia="仿宋_GB2312" w:cs="Times New Roman"/>
          <w:sz w:val="32"/>
          <w:szCs w:val="32"/>
        </w:rPr>
        <w:t>”。</w:t>
      </w:r>
    </w:p>
    <w:p>
      <w:pPr>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五</w:t>
      </w:r>
      <w:r>
        <w:rPr>
          <w:rFonts w:ascii="Times New Roman" w:hAnsi="Times New Roman" w:eastAsia="仿宋_GB2312" w:cs="Times New Roman"/>
          <w:b/>
          <w:bCs/>
          <w:sz w:val="32"/>
          <w:szCs w:val="32"/>
        </w:rPr>
        <w:t>、存在的问题</w:t>
      </w:r>
      <w:r>
        <w:rPr>
          <w:rFonts w:hint="eastAsia" w:ascii="Times New Roman" w:hAnsi="Times New Roman" w:eastAsia="仿宋_GB2312" w:cs="Times New Roman"/>
          <w:b/>
          <w:bCs/>
          <w:sz w:val="32"/>
          <w:szCs w:val="32"/>
        </w:rPr>
        <w:t>、改进措施和有关建议。</w:t>
      </w:r>
    </w:p>
    <w:p>
      <w:pPr>
        <w:numPr>
          <w:ilvl w:val="0"/>
          <w:numId w:val="0"/>
        </w:numPr>
        <w:snapToGrid w:val="0"/>
        <w:spacing w:line="520" w:lineRule="exact"/>
        <w:ind w:firstLine="640" w:firstLineChars="200"/>
        <w:rPr>
          <w:rFonts w:hint="eastAsia" w:ascii="Times New Roman" w:hAnsi="Times New Roman" w:eastAsia="仿宋_GB2312" w:cs="Times New Roman"/>
          <w:sz w:val="32"/>
          <w:szCs w:val="32"/>
          <w:lang w:val="en-US" w:eastAsia="zh-CN"/>
        </w:rPr>
      </w:pPr>
      <w:r>
        <w:rPr>
          <w:rFonts w:hint="eastAsia" w:ascii="仿宋_GB2312" w:hAnsi="仿宋" w:eastAsia="仿宋_GB2312"/>
          <w:sz w:val="32"/>
          <w:lang w:val="en-US" w:eastAsia="zh-CN"/>
        </w:rPr>
        <w:t>本年收入支出年初预算数为1211.905万元，调整预算数为1291.334万元，年终决算数为1291.334万元。预算执行过程中进行了预算调整，调增收入支出79.429万元，原因是公共安全支出、教育支出、社会保障和就业支出、卫生健康支出、节能环保支出、灾害防治及应急管理支出没有纳入年初预算。建议在以后的预算编制中充分考虑各种因素，力求合理准确，减少不必要的调整。</w:t>
      </w:r>
      <w:r>
        <w:rPr>
          <w:rFonts w:hint="eastAsia" w:ascii="Times New Roman" w:hAnsi="Times New Roman" w:eastAsia="仿宋_GB2312" w:cs="Times New Roman"/>
          <w:sz w:val="32"/>
          <w:szCs w:val="32"/>
          <w:lang w:val="en-US" w:eastAsia="zh-CN"/>
        </w:rPr>
        <w:t xml:space="preserve"> </w:t>
      </w:r>
    </w:p>
    <w:p>
      <w:pPr>
        <w:spacing w:line="560" w:lineRule="exact"/>
        <w:jc w:val="center"/>
        <w:rPr>
          <w:rFonts w:hint="eastAsia" w:eastAsia="方正小标宋_GBK"/>
          <w:kern w:val="0"/>
          <w:sz w:val="44"/>
          <w:szCs w:val="44"/>
        </w:rPr>
      </w:pPr>
      <w:r>
        <w:rPr>
          <w:rFonts w:hint="eastAsia" w:eastAsia="方正小标宋_GBK"/>
          <w:kern w:val="0"/>
          <w:sz w:val="44"/>
          <w:szCs w:val="44"/>
        </w:rPr>
        <w:t>20</w:t>
      </w:r>
      <w:r>
        <w:rPr>
          <w:rFonts w:hint="eastAsia" w:eastAsia="方正小标宋_GBK"/>
          <w:kern w:val="0"/>
          <w:sz w:val="44"/>
          <w:szCs w:val="44"/>
          <w:lang w:val="en-US" w:eastAsia="zh-CN"/>
        </w:rPr>
        <w:t>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2"/>
        <w:tblW w:w="0" w:type="auto"/>
        <w:jc w:val="center"/>
        <w:tblLayout w:type="fixed"/>
        <w:tblCellMar>
          <w:top w:w="0" w:type="dxa"/>
          <w:left w:w="108" w:type="dxa"/>
          <w:bottom w:w="0" w:type="dxa"/>
          <w:right w:w="108" w:type="dxa"/>
        </w:tblCellMar>
      </w:tblPr>
      <w:tblGrid>
        <w:gridCol w:w="518"/>
        <w:gridCol w:w="416"/>
        <w:gridCol w:w="677"/>
        <w:gridCol w:w="416"/>
        <w:gridCol w:w="1194"/>
        <w:gridCol w:w="478"/>
        <w:gridCol w:w="2977"/>
        <w:gridCol w:w="3402"/>
        <w:gridCol w:w="522"/>
      </w:tblGrid>
      <w:tr>
        <w:tblPrEx>
          <w:tblCellMar>
            <w:top w:w="0" w:type="dxa"/>
            <w:left w:w="108" w:type="dxa"/>
            <w:bottom w:w="0" w:type="dxa"/>
            <w:right w:w="108" w:type="dxa"/>
          </w:tblCellMar>
        </w:tblPrEx>
        <w:trPr>
          <w:trHeight w:val="984" w:hRule="atLeast"/>
          <w:tblHeader/>
          <w:jc w:val="center"/>
        </w:trPr>
        <w:tc>
          <w:tcPr>
            <w:tcW w:w="5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lang w:eastAsia="zh-CN"/>
              </w:rPr>
              <w:t>一</w:t>
            </w:r>
            <w:r>
              <w:rPr>
                <w:rFonts w:hint="eastAsia" w:eastAsia="仿宋_GB2312"/>
                <w:kern w:val="0"/>
                <w:sz w:val="20"/>
                <w:szCs w:val="20"/>
              </w:rPr>
              <w:t>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分值</w:t>
            </w:r>
          </w:p>
        </w:tc>
        <w:tc>
          <w:tcPr>
            <w:tcW w:w="6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分值</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分值</w:t>
            </w:r>
          </w:p>
        </w:tc>
        <w:tc>
          <w:tcPr>
            <w:tcW w:w="297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814" w:hRule="atLeast"/>
          <w:jc w:val="center"/>
        </w:trPr>
        <w:tc>
          <w:tcPr>
            <w:tcW w:w="51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投入</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77" w:type="dxa"/>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nil"/>
              <w:right w:val="nil"/>
            </w:tcBorders>
            <w:noWrap w:val="0"/>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02"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98" w:hRule="atLeast"/>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60</w:t>
            </w:r>
          </w:p>
        </w:tc>
        <w:tc>
          <w:tcPr>
            <w:tcW w:w="6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20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2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4</w:t>
            </w:r>
          </w:p>
        </w:tc>
      </w:tr>
      <w:tr>
        <w:tblPrEx>
          <w:tblCellMar>
            <w:top w:w="0" w:type="dxa"/>
            <w:left w:w="108" w:type="dxa"/>
            <w:bottom w:w="0" w:type="dxa"/>
            <w:right w:w="108" w:type="dxa"/>
          </w:tblCellMar>
        </w:tblPrEx>
        <w:trPr>
          <w:trHeight w:val="132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220"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562"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40</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仿宋_GB2312"/>
                <w:kern w:val="0"/>
                <w:sz w:val="24"/>
                <w:lang w:val="en-US" w:eastAsia="zh-CN"/>
              </w:rPr>
            </w:pPr>
            <w:r>
              <w:rPr>
                <w:rFonts w:hint="eastAsia"/>
                <w:kern w:val="0"/>
                <w:sz w:val="24"/>
              </w:rPr>
              <w:t>　</w:t>
            </w:r>
            <w:r>
              <w:rPr>
                <w:rFonts w:hint="eastAsia"/>
                <w:kern w:val="0"/>
                <w:sz w:val="24"/>
                <w:lang w:val="en-US" w:eastAsia="zh-CN"/>
              </w:rPr>
              <w:t>0</w:t>
            </w:r>
          </w:p>
        </w:tc>
      </w:tr>
      <w:tr>
        <w:tblPrEx>
          <w:tblCellMar>
            <w:top w:w="0" w:type="dxa"/>
            <w:left w:w="108" w:type="dxa"/>
            <w:bottom w:w="0" w:type="dxa"/>
            <w:right w:w="108" w:type="dxa"/>
          </w:tblCellMar>
        </w:tblPrEx>
        <w:trPr>
          <w:trHeight w:val="1073"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780" w:hRule="atLeast"/>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2"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lang w:val="en-US" w:eastAsia="zh-CN"/>
              </w:rPr>
              <w:t>6</w:t>
            </w:r>
            <w:r>
              <w:rPr>
                <w:rFonts w:hint="eastAsia"/>
                <w:kern w:val="0"/>
                <w:sz w:val="24"/>
              </w:rPr>
              <w:t>　</w:t>
            </w:r>
          </w:p>
        </w:tc>
      </w:tr>
      <w:tr>
        <w:tblPrEx>
          <w:tblCellMar>
            <w:top w:w="0" w:type="dxa"/>
            <w:left w:w="108" w:type="dxa"/>
            <w:bottom w:w="0" w:type="dxa"/>
            <w:right w:w="108" w:type="dxa"/>
          </w:tblCellMar>
        </w:tblPrEx>
        <w:trPr>
          <w:jc w:val="center"/>
        </w:trPr>
        <w:tc>
          <w:tcPr>
            <w:tcW w:w="518" w:type="dxa"/>
            <w:vMerge w:val="restart"/>
            <w:tcBorders>
              <w:top w:val="single" w:color="auto" w:sz="4" w:space="0"/>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6" w:type="dxa"/>
            <w:vMerge w:val="restart"/>
            <w:tcBorders>
              <w:top w:val="single" w:color="auto" w:sz="4" w:space="0"/>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p>
        </w:tc>
        <w:tc>
          <w:tcPr>
            <w:tcW w:w="677" w:type="dxa"/>
            <w:vMerge w:val="restart"/>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jc w:val="center"/>
        </w:trPr>
        <w:tc>
          <w:tcPr>
            <w:tcW w:w="51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30</w:t>
            </w:r>
          </w:p>
        </w:tc>
        <w:tc>
          <w:tcPr>
            <w:tcW w:w="677"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6"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1194"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　</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445"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19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78" w:type="dxa"/>
            <w:vMerge w:val="restart"/>
            <w:tcBorders>
              <w:top w:val="nil"/>
              <w:left w:val="single" w:color="auto" w:sz="4" w:space="0"/>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379" w:type="dxa"/>
            <w:gridSpan w:val="2"/>
            <w:vMerge w:val="restart"/>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2" w:type="dxa"/>
            <w:tcBorders>
              <w:top w:val="nil"/>
              <w:left w:val="nil"/>
              <w:bottom w:val="nil"/>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10</w:t>
            </w:r>
          </w:p>
        </w:tc>
      </w:tr>
      <w:tr>
        <w:tblPrEx>
          <w:tblCellMar>
            <w:top w:w="0" w:type="dxa"/>
            <w:left w:w="108" w:type="dxa"/>
            <w:bottom w:w="0" w:type="dxa"/>
            <w:right w:w="108" w:type="dxa"/>
          </w:tblCellMar>
        </w:tblPrEx>
        <w:trPr>
          <w:trHeight w:val="238"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78"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6379" w:type="dxa"/>
            <w:gridSpan w:val="2"/>
            <w:vMerge w:val="continue"/>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p>
        </w:tc>
        <w:tc>
          <w:tcPr>
            <w:tcW w:w="522"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1421" w:hRule="atLeast"/>
          <w:jc w:val="center"/>
        </w:trPr>
        <w:tc>
          <w:tcPr>
            <w:tcW w:w="518"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12</w:t>
            </w: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7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2"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jc w:val="center"/>
        </w:trPr>
        <w:tc>
          <w:tcPr>
            <w:tcW w:w="5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67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1194"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78"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7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02"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2" w:type="dxa"/>
            <w:tcBorders>
              <w:top w:val="nil"/>
              <w:left w:val="nil"/>
              <w:bottom w:val="single" w:color="auto" w:sz="4" w:space="0"/>
              <w:right w:val="single" w:color="auto" w:sz="4" w:space="0"/>
            </w:tcBorders>
            <w:noWrap w:val="0"/>
            <w:vAlign w:val="center"/>
          </w:tcPr>
          <w:p>
            <w:pPr>
              <w:widowControl/>
              <w:jc w:val="left"/>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575" w:hRule="atLeast"/>
          <w:jc w:val="center"/>
        </w:trPr>
        <w:tc>
          <w:tcPr>
            <w:tcW w:w="10078"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kern w:val="0"/>
                <w:sz w:val="20"/>
                <w:szCs w:val="20"/>
                <w:lang w:eastAsia="zh-CN"/>
              </w:rPr>
            </w:pPr>
            <w:r>
              <w:rPr>
                <w:rFonts w:hint="eastAsia" w:eastAsia="仿宋_GB2312"/>
                <w:kern w:val="0"/>
                <w:sz w:val="24"/>
                <w:szCs w:val="24"/>
                <w:lang w:eastAsia="zh-CN"/>
              </w:rPr>
              <w:t>合计得分</w:t>
            </w:r>
          </w:p>
        </w:tc>
        <w:tc>
          <w:tcPr>
            <w:tcW w:w="52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 w:val="24"/>
                <w:lang w:val="en-US" w:eastAsia="zh-CN"/>
              </w:rPr>
            </w:pPr>
            <w:r>
              <w:rPr>
                <w:rFonts w:hint="eastAsia"/>
                <w:kern w:val="0"/>
                <w:sz w:val="24"/>
                <w:lang w:val="en-US" w:eastAsia="zh-CN"/>
              </w:rPr>
              <w:t>91</w:t>
            </w:r>
          </w:p>
        </w:tc>
      </w:tr>
    </w:tbl>
    <w:p>
      <w:pPr>
        <w:widowControl/>
        <w:jc w:val="both"/>
        <w:rPr>
          <w:rFonts w:hint="eastAsia" w:ascii="方正小标宋简体" w:hAnsi="方正小标宋简体" w:eastAsia="方正小标宋简体" w:cs="方正小标宋简体"/>
          <w:kern w:val="0"/>
          <w:sz w:val="36"/>
          <w:szCs w:val="36"/>
        </w:rPr>
      </w:pPr>
    </w:p>
    <w:p>
      <w:pPr>
        <w:widowControl/>
        <w:ind w:left="91"/>
        <w:jc w:val="center"/>
        <w:rPr>
          <w:rFonts w:hint="eastAsia" w:ascii="方正小标宋简体" w:hAnsi="方正小标宋简体" w:eastAsia="方正小标宋简体" w:cs="方正小标宋简体"/>
          <w:kern w:val="0"/>
          <w:sz w:val="36"/>
          <w:szCs w:val="36"/>
        </w:rPr>
      </w:pPr>
    </w:p>
    <w:p>
      <w:pPr>
        <w:widowControl/>
        <w:ind w:left="91"/>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w:t>
      </w:r>
      <w:r>
        <w:rPr>
          <w:rFonts w:hint="eastAsia" w:ascii="方正小标宋简体" w:hAnsi="方正小标宋简体" w:eastAsia="方正小标宋简体" w:cs="方正小标宋简体"/>
          <w:kern w:val="0"/>
          <w:sz w:val="36"/>
          <w:szCs w:val="36"/>
          <w:lang w:val="en-US" w:eastAsia="zh-CN"/>
        </w:rPr>
        <w:t>21</w:t>
      </w:r>
      <w:r>
        <w:rPr>
          <w:rFonts w:hint="eastAsia" w:ascii="方正小标宋简体" w:hAnsi="方正小标宋简体" w:eastAsia="方正小标宋简体" w:cs="方正小标宋简体"/>
          <w:kern w:val="0"/>
          <w:sz w:val="36"/>
          <w:szCs w:val="36"/>
        </w:rPr>
        <w:t>年度部门整体支出绩效评价基础数据表</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240" w:lineRule="exact"/>
        <w:ind w:left="91" w:leftChars="0" w:right="0" w:rightChars="0" w:firstLine="0" w:firstLineChars="0"/>
        <w:jc w:val="left"/>
        <w:textAlignment w:val="auto"/>
        <w:outlineLvl w:val="9"/>
        <w:rPr>
          <w:rFonts w:hint="eastAsia" w:ascii="方正小标宋简体" w:hAnsi="方正小标宋简体" w:eastAsia="方正小标宋简体" w:cs="方正小标宋简体"/>
          <w:kern w:val="0"/>
          <w:sz w:val="36"/>
          <w:szCs w:val="36"/>
          <w:vertAlign w:val="subscript"/>
        </w:rPr>
      </w:pPr>
    </w:p>
    <w:p>
      <w:pPr>
        <w:widowControl/>
        <w:tabs>
          <w:tab w:val="left" w:pos="3611"/>
          <w:tab w:val="left" w:pos="4791"/>
          <w:tab w:val="left" w:pos="5951"/>
          <w:tab w:val="left" w:pos="7071"/>
          <w:tab w:val="left" w:pos="8191"/>
          <w:tab w:val="left" w:pos="9311"/>
        </w:tabs>
        <w:ind w:left="91"/>
        <w:jc w:val="left"/>
        <w:rPr>
          <w:rFonts w:hint="eastAsia" w:ascii="仿宋_GB2312" w:eastAsia="仿宋_GB2312"/>
          <w:kern w:val="0"/>
          <w:sz w:val="24"/>
        </w:rPr>
      </w:pPr>
      <w:r>
        <w:rPr>
          <w:rFonts w:hint="eastAsia" w:ascii="仿宋_GB2312" w:eastAsia="仿宋_GB2312"/>
          <w:kern w:val="0"/>
          <w:sz w:val="24"/>
        </w:rPr>
        <w:t>填报单位：</w:t>
      </w:r>
      <w:r>
        <w:rPr>
          <w:rFonts w:hint="eastAsia" w:ascii="仿宋_GB2312" w:eastAsia="仿宋_GB2312"/>
          <w:kern w:val="0"/>
          <w:sz w:val="24"/>
          <w:lang w:eastAsia="zh-CN"/>
        </w:rPr>
        <w:t>黄阳司镇人民政府</w:t>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r>
        <w:rPr>
          <w:rFonts w:hint="eastAsia" w:ascii="仿宋_GB2312" w:eastAsia="仿宋_GB2312"/>
          <w:kern w:val="0"/>
          <w:sz w:val="24"/>
        </w:rPr>
        <w:tab/>
      </w:r>
    </w:p>
    <w:tbl>
      <w:tblPr>
        <w:tblStyle w:val="2"/>
        <w:tblW w:w="9878" w:type="dxa"/>
        <w:jc w:val="center"/>
        <w:tblLayout w:type="fixed"/>
        <w:tblCellMar>
          <w:top w:w="0" w:type="dxa"/>
          <w:left w:w="108" w:type="dxa"/>
          <w:bottom w:w="0" w:type="dxa"/>
          <w:right w:w="108" w:type="dxa"/>
        </w:tblCellMar>
      </w:tblPr>
      <w:tblGrid>
        <w:gridCol w:w="3480"/>
        <w:gridCol w:w="936"/>
        <w:gridCol w:w="936"/>
        <w:gridCol w:w="987"/>
        <w:gridCol w:w="1217"/>
        <w:gridCol w:w="1187"/>
        <w:gridCol w:w="1135"/>
      </w:tblGrid>
      <w:tr>
        <w:tblPrEx>
          <w:tblCellMar>
            <w:top w:w="0" w:type="dxa"/>
            <w:left w:w="108" w:type="dxa"/>
            <w:bottom w:w="0" w:type="dxa"/>
            <w:right w:w="108" w:type="dxa"/>
          </w:tblCellMar>
        </w:tblPrEx>
        <w:trPr>
          <w:trHeight w:val="525" w:hRule="atLeast"/>
          <w:jc w:val="center"/>
        </w:trPr>
        <w:tc>
          <w:tcPr>
            <w:tcW w:w="34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eastAsia="仿宋_GB2312"/>
                <w:kern w:val="0"/>
                <w:sz w:val="24"/>
              </w:rPr>
            </w:pPr>
            <w:r>
              <w:rPr>
                <w:rFonts w:eastAsia="仿宋_GB2312"/>
                <w:kern w:val="0"/>
                <w:sz w:val="24"/>
              </w:rPr>
              <w:t>财政供养人员情况</w:t>
            </w:r>
          </w:p>
        </w:tc>
        <w:tc>
          <w:tcPr>
            <w:tcW w:w="1872"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eastAsia="仿宋_GB2312"/>
                <w:bCs/>
                <w:kern w:val="0"/>
                <w:sz w:val="24"/>
              </w:rPr>
            </w:pPr>
            <w:r>
              <w:rPr>
                <w:rFonts w:eastAsia="仿宋_GB2312"/>
                <w:bCs/>
                <w:kern w:val="0"/>
                <w:sz w:val="24"/>
              </w:rPr>
              <w:t>编制数</w:t>
            </w:r>
          </w:p>
        </w:tc>
        <w:tc>
          <w:tcPr>
            <w:tcW w:w="2204"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eastAsia" w:eastAsia="仿宋_GB2312"/>
                <w:bCs/>
                <w:kern w:val="0"/>
                <w:sz w:val="24"/>
              </w:rPr>
            </w:pPr>
            <w:r>
              <w:rPr>
                <w:rFonts w:eastAsia="仿宋_GB2312"/>
                <w:bCs/>
                <w:kern w:val="0"/>
                <w:sz w:val="24"/>
              </w:rPr>
              <w:t>20</w:t>
            </w:r>
            <w:r>
              <w:rPr>
                <w:rFonts w:hint="eastAsia" w:eastAsia="仿宋_GB2312"/>
                <w:bCs/>
                <w:kern w:val="0"/>
                <w:sz w:val="24"/>
                <w:lang w:val="en-US" w:eastAsia="zh-CN"/>
              </w:rPr>
              <w:t>20</w:t>
            </w:r>
            <w:r>
              <w:rPr>
                <w:rFonts w:eastAsia="仿宋_GB2312"/>
                <w:bCs/>
                <w:kern w:val="0"/>
                <w:sz w:val="24"/>
              </w:rPr>
              <w:t>年实际在职</w:t>
            </w:r>
          </w:p>
          <w:p>
            <w:pPr>
              <w:widowControl/>
              <w:spacing w:line="280" w:lineRule="exact"/>
              <w:jc w:val="center"/>
              <w:rPr>
                <w:rFonts w:eastAsia="仿宋_GB2312"/>
                <w:bCs/>
                <w:kern w:val="0"/>
                <w:sz w:val="24"/>
              </w:rPr>
            </w:pPr>
            <w:r>
              <w:rPr>
                <w:rFonts w:eastAsia="仿宋_GB2312"/>
                <w:bCs/>
                <w:kern w:val="0"/>
                <w:sz w:val="24"/>
              </w:rPr>
              <w:t>人数</w:t>
            </w:r>
          </w:p>
        </w:tc>
        <w:tc>
          <w:tcPr>
            <w:tcW w:w="2322"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eastAsia="仿宋_GB2312"/>
                <w:bCs/>
                <w:kern w:val="0"/>
                <w:sz w:val="24"/>
              </w:rPr>
            </w:pPr>
            <w:r>
              <w:rPr>
                <w:rFonts w:eastAsia="仿宋_GB2312"/>
                <w:bCs/>
                <w:kern w:val="0"/>
                <w:sz w:val="24"/>
              </w:rPr>
              <w:t>控制率</w:t>
            </w:r>
          </w:p>
        </w:tc>
      </w:tr>
      <w:tr>
        <w:tblPrEx>
          <w:tblCellMar>
            <w:top w:w="0" w:type="dxa"/>
            <w:left w:w="108" w:type="dxa"/>
            <w:bottom w:w="0" w:type="dxa"/>
            <w:right w:w="108" w:type="dxa"/>
          </w:tblCellMar>
        </w:tblPrEx>
        <w:trPr>
          <w:trHeight w:val="525" w:hRule="atLeast"/>
          <w:jc w:val="center"/>
        </w:trPr>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p>
        </w:tc>
        <w:tc>
          <w:tcPr>
            <w:tcW w:w="1872"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eastAsia="仿宋_GB2312"/>
                <w:kern w:val="0"/>
                <w:sz w:val="24"/>
                <w:lang w:val="en-US"/>
              </w:rPr>
            </w:pPr>
            <w:r>
              <w:rPr>
                <w:rFonts w:hint="eastAsia"/>
                <w:kern w:val="0"/>
                <w:sz w:val="24"/>
                <w:lang w:val="en-US" w:eastAsia="zh-CN"/>
              </w:rPr>
              <w:t>77</w:t>
            </w:r>
          </w:p>
        </w:tc>
        <w:tc>
          <w:tcPr>
            <w:tcW w:w="2204"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eastAsia="仿宋_GB2312"/>
                <w:kern w:val="0"/>
                <w:sz w:val="24"/>
                <w:lang w:val="en-US" w:eastAsia="zh-CN"/>
              </w:rPr>
            </w:pPr>
            <w:r>
              <w:rPr>
                <w:rFonts w:eastAsia="仿宋_GB2312"/>
                <w:kern w:val="0"/>
                <w:sz w:val="24"/>
              </w:rPr>
              <w:t>　</w:t>
            </w:r>
            <w:r>
              <w:rPr>
                <w:rFonts w:hint="eastAsia" w:eastAsia="仿宋_GB2312"/>
                <w:kern w:val="0"/>
                <w:sz w:val="24"/>
                <w:lang w:val="en-US" w:eastAsia="zh-CN"/>
              </w:rPr>
              <w:t>66</w:t>
            </w:r>
          </w:p>
        </w:tc>
        <w:tc>
          <w:tcPr>
            <w:tcW w:w="2322"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85.71%</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eastAsia="仿宋_GB2312"/>
                <w:kern w:val="0"/>
                <w:sz w:val="24"/>
              </w:rPr>
            </w:pPr>
            <w:r>
              <w:rPr>
                <w:rFonts w:eastAsia="仿宋_GB2312"/>
                <w:kern w:val="0"/>
                <w:sz w:val="24"/>
              </w:rPr>
              <w:t>经费控制情况</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bCs/>
                <w:kern w:val="0"/>
                <w:sz w:val="24"/>
              </w:rPr>
            </w:pPr>
            <w:r>
              <w:rPr>
                <w:rFonts w:eastAsia="仿宋_GB2312"/>
                <w:bCs/>
                <w:kern w:val="0"/>
                <w:sz w:val="24"/>
              </w:rPr>
              <w:t>20</w:t>
            </w:r>
            <w:r>
              <w:rPr>
                <w:rFonts w:hint="eastAsia" w:eastAsia="仿宋_GB2312"/>
                <w:bCs/>
                <w:kern w:val="0"/>
                <w:sz w:val="24"/>
                <w:lang w:val="en-US" w:eastAsia="zh-CN"/>
              </w:rPr>
              <w:t>20</w:t>
            </w:r>
            <w:r>
              <w:rPr>
                <w:rFonts w:eastAsia="仿宋_GB2312"/>
                <w:bCs/>
                <w:kern w:val="0"/>
                <w:sz w:val="24"/>
              </w:rPr>
              <w:t>年决算数</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bCs/>
                <w:kern w:val="0"/>
                <w:sz w:val="24"/>
              </w:rPr>
            </w:pPr>
            <w:r>
              <w:rPr>
                <w:rFonts w:eastAsia="仿宋_GB2312"/>
                <w:bCs/>
                <w:kern w:val="0"/>
                <w:sz w:val="24"/>
              </w:rPr>
              <w:t>20</w:t>
            </w:r>
            <w:r>
              <w:rPr>
                <w:rFonts w:hint="eastAsia" w:eastAsia="仿宋_GB2312"/>
                <w:bCs/>
                <w:kern w:val="0"/>
                <w:sz w:val="24"/>
                <w:lang w:val="en-US" w:eastAsia="zh-CN"/>
              </w:rPr>
              <w:t>21</w:t>
            </w:r>
            <w:r>
              <w:rPr>
                <w:rFonts w:eastAsia="仿宋_GB2312"/>
                <w:bCs/>
                <w:kern w:val="0"/>
                <w:sz w:val="24"/>
              </w:rPr>
              <w:t>年预算数</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bCs/>
                <w:kern w:val="0"/>
                <w:sz w:val="24"/>
              </w:rPr>
            </w:pPr>
            <w:r>
              <w:rPr>
                <w:rFonts w:eastAsia="仿宋_GB2312"/>
                <w:bCs/>
                <w:kern w:val="0"/>
                <w:sz w:val="24"/>
              </w:rPr>
              <w:t>20</w:t>
            </w:r>
            <w:r>
              <w:rPr>
                <w:rFonts w:hint="eastAsia" w:eastAsia="仿宋_GB2312"/>
                <w:bCs/>
                <w:kern w:val="0"/>
                <w:sz w:val="24"/>
                <w:lang w:val="en-US" w:eastAsia="zh-CN"/>
              </w:rPr>
              <w:t>21</w:t>
            </w:r>
            <w:r>
              <w:rPr>
                <w:rFonts w:eastAsia="仿宋_GB2312"/>
                <w:bCs/>
                <w:kern w:val="0"/>
                <w:sz w:val="24"/>
              </w:rPr>
              <w:t>年决算数</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三公经费</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kern w:val="0"/>
                <w:sz w:val="24"/>
                <w:szCs w:val="32"/>
                <w:lang w:val="en-US" w:eastAsia="zh-CN" w:bidi="ar-SA"/>
              </w:rPr>
            </w:pPr>
            <w:r>
              <w:rPr>
                <w:rFonts w:hint="eastAsia" w:eastAsia="仿宋_GB2312"/>
                <w:kern w:val="0"/>
                <w:sz w:val="24"/>
                <w:szCs w:val="32"/>
                <w:lang w:val="en-US" w:eastAsia="zh-CN" w:bidi="ar-SA"/>
              </w:rPr>
              <w:t>177700</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177000</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176000</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1、公务用车购置和维护经费</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szCs w:val="32"/>
                <w:lang w:val="en-US" w:eastAsia="zh-CN" w:bidi="ar-SA"/>
              </w:rPr>
            </w:pPr>
            <w:r>
              <w:rPr>
                <w:rFonts w:hint="eastAsia" w:eastAsia="仿宋_GB2312"/>
                <w:kern w:val="0"/>
                <w:sz w:val="24"/>
                <w:lang w:val="en-US" w:eastAsia="zh-CN"/>
              </w:rPr>
              <w:t>81500</w:t>
            </w: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82000</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81500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其中：公车购置</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eastAsia" w:eastAsia="仿宋_GB2312"/>
                <w:kern w:val="0"/>
                <w:sz w:val="24"/>
                <w:szCs w:val="32"/>
                <w:lang w:val="en-US" w:eastAsia="zh-CN" w:bidi="ar-SA"/>
              </w:rPr>
            </w:pPr>
            <w:r>
              <w:rPr>
                <w:rFonts w:hint="eastAsia" w:eastAsia="仿宋_GB2312"/>
                <w:kern w:val="0"/>
                <w:sz w:val="24"/>
                <w:lang w:val="en-US" w:eastAsia="zh-CN"/>
              </w:rPr>
              <w:t>0</w:t>
            </w: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hint="eastAsia" w:eastAsia="仿宋_GB2312"/>
                <w:kern w:val="0"/>
                <w:sz w:val="24"/>
                <w:lang w:val="en-US" w:eastAsia="zh-CN"/>
              </w:rPr>
              <w:t>0</w:t>
            </w: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hint="eastAsia" w:eastAsia="仿宋_GB2312"/>
                <w:kern w:val="0"/>
                <w:sz w:val="24"/>
                <w:lang w:val="en-US" w:eastAsia="zh-CN"/>
              </w:rPr>
              <w:t>0</w:t>
            </w: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公车运行维护</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kern w:val="0"/>
                <w:sz w:val="24"/>
                <w:szCs w:val="32"/>
                <w:lang w:val="en-US" w:eastAsia="zh-CN" w:bidi="ar-SA"/>
              </w:rPr>
            </w:pPr>
            <w:r>
              <w:rPr>
                <w:rFonts w:hint="eastAsia" w:eastAsia="仿宋_GB2312"/>
                <w:kern w:val="0"/>
                <w:sz w:val="24"/>
                <w:szCs w:val="32"/>
                <w:lang w:val="en-US" w:eastAsia="zh-CN" w:bidi="ar-SA"/>
              </w:rPr>
              <w:t>81500</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hint="eastAsia" w:eastAsia="仿宋_GB2312"/>
                <w:kern w:val="0"/>
                <w:sz w:val="24"/>
                <w:lang w:val="en-US" w:eastAsia="zh-CN"/>
              </w:rPr>
              <w:t>82000</w:t>
            </w: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hint="eastAsia" w:eastAsia="仿宋_GB2312"/>
                <w:kern w:val="0"/>
                <w:sz w:val="24"/>
                <w:lang w:val="en-US" w:eastAsia="zh-CN"/>
              </w:rPr>
              <w:t>81500</w:t>
            </w: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2、出国经费</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eastAsia" w:eastAsia="仿宋_GB2312"/>
                <w:kern w:val="0"/>
                <w:sz w:val="24"/>
                <w:szCs w:val="32"/>
                <w:lang w:val="en-US" w:eastAsia="zh-CN" w:bidi="ar-SA"/>
              </w:rPr>
            </w:pPr>
            <w:r>
              <w:rPr>
                <w:rFonts w:eastAsia="仿宋_GB2312"/>
                <w:kern w:val="0"/>
                <w:sz w:val="24"/>
              </w:rPr>
              <w:t>　</w:t>
            </w:r>
            <w:r>
              <w:rPr>
                <w:rFonts w:hint="eastAsia" w:eastAsia="仿宋_GB2312"/>
                <w:kern w:val="0"/>
                <w:sz w:val="24"/>
                <w:lang w:val="en-US" w:eastAsia="zh-CN"/>
              </w:rPr>
              <w:t>0</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eastAsia" w:eastAsia="仿宋_GB2312"/>
                <w:kern w:val="0"/>
                <w:sz w:val="24"/>
                <w:lang w:val="en-US" w:eastAsia="zh-CN"/>
              </w:rPr>
            </w:pPr>
            <w:r>
              <w:rPr>
                <w:rFonts w:eastAsia="仿宋_GB2312"/>
                <w:kern w:val="0"/>
                <w:sz w:val="24"/>
              </w:rPr>
              <w:t>　</w:t>
            </w:r>
            <w:r>
              <w:rPr>
                <w:rFonts w:hint="eastAsia" w:eastAsia="仿宋_GB2312"/>
                <w:kern w:val="0"/>
                <w:sz w:val="24"/>
                <w:lang w:val="en-US" w:eastAsia="zh-CN"/>
              </w:rPr>
              <w:t>0</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3、公务接待</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szCs w:val="32"/>
                <w:lang w:val="en-US" w:eastAsia="zh-CN" w:bidi="ar-SA"/>
              </w:rPr>
            </w:pPr>
            <w:r>
              <w:rPr>
                <w:rFonts w:hint="eastAsia" w:eastAsia="仿宋_GB2312"/>
                <w:kern w:val="0"/>
                <w:sz w:val="24"/>
                <w:lang w:val="en-US" w:eastAsia="zh-CN"/>
              </w:rPr>
              <w:t>94500</w:t>
            </w: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95000</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hint="eastAsia" w:eastAsia="仿宋_GB2312"/>
                <w:kern w:val="0"/>
                <w:sz w:val="24"/>
                <w:lang w:val="en-US" w:eastAsia="zh-CN"/>
              </w:rPr>
              <w:t>94500</w:t>
            </w:r>
            <w:r>
              <w:rPr>
                <w:rFonts w:eastAsia="仿宋_GB2312"/>
                <w:kern w:val="0"/>
                <w:sz w:val="24"/>
              </w:rPr>
              <w:t>　</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项目支出：</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1、业务工作专项</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2、运行维护专项</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公用经费</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kern w:val="0"/>
                <w:sz w:val="24"/>
                <w:lang w:val="en-US" w:eastAsia="zh-CN"/>
              </w:rPr>
            </w:pPr>
            <w:r>
              <w:rPr>
                <w:rFonts w:hint="eastAsia" w:eastAsia="仿宋_GB2312"/>
                <w:kern w:val="0"/>
                <w:sz w:val="24"/>
                <w:lang w:val="en-US" w:eastAsia="zh-CN"/>
              </w:rPr>
              <w:t>3185903.73</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hint="eastAsia" w:eastAsia="仿宋_GB2312"/>
                <w:kern w:val="0"/>
                <w:sz w:val="24"/>
                <w:lang w:val="en-US" w:eastAsia="zh-CN"/>
              </w:rPr>
              <w:t>1609633.25</w:t>
            </w:r>
            <w:r>
              <w:rPr>
                <w:rFonts w:eastAsia="仿宋_GB2312"/>
                <w:kern w:val="0"/>
                <w:sz w:val="24"/>
              </w:rPr>
              <w:t>　</w:t>
            </w:r>
          </w:p>
        </w:tc>
      </w:tr>
      <w:tr>
        <w:tblPrEx>
          <w:tblCellMar>
            <w:top w:w="0" w:type="dxa"/>
            <w:left w:w="108" w:type="dxa"/>
            <w:bottom w:w="0" w:type="dxa"/>
            <w:right w:w="108" w:type="dxa"/>
          </w:tblCellMar>
        </w:tblPrEx>
        <w:trPr>
          <w:trHeight w:val="39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其中：办公经费</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color w:val="FF0000"/>
                <w:kern w:val="0"/>
                <w:sz w:val="24"/>
                <w:lang w:val="en-US" w:eastAsia="zh-CN"/>
              </w:rPr>
            </w:pPr>
            <w:r>
              <w:rPr>
                <w:rFonts w:eastAsia="仿宋_GB2312"/>
                <w:color w:val="FF0000"/>
                <w:kern w:val="0"/>
                <w:sz w:val="24"/>
              </w:rPr>
              <w:t>　</w:t>
            </w:r>
            <w:r>
              <w:rPr>
                <w:rFonts w:hint="eastAsia" w:eastAsia="仿宋_GB2312"/>
                <w:color w:val="000000" w:themeColor="text1"/>
                <w:kern w:val="0"/>
                <w:sz w:val="24"/>
                <w:lang w:val="en-US" w:eastAsia="zh-CN"/>
                <w14:textFill>
                  <w14:solidFill>
                    <w14:schemeClr w14:val="tx1"/>
                  </w14:solidFill>
                </w14:textFill>
              </w:rPr>
              <w:t>518750</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color w:val="FF0000"/>
                <w:kern w:val="0"/>
                <w:sz w:val="24"/>
              </w:rPr>
            </w:pPr>
            <w:r>
              <w:rPr>
                <w:rFonts w:eastAsia="仿宋_GB2312"/>
                <w:color w:val="FF0000"/>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color w:val="FF0000"/>
                <w:kern w:val="0"/>
                <w:sz w:val="24"/>
              </w:rPr>
            </w:pPr>
            <w:r>
              <w:rPr>
                <w:rFonts w:hint="eastAsia" w:eastAsia="仿宋_GB2312"/>
                <w:color w:val="000000" w:themeColor="text1"/>
                <w:kern w:val="0"/>
                <w:sz w:val="24"/>
                <w:lang w:val="en-US" w:eastAsia="zh-CN"/>
                <w14:textFill>
                  <w14:solidFill>
                    <w14:schemeClr w14:val="tx1"/>
                  </w14:solidFill>
                </w14:textFill>
              </w:rPr>
              <w:t>367524.5</w:t>
            </w:r>
            <w:r>
              <w:rPr>
                <w:rFonts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水费、电费、差旅费</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color w:val="FF0000"/>
                <w:kern w:val="0"/>
                <w:sz w:val="24"/>
                <w:lang w:val="en-US" w:eastAsia="zh-CN"/>
              </w:rPr>
            </w:pPr>
            <w:r>
              <w:rPr>
                <w:rFonts w:eastAsia="仿宋_GB2312"/>
                <w:color w:val="000000" w:themeColor="text1"/>
                <w:kern w:val="0"/>
                <w:sz w:val="24"/>
                <w14:textFill>
                  <w14:solidFill>
                    <w14:schemeClr w14:val="tx1"/>
                  </w14:solidFill>
                </w14:textFill>
              </w:rPr>
              <w:t>　</w:t>
            </w:r>
            <w:r>
              <w:rPr>
                <w:rFonts w:hint="eastAsia" w:eastAsia="仿宋_GB2312"/>
                <w:color w:val="000000" w:themeColor="text1"/>
                <w:kern w:val="0"/>
                <w:sz w:val="24"/>
                <w:lang w:val="en-US" w:eastAsia="zh-CN"/>
                <w14:textFill>
                  <w14:solidFill>
                    <w14:schemeClr w14:val="tx1"/>
                  </w14:solidFill>
                </w14:textFill>
              </w:rPr>
              <w:t>36750</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color w:val="FF0000"/>
                <w:kern w:val="0"/>
                <w:sz w:val="24"/>
              </w:rPr>
            </w:pPr>
            <w:r>
              <w:rPr>
                <w:rFonts w:eastAsia="仿宋_GB2312"/>
                <w:color w:val="FF0000"/>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color w:val="FF0000"/>
                <w:kern w:val="0"/>
                <w:sz w:val="24"/>
              </w:rPr>
            </w:pPr>
            <w:r>
              <w:rPr>
                <w:rFonts w:hint="eastAsia" w:eastAsia="仿宋_GB2312"/>
                <w:color w:val="000000" w:themeColor="text1"/>
                <w:kern w:val="0"/>
                <w:sz w:val="24"/>
                <w:lang w:val="en-US" w:eastAsia="zh-CN"/>
                <w14:textFill>
                  <w14:solidFill>
                    <w14:schemeClr w14:val="tx1"/>
                  </w14:solidFill>
                </w14:textFill>
              </w:rPr>
              <w:t>106821.05</w:t>
            </w:r>
            <w:r>
              <w:rPr>
                <w:rFonts w:eastAsia="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          会议费、培训费</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hint="default" w:eastAsia="仿宋_GB2312"/>
                <w:color w:val="FF0000"/>
                <w:kern w:val="0"/>
                <w:sz w:val="24"/>
                <w:lang w:val="en-US" w:eastAsia="zh-CN"/>
              </w:rPr>
            </w:pPr>
            <w:r>
              <w:rPr>
                <w:rFonts w:hint="eastAsia" w:eastAsia="仿宋_GB2312"/>
                <w:color w:val="000000" w:themeColor="text1"/>
                <w:kern w:val="0"/>
                <w:sz w:val="24"/>
                <w:lang w:val="en-US" w:eastAsia="zh-CN"/>
                <w14:textFill>
                  <w14:solidFill>
                    <w14:schemeClr w14:val="tx1"/>
                  </w14:solidFill>
                </w14:textFill>
              </w:rPr>
              <w:t>28000</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color w:val="FF0000"/>
                <w:kern w:val="0"/>
                <w:sz w:val="24"/>
              </w:rPr>
            </w:pPr>
            <w:r>
              <w:rPr>
                <w:rFonts w:eastAsia="仿宋_GB2312"/>
                <w:color w:val="FF0000"/>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color w:val="FF0000"/>
                <w:kern w:val="0"/>
                <w:sz w:val="24"/>
              </w:rPr>
            </w:pPr>
            <w:r>
              <w:rPr>
                <w:rFonts w:hint="eastAsia" w:eastAsia="仿宋_GB2312"/>
                <w:color w:val="auto"/>
                <w:kern w:val="0"/>
                <w:sz w:val="24"/>
                <w:lang w:val="en-US" w:eastAsia="zh-CN"/>
              </w:rPr>
              <w:t>25000</w:t>
            </w:r>
            <w:r>
              <w:rPr>
                <w:rFonts w:eastAsia="仿宋_GB2312"/>
                <w:color w:val="FF0000"/>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政府采购金额</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37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xml:space="preserve">部门整体支出预算调整 </w:t>
            </w:r>
          </w:p>
        </w:tc>
        <w:tc>
          <w:tcPr>
            <w:tcW w:w="187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w:t>
            </w:r>
          </w:p>
        </w:tc>
        <w:tc>
          <w:tcPr>
            <w:tcW w:w="2204"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2322" w:type="dxa"/>
            <w:gridSpan w:val="2"/>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56" w:hRule="atLeast"/>
          <w:jc w:val="center"/>
        </w:trPr>
        <w:tc>
          <w:tcPr>
            <w:tcW w:w="3480"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eastAsia="仿宋_GB2312"/>
                <w:kern w:val="0"/>
                <w:sz w:val="24"/>
              </w:rPr>
            </w:pPr>
            <w:r>
              <w:rPr>
                <w:rFonts w:eastAsia="仿宋_GB2312"/>
                <w:kern w:val="0"/>
                <w:sz w:val="24"/>
              </w:rPr>
              <w:t>楼堂馆所控制情况</w:t>
            </w:r>
          </w:p>
          <w:p>
            <w:pPr>
              <w:widowControl/>
              <w:spacing w:line="280" w:lineRule="exact"/>
              <w:jc w:val="center"/>
              <w:rPr>
                <w:rFonts w:eastAsia="仿宋_GB2312"/>
                <w:kern w:val="0"/>
                <w:sz w:val="24"/>
              </w:rPr>
            </w:pPr>
            <w:r>
              <w:rPr>
                <w:rFonts w:eastAsia="仿宋_GB2312"/>
                <w:kern w:val="0"/>
                <w:sz w:val="24"/>
              </w:rPr>
              <w:t>（201</w:t>
            </w:r>
            <w:r>
              <w:rPr>
                <w:rFonts w:hint="eastAsia" w:eastAsia="仿宋_GB2312"/>
                <w:kern w:val="0"/>
                <w:sz w:val="24"/>
              </w:rPr>
              <w:t>8</w:t>
            </w:r>
            <w:r>
              <w:rPr>
                <w:rFonts w:eastAsia="仿宋_GB2312"/>
                <w:kern w:val="0"/>
                <w:sz w:val="24"/>
              </w:rPr>
              <w:t>年完工项目）</w:t>
            </w:r>
          </w:p>
        </w:tc>
        <w:tc>
          <w:tcPr>
            <w:tcW w:w="936" w:type="dxa"/>
            <w:tcBorders>
              <w:top w:val="nil"/>
              <w:left w:val="nil"/>
              <w:bottom w:val="single" w:color="auto" w:sz="4" w:space="0"/>
              <w:right w:val="single" w:color="auto" w:sz="4" w:space="0"/>
            </w:tcBorders>
            <w:noWrap w:val="0"/>
            <w:vAlign w:val="center"/>
          </w:tcPr>
          <w:p>
            <w:pPr>
              <w:widowControl/>
              <w:spacing w:line="280" w:lineRule="exact"/>
              <w:jc w:val="center"/>
              <w:rPr>
                <w:rFonts w:eastAsia="仿宋_GB2312"/>
                <w:bCs/>
                <w:kern w:val="0"/>
                <w:sz w:val="24"/>
              </w:rPr>
            </w:pPr>
            <w:r>
              <w:rPr>
                <w:rFonts w:eastAsia="仿宋_GB2312"/>
                <w:bCs/>
                <w:kern w:val="0"/>
                <w:sz w:val="24"/>
              </w:rPr>
              <w:t>批复</w:t>
            </w:r>
          </w:p>
          <w:p>
            <w:pPr>
              <w:widowControl/>
              <w:spacing w:line="280" w:lineRule="exact"/>
              <w:jc w:val="center"/>
              <w:rPr>
                <w:rFonts w:eastAsia="仿宋_GB2312"/>
                <w:bCs/>
                <w:kern w:val="0"/>
                <w:sz w:val="24"/>
              </w:rPr>
            </w:pPr>
            <w:r>
              <w:rPr>
                <w:rFonts w:eastAsia="仿宋_GB2312"/>
                <w:bCs/>
                <w:kern w:val="0"/>
                <w:sz w:val="24"/>
              </w:rPr>
              <w:t>规模</w:t>
            </w:r>
          </w:p>
          <w:p>
            <w:pPr>
              <w:widowControl/>
              <w:spacing w:line="280" w:lineRule="exact"/>
              <w:jc w:val="center"/>
              <w:rPr>
                <w:rFonts w:eastAsia="仿宋_GB2312"/>
                <w:bCs/>
                <w:kern w:val="0"/>
                <w:sz w:val="24"/>
              </w:rPr>
            </w:pPr>
            <w:r>
              <w:rPr>
                <w:rFonts w:eastAsia="仿宋_GB2312"/>
                <w:bCs/>
                <w:kern w:val="0"/>
                <w:sz w:val="24"/>
              </w:rPr>
              <w:t>（</w:t>
            </w:r>
            <w:r>
              <w:rPr>
                <w:bCs/>
                <w:kern w:val="0"/>
                <w:sz w:val="24"/>
              </w:rPr>
              <w:t>㎡</w:t>
            </w:r>
            <w:r>
              <w:rPr>
                <w:rFonts w:eastAsia="仿宋_GB2312"/>
                <w:bCs/>
                <w:kern w:val="0"/>
                <w:sz w:val="24"/>
              </w:rPr>
              <w:t>）</w:t>
            </w:r>
          </w:p>
        </w:tc>
        <w:tc>
          <w:tcPr>
            <w:tcW w:w="936" w:type="dxa"/>
            <w:tcBorders>
              <w:top w:val="nil"/>
              <w:left w:val="nil"/>
              <w:bottom w:val="single" w:color="auto" w:sz="4" w:space="0"/>
              <w:right w:val="single" w:color="auto" w:sz="4" w:space="0"/>
            </w:tcBorders>
            <w:noWrap w:val="0"/>
            <w:vAlign w:val="center"/>
          </w:tcPr>
          <w:p>
            <w:pPr>
              <w:widowControl/>
              <w:spacing w:line="280" w:lineRule="exact"/>
              <w:jc w:val="center"/>
              <w:rPr>
                <w:rFonts w:eastAsia="仿宋_GB2312"/>
                <w:bCs/>
                <w:kern w:val="0"/>
                <w:sz w:val="24"/>
              </w:rPr>
            </w:pPr>
            <w:r>
              <w:rPr>
                <w:rFonts w:eastAsia="仿宋_GB2312"/>
                <w:bCs/>
                <w:kern w:val="0"/>
                <w:sz w:val="24"/>
              </w:rPr>
              <w:t>实际</w:t>
            </w:r>
          </w:p>
          <w:p>
            <w:pPr>
              <w:widowControl/>
              <w:spacing w:line="280" w:lineRule="exact"/>
              <w:jc w:val="center"/>
              <w:rPr>
                <w:rFonts w:eastAsia="仿宋_GB2312"/>
                <w:bCs/>
                <w:kern w:val="0"/>
                <w:sz w:val="24"/>
              </w:rPr>
            </w:pPr>
            <w:r>
              <w:rPr>
                <w:rFonts w:eastAsia="仿宋_GB2312"/>
                <w:bCs/>
                <w:kern w:val="0"/>
                <w:sz w:val="24"/>
              </w:rPr>
              <w:t>规模</w:t>
            </w:r>
          </w:p>
          <w:p>
            <w:pPr>
              <w:widowControl/>
              <w:spacing w:line="280" w:lineRule="exact"/>
              <w:jc w:val="center"/>
              <w:rPr>
                <w:rFonts w:eastAsia="仿宋_GB2312"/>
                <w:bCs/>
                <w:kern w:val="0"/>
                <w:sz w:val="24"/>
              </w:rPr>
            </w:pPr>
            <w:r>
              <w:rPr>
                <w:rFonts w:eastAsia="仿宋_GB2312"/>
                <w:bCs/>
                <w:kern w:val="0"/>
                <w:sz w:val="24"/>
              </w:rPr>
              <w:t>（</w:t>
            </w:r>
            <w:r>
              <w:rPr>
                <w:bCs/>
                <w:kern w:val="0"/>
                <w:sz w:val="24"/>
              </w:rPr>
              <w:t>㎡</w:t>
            </w:r>
            <w:r>
              <w:rPr>
                <w:rFonts w:eastAsia="仿宋_GB2312"/>
                <w:bCs/>
                <w:kern w:val="0"/>
                <w:sz w:val="24"/>
              </w:rPr>
              <w:t>）</w:t>
            </w:r>
          </w:p>
        </w:tc>
        <w:tc>
          <w:tcPr>
            <w:tcW w:w="987" w:type="dxa"/>
            <w:tcBorders>
              <w:top w:val="nil"/>
              <w:left w:val="nil"/>
              <w:bottom w:val="single" w:color="auto" w:sz="4" w:space="0"/>
              <w:right w:val="single" w:color="auto" w:sz="4" w:space="0"/>
            </w:tcBorders>
            <w:noWrap w:val="0"/>
            <w:vAlign w:val="center"/>
          </w:tcPr>
          <w:p>
            <w:pPr>
              <w:widowControl/>
              <w:spacing w:line="280" w:lineRule="exact"/>
              <w:jc w:val="center"/>
              <w:rPr>
                <w:rFonts w:hint="eastAsia" w:eastAsia="仿宋_GB2312"/>
                <w:bCs/>
                <w:kern w:val="0"/>
                <w:sz w:val="24"/>
              </w:rPr>
            </w:pPr>
            <w:r>
              <w:rPr>
                <w:rFonts w:eastAsia="仿宋_GB2312"/>
                <w:bCs/>
                <w:kern w:val="0"/>
                <w:sz w:val="24"/>
              </w:rPr>
              <w:t>规</w:t>
            </w:r>
            <w:r>
              <w:rPr>
                <w:rFonts w:hint="eastAsia" w:eastAsia="仿宋_GB2312"/>
                <w:bCs/>
                <w:kern w:val="0"/>
                <w:sz w:val="24"/>
              </w:rPr>
              <w:t xml:space="preserve">  </w:t>
            </w:r>
            <w:r>
              <w:rPr>
                <w:rFonts w:eastAsia="仿宋_GB2312"/>
                <w:bCs/>
                <w:kern w:val="0"/>
                <w:sz w:val="24"/>
              </w:rPr>
              <w:t>模</w:t>
            </w:r>
          </w:p>
          <w:p>
            <w:pPr>
              <w:widowControl/>
              <w:spacing w:line="280" w:lineRule="exact"/>
              <w:jc w:val="center"/>
              <w:rPr>
                <w:rFonts w:eastAsia="仿宋_GB2312"/>
                <w:bCs/>
                <w:kern w:val="0"/>
                <w:sz w:val="24"/>
              </w:rPr>
            </w:pPr>
            <w:r>
              <w:rPr>
                <w:rFonts w:eastAsia="仿宋_GB2312"/>
                <w:bCs/>
                <w:kern w:val="0"/>
                <w:sz w:val="24"/>
              </w:rPr>
              <w:t>控制率</w:t>
            </w:r>
          </w:p>
        </w:tc>
        <w:tc>
          <w:tcPr>
            <w:tcW w:w="1217" w:type="dxa"/>
            <w:tcBorders>
              <w:top w:val="nil"/>
              <w:left w:val="nil"/>
              <w:bottom w:val="single" w:color="auto" w:sz="4" w:space="0"/>
              <w:right w:val="single" w:color="auto" w:sz="4" w:space="0"/>
            </w:tcBorders>
            <w:noWrap w:val="0"/>
            <w:vAlign w:val="center"/>
          </w:tcPr>
          <w:p>
            <w:pPr>
              <w:widowControl/>
              <w:spacing w:line="280" w:lineRule="exact"/>
              <w:jc w:val="center"/>
              <w:rPr>
                <w:rFonts w:eastAsia="仿宋_GB2312"/>
                <w:bCs/>
                <w:kern w:val="0"/>
                <w:sz w:val="24"/>
              </w:rPr>
            </w:pPr>
            <w:r>
              <w:rPr>
                <w:rFonts w:eastAsia="仿宋_GB2312"/>
                <w:bCs/>
                <w:kern w:val="0"/>
                <w:sz w:val="24"/>
              </w:rPr>
              <w:t>预算投资</w:t>
            </w:r>
          </w:p>
          <w:p>
            <w:pPr>
              <w:widowControl/>
              <w:spacing w:line="280" w:lineRule="exact"/>
              <w:jc w:val="center"/>
              <w:rPr>
                <w:rFonts w:eastAsia="仿宋_GB2312"/>
                <w:bCs/>
                <w:kern w:val="0"/>
                <w:sz w:val="24"/>
              </w:rPr>
            </w:pPr>
            <w:r>
              <w:rPr>
                <w:rFonts w:eastAsia="仿宋_GB2312"/>
                <w:bCs/>
                <w:kern w:val="0"/>
                <w:sz w:val="24"/>
              </w:rPr>
              <w:t>（万元）</w:t>
            </w:r>
          </w:p>
        </w:tc>
        <w:tc>
          <w:tcPr>
            <w:tcW w:w="1187" w:type="dxa"/>
            <w:tcBorders>
              <w:top w:val="nil"/>
              <w:left w:val="nil"/>
              <w:bottom w:val="single" w:color="auto" w:sz="4" w:space="0"/>
              <w:right w:val="single" w:color="auto" w:sz="4" w:space="0"/>
            </w:tcBorders>
            <w:noWrap w:val="0"/>
            <w:vAlign w:val="center"/>
          </w:tcPr>
          <w:p>
            <w:pPr>
              <w:widowControl/>
              <w:spacing w:line="280" w:lineRule="exact"/>
              <w:jc w:val="center"/>
              <w:rPr>
                <w:rFonts w:eastAsia="仿宋_GB2312"/>
                <w:bCs/>
                <w:kern w:val="0"/>
                <w:sz w:val="24"/>
              </w:rPr>
            </w:pPr>
            <w:r>
              <w:rPr>
                <w:rFonts w:eastAsia="仿宋_GB2312"/>
                <w:bCs/>
                <w:kern w:val="0"/>
                <w:sz w:val="24"/>
              </w:rPr>
              <w:t>实际投资</w:t>
            </w:r>
          </w:p>
          <w:p>
            <w:pPr>
              <w:widowControl/>
              <w:spacing w:line="280" w:lineRule="exact"/>
              <w:jc w:val="center"/>
              <w:rPr>
                <w:rFonts w:eastAsia="仿宋_GB2312"/>
                <w:bCs/>
                <w:kern w:val="0"/>
                <w:sz w:val="24"/>
              </w:rPr>
            </w:pPr>
            <w:r>
              <w:rPr>
                <w:rFonts w:eastAsia="仿宋_GB2312"/>
                <w:bCs/>
                <w:kern w:val="0"/>
                <w:sz w:val="24"/>
              </w:rPr>
              <w:t>（万元）</w:t>
            </w:r>
          </w:p>
        </w:tc>
        <w:tc>
          <w:tcPr>
            <w:tcW w:w="1135" w:type="dxa"/>
            <w:tcBorders>
              <w:top w:val="nil"/>
              <w:left w:val="nil"/>
              <w:bottom w:val="single" w:color="auto" w:sz="4" w:space="0"/>
              <w:right w:val="single" w:color="auto" w:sz="4" w:space="0"/>
            </w:tcBorders>
            <w:noWrap w:val="0"/>
            <w:vAlign w:val="center"/>
          </w:tcPr>
          <w:p>
            <w:pPr>
              <w:widowControl/>
              <w:spacing w:line="280" w:lineRule="exact"/>
              <w:jc w:val="center"/>
              <w:rPr>
                <w:rFonts w:eastAsia="仿宋_GB2312"/>
                <w:bCs/>
                <w:spacing w:val="-6"/>
                <w:kern w:val="0"/>
                <w:sz w:val="24"/>
              </w:rPr>
            </w:pPr>
            <w:r>
              <w:rPr>
                <w:rFonts w:eastAsia="仿宋_GB2312"/>
                <w:bCs/>
                <w:spacing w:val="-6"/>
                <w:kern w:val="0"/>
                <w:sz w:val="24"/>
              </w:rPr>
              <w:t>投资概算控制率</w:t>
            </w:r>
          </w:p>
        </w:tc>
      </w:tr>
      <w:tr>
        <w:tblPrEx>
          <w:tblCellMar>
            <w:top w:w="0" w:type="dxa"/>
            <w:left w:w="108" w:type="dxa"/>
            <w:bottom w:w="0" w:type="dxa"/>
            <w:right w:w="108" w:type="dxa"/>
          </w:tblCellMar>
        </w:tblPrEx>
        <w:trPr>
          <w:trHeight w:val="678" w:hRule="atLeast"/>
          <w:jc w:val="center"/>
        </w:trPr>
        <w:tc>
          <w:tcPr>
            <w:tcW w:w="3480" w:type="dxa"/>
            <w:vMerge w:val="continue"/>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eastAsia="仿宋_GB2312"/>
                <w:kern w:val="0"/>
                <w:sz w:val="24"/>
              </w:rPr>
            </w:pPr>
          </w:p>
        </w:tc>
        <w:tc>
          <w:tcPr>
            <w:tcW w:w="936" w:type="dxa"/>
            <w:tcBorders>
              <w:top w:val="nil"/>
              <w:left w:val="nil"/>
              <w:bottom w:val="single" w:color="auto" w:sz="4" w:space="0"/>
              <w:right w:val="single" w:color="auto"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c>
          <w:tcPr>
            <w:tcW w:w="936" w:type="dxa"/>
            <w:tcBorders>
              <w:top w:val="nil"/>
              <w:left w:val="nil"/>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w:t>
            </w:r>
          </w:p>
        </w:tc>
        <w:tc>
          <w:tcPr>
            <w:tcW w:w="987" w:type="dxa"/>
            <w:tcBorders>
              <w:top w:val="nil"/>
              <w:left w:val="nil"/>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w:t>
            </w:r>
          </w:p>
        </w:tc>
        <w:tc>
          <w:tcPr>
            <w:tcW w:w="1217" w:type="dxa"/>
            <w:tcBorders>
              <w:top w:val="nil"/>
              <w:left w:val="nil"/>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w:t>
            </w:r>
          </w:p>
        </w:tc>
        <w:tc>
          <w:tcPr>
            <w:tcW w:w="1187" w:type="dxa"/>
            <w:tcBorders>
              <w:top w:val="nil"/>
              <w:left w:val="nil"/>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w:t>
            </w:r>
          </w:p>
        </w:tc>
        <w:tc>
          <w:tcPr>
            <w:tcW w:w="1135" w:type="dxa"/>
            <w:tcBorders>
              <w:top w:val="nil"/>
              <w:left w:val="nil"/>
              <w:bottom w:val="single" w:color="auto" w:sz="4" w:space="0"/>
              <w:right w:val="single" w:color="auto" w:sz="4" w:space="0"/>
            </w:tcBorders>
            <w:noWrap w:val="0"/>
            <w:vAlign w:val="center"/>
          </w:tcPr>
          <w:p>
            <w:pPr>
              <w:widowControl/>
              <w:spacing w:line="280" w:lineRule="exact"/>
              <w:jc w:val="left"/>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651" w:hRule="atLeast"/>
          <w:jc w:val="center"/>
        </w:trPr>
        <w:tc>
          <w:tcPr>
            <w:tcW w:w="3480"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eastAsia="仿宋_GB2312"/>
                <w:kern w:val="0"/>
                <w:sz w:val="24"/>
              </w:rPr>
            </w:pPr>
            <w:r>
              <w:rPr>
                <w:rFonts w:eastAsia="仿宋_GB2312"/>
                <w:kern w:val="0"/>
                <w:sz w:val="24"/>
              </w:rPr>
              <w:t>厉行节约保障措施</w:t>
            </w:r>
          </w:p>
        </w:tc>
        <w:tc>
          <w:tcPr>
            <w:tcW w:w="6398" w:type="dxa"/>
            <w:gridSpan w:val="6"/>
            <w:tcBorders>
              <w:top w:val="single" w:color="auto" w:sz="4" w:space="0"/>
              <w:left w:val="nil"/>
              <w:bottom w:val="single" w:color="auto" w:sz="4" w:space="0"/>
              <w:right w:val="single" w:color="000000" w:sz="4" w:space="0"/>
            </w:tcBorders>
            <w:noWrap w:val="0"/>
            <w:vAlign w:val="center"/>
          </w:tcPr>
          <w:p>
            <w:pPr>
              <w:widowControl/>
              <w:spacing w:line="280" w:lineRule="exact"/>
              <w:jc w:val="center"/>
              <w:rPr>
                <w:rFonts w:eastAsia="仿宋_GB2312"/>
                <w:kern w:val="0"/>
                <w:sz w:val="24"/>
              </w:rPr>
            </w:pPr>
            <w:r>
              <w:rPr>
                <w:rFonts w:eastAsia="仿宋_GB2312"/>
                <w:kern w:val="0"/>
                <w:sz w:val="24"/>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A03BB"/>
    <w:multiLevelType w:val="singleLevel"/>
    <w:tmpl w:val="B13A03BB"/>
    <w:lvl w:ilvl="0" w:tentative="0">
      <w:start w:val="1"/>
      <w:numFmt w:val="chineseCounting"/>
      <w:suff w:val="nothing"/>
      <w:lvlText w:val="%1、"/>
      <w:lvlJc w:val="left"/>
      <w:rPr>
        <w:rFonts w:hint="eastAsia"/>
      </w:rPr>
    </w:lvl>
  </w:abstractNum>
  <w:abstractNum w:abstractNumId="1">
    <w:nsid w:val="F199212F"/>
    <w:multiLevelType w:val="singleLevel"/>
    <w:tmpl w:val="F199212F"/>
    <w:lvl w:ilvl="0" w:tentative="0">
      <w:start w:val="1"/>
      <w:numFmt w:val="decimal"/>
      <w:suff w:val="nothing"/>
      <w:lvlText w:val="（%1）"/>
      <w:lvlJc w:val="left"/>
    </w:lvl>
  </w:abstractNum>
  <w:abstractNum w:abstractNumId="2">
    <w:nsid w:val="248A4AF2"/>
    <w:multiLevelType w:val="singleLevel"/>
    <w:tmpl w:val="248A4AF2"/>
    <w:lvl w:ilvl="0" w:tentative="0">
      <w:start w:val="1"/>
      <w:numFmt w:val="chineseCounting"/>
      <w:suff w:val="nothing"/>
      <w:lvlText w:val="(%1）"/>
      <w:lvlJc w:val="left"/>
      <w:rPr>
        <w:rFonts w:hint="eastAsia"/>
      </w:rPr>
    </w:lvl>
  </w:abstractNum>
  <w:abstractNum w:abstractNumId="3">
    <w:nsid w:val="32DED7BD"/>
    <w:multiLevelType w:val="singleLevel"/>
    <w:tmpl w:val="32DED7BD"/>
    <w:lvl w:ilvl="0" w:tentative="0">
      <w:start w:val="1"/>
      <w:numFmt w:val="chineseCounting"/>
      <w:suff w:val="nothing"/>
      <w:lvlText w:val="（%1）"/>
      <w:lvlJc w:val="left"/>
      <w:rPr>
        <w:rFonts w:hint="eastAsia"/>
      </w:rPr>
    </w:lvl>
  </w:abstractNum>
  <w:abstractNum w:abstractNumId="4">
    <w:nsid w:val="402E1B08"/>
    <w:multiLevelType w:val="singleLevel"/>
    <w:tmpl w:val="402E1B08"/>
    <w:lvl w:ilvl="0" w:tentative="0">
      <w:start w:val="2"/>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mE2YzZmNDA3N2JiZmU0NjFhZDViODAxZWU0Y2UifQ=="/>
  </w:docVars>
  <w:rsids>
    <w:rsidRoot w:val="0A5B41C5"/>
    <w:rsid w:val="0A5B41C5"/>
    <w:rsid w:val="167C417D"/>
    <w:rsid w:val="26D609CC"/>
    <w:rsid w:val="370D4385"/>
    <w:rsid w:val="376408E8"/>
    <w:rsid w:val="4303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7434</Words>
  <Characters>8005</Characters>
  <Lines>0</Lines>
  <Paragraphs>0</Paragraphs>
  <TotalTime>2</TotalTime>
  <ScaleCrop>false</ScaleCrop>
  <LinksUpToDate>false</LinksUpToDate>
  <CharactersWithSpaces>8442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2022-08-22T03:38:00Z</dcterms:created>
  <dc:creator>隽隽</dc:creator>
  <cp:lastModifiedBy>Administrator</cp:lastModifiedBy>
  <dcterms:modified xsi:type="dcterms:W3CDTF">2023-09-22T12:51:25Z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098F68DB412A494AAC6FC96142D4B75F</vt:lpwstr>
  </property>
</Properties>
</file>