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pPr>
      <w:r>
        <w:rPr>
          <w:rFonts w:ascii="宋体" w:hAnsi="宋体" w:eastAsia="宋体" w:cs="宋体"/>
          <w:color w:val="000000"/>
          <w:sz w:val="44"/>
          <w:szCs w:val="44"/>
        </w:rPr>
        <w:t>2021年度冷水滩区残疾人联合会部门决算</w:t>
      </w:r>
      <w:r>
        <w:rPr>
          <w:color w:val="000000"/>
        </w:rPr>
        <w:t xml:space="preserve"> </w:t>
      </w:r>
    </w:p>
    <w:p>
      <w:pPr>
        <w:spacing w:before="0" w:beforeAutospacing="0" w:after="2" w:afterAutospacing="0"/>
        <w:jc w:val="center"/>
        <w:rPr>
          <w:sz w:val="21"/>
          <w:szCs w:val="21"/>
        </w:rPr>
      </w:pPr>
      <w:r>
        <w:rPr>
          <w:color w:val="000000"/>
          <w:sz w:val="32"/>
          <w:szCs w:val="32"/>
        </w:rPr>
        <w:t> </w:t>
      </w:r>
      <w:r>
        <w:rPr>
          <w:color w:val="000000"/>
          <w:sz w:val="21"/>
          <w:szCs w:val="21"/>
        </w:rPr>
        <w:t xml:space="preserve"> </w:t>
      </w:r>
    </w:p>
    <w:p>
      <w:pPr>
        <w:spacing w:before="0" w:beforeAutospacing="0" w:after="2" w:afterAutospacing="0"/>
        <w:jc w:val="center"/>
        <w:rPr>
          <w:rFonts w:hint="eastAsia" w:ascii="宋体" w:hAnsi="宋体" w:eastAsia="宋体" w:cs="宋体"/>
          <w:sz w:val="21"/>
          <w:szCs w:val="21"/>
        </w:rPr>
      </w:pPr>
      <w:r>
        <w:rPr>
          <w:rFonts w:hint="eastAsia" w:ascii="宋体" w:hAnsi="宋体" w:eastAsia="宋体" w:cs="宋体"/>
          <w:color w:val="000000"/>
          <w:sz w:val="32"/>
          <w:szCs w:val="32"/>
        </w:rPr>
        <w:t>目 录</w:t>
      </w:r>
      <w:r>
        <w:rPr>
          <w:rFonts w:hint="eastAsia" w:ascii="宋体" w:hAnsi="宋体" w:eastAsia="宋体" w:cs="宋体"/>
          <w:color w:val="000000"/>
          <w:sz w:val="21"/>
          <w:szCs w:val="21"/>
        </w:rPr>
        <w:t xml:space="preserve"> </w:t>
      </w:r>
    </w:p>
    <w:p>
      <w:pPr>
        <w:spacing w:before="0" w:beforeAutospacing="0" w:after="2" w:afterAutospacing="0"/>
        <w:jc w:val="center"/>
        <w:rPr>
          <w:sz w:val="21"/>
          <w:szCs w:val="21"/>
        </w:rPr>
      </w:pP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第一部分 冷水滩区残疾人联合会概况</w:t>
      </w:r>
      <w:r>
        <w:rPr>
          <w:color w:val="000000"/>
          <w:sz w:val="27"/>
          <w:szCs w:val="27"/>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一、部门职责</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二、机构设置</w:t>
      </w:r>
      <w:r>
        <w:rPr>
          <w:color w:val="000000"/>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第二部分 2021年度部门决算表</w:t>
      </w:r>
      <w:r>
        <w:rPr>
          <w:color w:val="000000"/>
          <w:sz w:val="27"/>
          <w:szCs w:val="27"/>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一、收入支出决算总表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二、收入决算表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三、支出决算表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四、财政拨款收入支出决算总表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五、一般公共预算财政拨款支出决算表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六、一般公共预算财政拨款基本支出决算明细表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七、一般公共预算财政拨款“三公”经费支出决算表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八、政府性基金预算财政拨款收入支出决算表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九、国有资本经营预算财政拨款支出决算表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b/>
          <w:bCs/>
          <w:color w:val="000000"/>
          <w:sz w:val="32"/>
          <w:szCs w:val="32"/>
        </w:rPr>
        <w:t>第三部分 2021年度部门决算情况说明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一、收入支出决算总体情况说明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二、收入决算情况说明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三、支出决算情况说明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四、财政拨款收入支出决算总体情况说明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五、一般公共预算财政拨款支出决算情况说明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六、一般公共预算财政拨款基本支出决算情况说明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七、一般公共预算财政拨款三公经费支出决算情况说明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八、政府性基金预算收入支出决算情况</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九、关于机关运行经费支出说明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十、一般性支出情况</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十一、关于政府采购支出说明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十二、关于国有资产占用情况说明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十三、关于2021年度预算绩效情况的说明</w:t>
      </w:r>
      <w:r>
        <w:rPr>
          <w:color w:val="000000"/>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第四部分 名词解释</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第五部分 附件</w:t>
      </w:r>
      <w:r>
        <w:rPr>
          <w:color w:val="000000"/>
          <w:sz w:val="27"/>
          <w:szCs w:val="27"/>
        </w:rPr>
        <w:t xml:space="preserve"> </w:t>
      </w:r>
    </w:p>
    <w:p/>
    <w:p/>
    <w:p/>
    <w:p/>
    <w:p/>
    <w:p>
      <w:pPr>
        <w:spacing w:before="0" w:beforeAutospacing="0" w:after="2" w:afterAutospacing="0" w:line="600" w:lineRule="atLeast"/>
        <w:ind w:left="0" w:right="0"/>
        <w:jc w:val="center"/>
        <w:rPr>
          <w:sz w:val="21"/>
          <w:szCs w:val="21"/>
        </w:rPr>
      </w:pPr>
      <w:r>
        <w:rPr>
          <w:rFonts w:hint="eastAsia" w:ascii="宋体" w:hAnsi="宋体" w:eastAsia="宋体" w:cs="宋体"/>
          <w:b/>
          <w:bCs/>
          <w:color w:val="000000"/>
          <w:sz w:val="36"/>
          <w:szCs w:val="36"/>
        </w:rPr>
        <w:t>第一部分 冷水滩区残疾人联合会概况</w:t>
      </w:r>
      <w:r>
        <w:rPr>
          <w:b/>
          <w:bCs/>
          <w:color w:val="000000"/>
          <w:sz w:val="21"/>
          <w:szCs w:val="21"/>
        </w:rPr>
        <w:t xml:space="preserve"> </w:t>
      </w:r>
    </w:p>
    <w:p>
      <w:pPr>
        <w:pStyle w:val="9"/>
        <w:keepNext w:val="0"/>
        <w:keepLines w:val="0"/>
        <w:widowControl/>
        <w:suppressLineNumbers w:val="0"/>
        <w:spacing w:before="0" w:beforeAutospacing="0" w:after="2" w:afterAutospacing="0"/>
      </w:pPr>
    </w:p>
    <w:p>
      <w:pPr>
        <w:pStyle w:val="9"/>
        <w:keepNext w:val="0"/>
        <w:keepLines w:val="0"/>
        <w:widowControl/>
        <w:suppressLineNumbers w:val="0"/>
        <w:spacing w:before="0" w:beforeAutospacing="0" w:after="2" w:afterAutospacing="0"/>
        <w:ind w:left="0" w:right="0" w:firstLine="0"/>
      </w:pPr>
      <w:r>
        <w:rPr>
          <w:rFonts w:hint="eastAsia" w:ascii="黑体" w:hAnsi="宋体" w:eastAsia="黑体" w:cs="黑体"/>
          <w:color w:val="000000"/>
          <w:sz w:val="32"/>
          <w:szCs w:val="32"/>
        </w:rPr>
        <w:t> </w:t>
      </w:r>
      <w:r>
        <w:rPr>
          <w:color w:val="000000"/>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一、部门职责</w:t>
      </w:r>
      <w:r>
        <w:rPr>
          <w:color w:val="000000"/>
          <w:sz w:val="27"/>
          <w:szCs w:val="27"/>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（一）听取残疾人意见，反映残疾人要求，维护残疾人权益，为残疾人服务。</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（二）团结教育残疾人遵纪守法，履行应尽的义务，发挥乐观进取精神，自尊、自信、自强、自立，为社会主义建设贡献力量。</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（三）弘扬人道主义，宣传残疾人事业，沟通政府、社会与残疾人之间的联系，动员社会理解、尊重、关心帮助残疾人。</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（四）开展残疾人康复、教育、劳动就业、扶贫、文化、科研、用品供应、福利、社会服务、无障碍设施和残疾预防工作，创造良好环境和条件扶助残疾人平等参与社会生活等。</w:t>
      </w:r>
      <w:r>
        <w:rPr>
          <w:color w:val="000000"/>
          <w:sz w:val="32"/>
          <w:szCs w:val="32"/>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二、机构设置及决算单位构成</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（一）内设机构设置</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冷水滩区残疾人联合会内设机构包括：机构设置：</w:t>
      </w:r>
      <w:r>
        <w:rPr>
          <w:rFonts w:hint="eastAsia" w:ascii="宋体" w:hAnsi="宋体" w:eastAsia="宋体" w:cs="宋体"/>
          <w:color w:val="000000"/>
          <w:sz w:val="32"/>
          <w:szCs w:val="32"/>
          <w:lang w:val="en-US" w:eastAsia="zh-CN"/>
        </w:rPr>
        <w:t>我单位</w:t>
      </w:r>
      <w:r>
        <w:rPr>
          <w:rFonts w:hint="eastAsia" w:ascii="宋体" w:hAnsi="宋体" w:eastAsia="宋体" w:cs="宋体"/>
          <w:color w:val="000000"/>
          <w:sz w:val="32"/>
          <w:szCs w:val="32"/>
        </w:rPr>
        <w:t>是全额拨款的正科级事业单位，内设办公室、康复股、宣教就业股三个机构。有两个下属事业单位，分别是冷水滩区残疾人劳动就业服务所和冷水滩区残疾人辅助器具供应服务站，均为股级单位。人员编制情况：现有在职人员40人，退休人员7人.其中有正科级干部4人，副科级干部2人，科员2人。</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（二）决算单位构成</w:t>
      </w:r>
      <w:r>
        <w:rPr>
          <w:color w:val="000000"/>
          <w:sz w:val="27"/>
          <w:szCs w:val="27"/>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冷水滩区残疾人联合会2021年部门决算汇总公开单位构成包括：1.部门本级：冷水滩区残疾人联合会；2、残疾人劳动就业服务所 3、残疾人用品用具供应服务站。</w:t>
      </w:r>
      <w:r>
        <w:rPr>
          <w:color w:val="000000"/>
          <w:sz w:val="27"/>
          <w:szCs w:val="27"/>
        </w:rPr>
        <w:t xml:space="preserve"> </w:t>
      </w:r>
    </w:p>
    <w:p>
      <w:pPr>
        <w:rPr>
          <w:color w:val="000000"/>
        </w:rPr>
        <w:sectPr>
          <w:pgSz w:w="11906" w:h="16838" w:orient="landscape"/>
          <w:pgMar w:top="1440" w:right="1080" w:bottom="1440" w:left="1080" w:header="851" w:footer="992" w:gutter="0"/>
          <w:cols w:space="0" w:num="1"/>
          <w:docGrid w:type="lines" w:linePitch="160" w:charSpace="0"/>
        </w:sectPr>
      </w:pPr>
    </w:p>
    <w:p>
      <w:pPr>
        <w:spacing w:before="0" w:beforeAutospacing="0" w:after="2" w:afterAutospacing="0"/>
        <w:ind w:left="0" w:firstLine="721"/>
        <w:jc w:val="center"/>
        <w:rPr>
          <w:sz w:val="21"/>
          <w:szCs w:val="21"/>
        </w:rPr>
      </w:pPr>
    </w:p>
    <w:p>
      <w:pPr>
        <w:spacing w:before="0" w:beforeAutospacing="0" w:after="2" w:afterAutospacing="0"/>
        <w:ind w:left="0" w:firstLine="721"/>
        <w:jc w:val="center"/>
        <w:rPr>
          <w:sz w:val="21"/>
          <w:szCs w:val="21"/>
        </w:rPr>
      </w:pPr>
      <w:r>
        <w:rPr>
          <w:rFonts w:hint="eastAsia" w:ascii="宋体" w:hAnsi="宋体" w:eastAsia="宋体" w:cs="宋体"/>
          <w:b/>
          <w:bCs/>
          <w:color w:val="000000"/>
          <w:sz w:val="36"/>
          <w:szCs w:val="36"/>
        </w:rPr>
        <w:t>第二部分 2021年度部门决算表</w:t>
      </w:r>
      <w:r>
        <w:rPr>
          <w:color w:val="000000"/>
          <w:sz w:val="21"/>
          <w:szCs w:val="21"/>
        </w:rPr>
        <w:t xml:space="preserve"> </w:t>
      </w:r>
    </w:p>
    <w:p>
      <w:pPr>
        <w:pStyle w:val="9"/>
        <w:keepNext w:val="0"/>
        <w:keepLines w:val="0"/>
        <w:widowControl/>
        <w:suppressLineNumbers w:val="0"/>
        <w:spacing w:before="0" w:beforeAutospacing="0" w:after="2" w:afterAutospacing="0"/>
      </w:pPr>
    </w:p>
    <w:p>
      <w:pPr>
        <w:spacing w:before="0" w:beforeAutospacing="0" w:after="2" w:afterAutospacing="0"/>
        <w:ind w:left="0" w:right="0"/>
        <w:jc w:val="center"/>
        <w:rPr>
          <w:sz w:val="21"/>
          <w:szCs w:val="21"/>
        </w:rPr>
      </w:pPr>
    </w:p>
    <w:tbl>
      <w:tblPr>
        <w:tblStyle w:val="13"/>
        <w:tblW w:w="16038" w:type="dxa"/>
        <w:jc w:val="center"/>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02"/>
        <w:gridCol w:w="648"/>
        <w:gridCol w:w="2569"/>
        <w:gridCol w:w="4802"/>
        <w:gridCol w:w="648"/>
        <w:gridCol w:w="2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0" w:type="dxa"/>
          <w:jc w:val="center"/>
        </w:trPr>
        <w:tc>
          <w:tcPr>
            <w:tcW w:w="16038" w:type="dxa"/>
            <w:gridSpan w:val="6"/>
            <w:shd w:val="clear" w:color="auto" w:fill="auto"/>
            <w:vAlign w:val="center"/>
          </w:tcPr>
          <w:p>
            <w:pPr>
              <w:pStyle w:val="9"/>
              <w:keepNext w:val="0"/>
              <w:keepLines w:val="0"/>
              <w:widowControl/>
              <w:suppressLineNumbers w:val="0"/>
              <w:jc w:val="center"/>
            </w:pPr>
            <w:r>
              <w:rPr>
                <w:rFonts w:ascii="宋体" w:hAnsi="宋体" w:eastAsia="宋体" w:cs="宋体"/>
                <w:b w:val="0"/>
                <w:bCs w:val="0"/>
                <w:sz w:val="40"/>
                <w:szCs w:val="40"/>
              </w:rPr>
              <w:t xml:space="preserve">收入支出决算总表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shd w:val="clear" w:color="auto" w:fill="auto"/>
            <w:vAlign w:val="center"/>
          </w:tcPr>
          <w:p>
            <w:pPr>
              <w:pStyle w:val="9"/>
              <w:keepNext w:val="0"/>
              <w:keepLines w:val="0"/>
              <w:widowControl/>
              <w:suppressLineNumbers w:val="0"/>
            </w:pPr>
          </w:p>
        </w:tc>
        <w:tc>
          <w:tcPr>
            <w:tcW w:w="648" w:type="dxa"/>
            <w:shd w:val="clear" w:color="auto" w:fill="auto"/>
            <w:vAlign w:val="center"/>
          </w:tcPr>
          <w:p>
            <w:pPr>
              <w:pStyle w:val="9"/>
              <w:keepNext w:val="0"/>
              <w:keepLines w:val="0"/>
              <w:widowControl/>
              <w:suppressLineNumbers w:val="0"/>
            </w:pPr>
          </w:p>
        </w:tc>
        <w:tc>
          <w:tcPr>
            <w:tcW w:w="2569" w:type="dxa"/>
            <w:shd w:val="clear" w:color="auto" w:fill="auto"/>
            <w:vAlign w:val="center"/>
          </w:tcPr>
          <w:p>
            <w:pPr>
              <w:pStyle w:val="9"/>
              <w:keepNext w:val="0"/>
              <w:keepLines w:val="0"/>
              <w:widowControl/>
              <w:suppressLineNumbers w:val="0"/>
            </w:pPr>
          </w:p>
        </w:tc>
        <w:tc>
          <w:tcPr>
            <w:tcW w:w="4802" w:type="dxa"/>
            <w:shd w:val="clear" w:color="auto" w:fill="auto"/>
            <w:vAlign w:val="center"/>
          </w:tcPr>
          <w:p>
            <w:pPr>
              <w:pStyle w:val="9"/>
              <w:keepNext w:val="0"/>
              <w:keepLines w:val="0"/>
              <w:widowControl/>
              <w:suppressLineNumbers w:val="0"/>
            </w:pPr>
          </w:p>
        </w:tc>
        <w:tc>
          <w:tcPr>
            <w:tcW w:w="3217" w:type="dxa"/>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公开01表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2821" w:type="dxa"/>
            <w:gridSpan w:val="4"/>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部门：永州市冷水滩区残疾人联合会 </w:t>
            </w:r>
          </w:p>
        </w:tc>
        <w:tc>
          <w:tcPr>
            <w:tcW w:w="3217" w:type="dxa"/>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019"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收入 </w:t>
            </w:r>
          </w:p>
        </w:tc>
        <w:tc>
          <w:tcPr>
            <w:tcW w:w="8019"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行次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金额 </w:t>
            </w: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行次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金额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一、一般公共预算财政拨款收入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567.75 </w:t>
            </w: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一、一般公共服务支出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32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二、政府性基金预算财政拨款收入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80.70 </w:t>
            </w: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二、外交支出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33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三、国有资本经营预算财政拨款收入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三、国防支出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34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四、上级补助收入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四、公共安全支出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35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五、事业收入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五、教育支出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36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六、经营收入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六、科学技术支出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37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七、附属单位上缴收入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7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七、文化旅游体育与传媒支出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38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八、其他收入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8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八、社会保障和就业支出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39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567.75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9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九、卫生健康支出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40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10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十、节能环保支出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41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11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十一、城乡社区支出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42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12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十二、农林水支出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43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13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十三、交通运输支出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44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14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十四、资源勘探工业信息等支出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45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15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十五、商业服务业等支出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46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16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十六、金融支出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47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17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十七、援助其他地区支出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48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18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十八、自然资源海洋气象等支出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49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19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十九、住房保障支出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50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20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二十、粮油物资储备支出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51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21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二十一、国有资本经营预算支出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52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22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二十二、灾害防治及应急管理支出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53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23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二十三、其他支出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54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80.70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0"/>
                <w:szCs w:val="20"/>
              </w:rPr>
              <w:t xml:space="preserve">24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二十四、债务还本支出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55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0"/>
                <w:szCs w:val="20"/>
              </w:rPr>
              <w:t xml:space="preserve">25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二十五、债务付息支出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56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0"/>
                <w:szCs w:val="20"/>
              </w:rPr>
              <w:t xml:space="preserve">26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二十六、抗疫特别国债安排的支出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57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本年收入合计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27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648.45 </w:t>
            </w: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本年支出合计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58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648.45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使用非财政拨款结余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28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结余分配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59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年初结转和结余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29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年末结转和结余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60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30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61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总计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31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648.45 </w:t>
            </w:r>
          </w:p>
        </w:tc>
        <w:tc>
          <w:tcPr>
            <w:tcW w:w="48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总计 </w:t>
            </w:r>
          </w:p>
        </w:tc>
        <w:tc>
          <w:tcPr>
            <w:tcW w:w="6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62 </w:t>
            </w:r>
          </w:p>
        </w:tc>
        <w:tc>
          <w:tcPr>
            <w:tcW w:w="25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648.45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6038" w:type="dxa"/>
            <w:gridSpan w:val="6"/>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注：本表反映部门本年度的总收支和年末结转结余情况。本表金额转换为万元时，因四舍五入可能存在尾数误差。 </w:t>
            </w:r>
          </w:p>
        </w:tc>
      </w:tr>
    </w:tbl>
    <w:p>
      <w:pPr>
        <w:pStyle w:val="9"/>
        <w:keepNext w:val="0"/>
        <w:keepLines w:val="0"/>
        <w:widowControl/>
        <w:suppressLineNumbers w:val="0"/>
      </w:pPr>
    </w:p>
    <w:p>
      <w:pPr>
        <w:spacing w:before="0" w:beforeAutospacing="0" w:after="2" w:afterAutospacing="0"/>
        <w:ind w:left="0" w:right="0"/>
        <w:jc w:val="center"/>
        <w:rPr>
          <w:sz w:val="21"/>
          <w:szCs w:val="21"/>
        </w:rPr>
      </w:pPr>
    </w:p>
    <w:tbl>
      <w:tblPr>
        <w:tblStyle w:val="13"/>
        <w:tblW w:w="16038" w:type="dxa"/>
        <w:jc w:val="center"/>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62"/>
        <w:gridCol w:w="362"/>
        <w:gridCol w:w="362"/>
        <w:gridCol w:w="3192"/>
        <w:gridCol w:w="2175"/>
        <w:gridCol w:w="1594"/>
        <w:gridCol w:w="1594"/>
        <w:gridCol w:w="1594"/>
        <w:gridCol w:w="1607"/>
        <w:gridCol w:w="1594"/>
        <w:gridCol w:w="1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0" w:type="dxa"/>
          <w:jc w:val="center"/>
        </w:trPr>
        <w:tc>
          <w:tcPr>
            <w:tcW w:w="16038" w:type="dxa"/>
            <w:gridSpan w:val="11"/>
            <w:shd w:val="clear" w:color="auto" w:fill="auto"/>
            <w:vAlign w:val="center"/>
          </w:tcPr>
          <w:p>
            <w:pPr>
              <w:pStyle w:val="9"/>
              <w:keepNext w:val="0"/>
              <w:keepLines w:val="0"/>
              <w:widowControl/>
              <w:suppressLineNumbers w:val="0"/>
              <w:jc w:val="center"/>
            </w:pPr>
            <w:r>
              <w:rPr>
                <w:rFonts w:ascii="宋体" w:hAnsi="宋体" w:eastAsia="宋体" w:cs="宋体"/>
                <w:b w:val="0"/>
                <w:bCs w:val="0"/>
                <w:sz w:val="40"/>
                <w:szCs w:val="40"/>
              </w:rPr>
              <w:t xml:space="preserve">收入决算表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62" w:type="dxa"/>
            <w:shd w:val="clear" w:color="auto" w:fill="auto"/>
            <w:vAlign w:val="center"/>
          </w:tcPr>
          <w:p>
            <w:pPr>
              <w:pStyle w:val="9"/>
              <w:keepNext w:val="0"/>
              <w:keepLines w:val="0"/>
              <w:widowControl/>
              <w:suppressLineNumbers w:val="0"/>
            </w:pPr>
          </w:p>
        </w:tc>
        <w:tc>
          <w:tcPr>
            <w:tcW w:w="362" w:type="dxa"/>
            <w:shd w:val="clear" w:color="auto" w:fill="auto"/>
            <w:vAlign w:val="center"/>
          </w:tcPr>
          <w:p>
            <w:pPr>
              <w:pStyle w:val="9"/>
              <w:keepNext w:val="0"/>
              <w:keepLines w:val="0"/>
              <w:widowControl/>
              <w:suppressLineNumbers w:val="0"/>
            </w:pPr>
          </w:p>
        </w:tc>
        <w:tc>
          <w:tcPr>
            <w:tcW w:w="362" w:type="dxa"/>
            <w:shd w:val="clear" w:color="auto" w:fill="auto"/>
            <w:vAlign w:val="center"/>
          </w:tcPr>
          <w:p>
            <w:pPr>
              <w:pStyle w:val="9"/>
              <w:keepNext w:val="0"/>
              <w:keepLines w:val="0"/>
              <w:widowControl/>
              <w:suppressLineNumbers w:val="0"/>
            </w:pPr>
          </w:p>
        </w:tc>
        <w:tc>
          <w:tcPr>
            <w:tcW w:w="3192" w:type="dxa"/>
            <w:shd w:val="clear" w:color="auto" w:fill="auto"/>
            <w:vAlign w:val="center"/>
          </w:tcPr>
          <w:p>
            <w:pPr>
              <w:pStyle w:val="9"/>
              <w:keepNext w:val="0"/>
              <w:keepLines w:val="0"/>
              <w:widowControl/>
              <w:suppressLineNumbers w:val="0"/>
            </w:pPr>
          </w:p>
        </w:tc>
        <w:tc>
          <w:tcPr>
            <w:tcW w:w="2175" w:type="dxa"/>
            <w:shd w:val="clear" w:color="auto" w:fill="auto"/>
            <w:vAlign w:val="center"/>
          </w:tcPr>
          <w:p>
            <w:pPr>
              <w:pStyle w:val="9"/>
              <w:keepNext w:val="0"/>
              <w:keepLines w:val="0"/>
              <w:widowControl/>
              <w:suppressLineNumbers w:val="0"/>
            </w:pPr>
          </w:p>
        </w:tc>
        <w:tc>
          <w:tcPr>
            <w:tcW w:w="1594" w:type="dxa"/>
            <w:shd w:val="clear" w:color="auto" w:fill="auto"/>
            <w:vAlign w:val="center"/>
          </w:tcPr>
          <w:p>
            <w:pPr>
              <w:pStyle w:val="9"/>
              <w:keepNext w:val="0"/>
              <w:keepLines w:val="0"/>
              <w:widowControl/>
              <w:suppressLineNumbers w:val="0"/>
            </w:pPr>
          </w:p>
        </w:tc>
        <w:tc>
          <w:tcPr>
            <w:tcW w:w="1594" w:type="dxa"/>
            <w:shd w:val="clear" w:color="auto" w:fill="auto"/>
            <w:vAlign w:val="center"/>
          </w:tcPr>
          <w:p>
            <w:pPr>
              <w:pStyle w:val="9"/>
              <w:keepNext w:val="0"/>
              <w:keepLines w:val="0"/>
              <w:widowControl/>
              <w:suppressLineNumbers w:val="0"/>
            </w:pPr>
          </w:p>
        </w:tc>
        <w:tc>
          <w:tcPr>
            <w:tcW w:w="1594" w:type="dxa"/>
            <w:shd w:val="clear" w:color="auto" w:fill="auto"/>
            <w:vAlign w:val="center"/>
          </w:tcPr>
          <w:p>
            <w:pPr>
              <w:pStyle w:val="9"/>
              <w:keepNext w:val="0"/>
              <w:keepLines w:val="0"/>
              <w:widowControl/>
              <w:suppressLineNumbers w:val="0"/>
            </w:pPr>
          </w:p>
        </w:tc>
        <w:tc>
          <w:tcPr>
            <w:tcW w:w="1607" w:type="dxa"/>
            <w:shd w:val="clear" w:color="auto" w:fill="auto"/>
            <w:vAlign w:val="center"/>
          </w:tcPr>
          <w:p>
            <w:pPr>
              <w:pStyle w:val="9"/>
              <w:keepNext w:val="0"/>
              <w:keepLines w:val="0"/>
              <w:widowControl/>
              <w:suppressLineNumbers w:val="0"/>
            </w:pPr>
          </w:p>
        </w:tc>
        <w:tc>
          <w:tcPr>
            <w:tcW w:w="3196" w:type="dxa"/>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公开02表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2842" w:type="dxa"/>
            <w:gridSpan w:val="9"/>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部门：永州市冷水滩区残疾人联合会 </w:t>
            </w:r>
          </w:p>
        </w:tc>
        <w:tc>
          <w:tcPr>
            <w:tcW w:w="3196" w:type="dxa"/>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278" w:type="dxa"/>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2175"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本年收入合计 </w:t>
            </w:r>
          </w:p>
        </w:tc>
        <w:tc>
          <w:tcPr>
            <w:tcW w:w="1594"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财政拨款收入 </w:t>
            </w:r>
          </w:p>
        </w:tc>
        <w:tc>
          <w:tcPr>
            <w:tcW w:w="1594"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上级补助收入 </w:t>
            </w:r>
          </w:p>
        </w:tc>
        <w:tc>
          <w:tcPr>
            <w:tcW w:w="1594"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事业收入 </w:t>
            </w:r>
          </w:p>
        </w:tc>
        <w:tc>
          <w:tcPr>
            <w:tcW w:w="1607"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经营收入 </w:t>
            </w:r>
          </w:p>
        </w:tc>
        <w:tc>
          <w:tcPr>
            <w:tcW w:w="1594"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附属单位上缴收入 </w:t>
            </w:r>
          </w:p>
        </w:tc>
        <w:tc>
          <w:tcPr>
            <w:tcW w:w="1602"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其他收入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086" w:type="dxa"/>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功能分类科目编码 </w:t>
            </w:r>
          </w:p>
        </w:tc>
        <w:tc>
          <w:tcPr>
            <w:tcW w:w="3192"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2175"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594"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594"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594"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607"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594"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602"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086" w:type="dxa"/>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3192"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2175"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594"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594"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594"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607"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594"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602"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086" w:type="dxa"/>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3192"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2175"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594"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594"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594"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607"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594"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602"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278" w:type="dxa"/>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217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160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 </w:t>
            </w:r>
          </w:p>
        </w:tc>
        <w:tc>
          <w:tcPr>
            <w:tcW w:w="16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278" w:type="dxa"/>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217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648.45 </w:t>
            </w: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648.45 </w:t>
            </w: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60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6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086"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 </w:t>
            </w:r>
          </w:p>
        </w:tc>
        <w:tc>
          <w:tcPr>
            <w:tcW w:w="31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社会保障和就业支出 </w:t>
            </w:r>
          </w:p>
        </w:tc>
        <w:tc>
          <w:tcPr>
            <w:tcW w:w="217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567.75 </w:t>
            </w: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567.75 </w:t>
            </w: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60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6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086"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20811 </w:t>
            </w:r>
          </w:p>
        </w:tc>
        <w:tc>
          <w:tcPr>
            <w:tcW w:w="31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残疾人事业 </w:t>
            </w:r>
          </w:p>
        </w:tc>
        <w:tc>
          <w:tcPr>
            <w:tcW w:w="217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567.75 </w:t>
            </w: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567.75 </w:t>
            </w: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60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6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086"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2081101 </w:t>
            </w:r>
          </w:p>
        </w:tc>
        <w:tc>
          <w:tcPr>
            <w:tcW w:w="31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行政运行 </w:t>
            </w:r>
          </w:p>
        </w:tc>
        <w:tc>
          <w:tcPr>
            <w:tcW w:w="217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380.49 </w:t>
            </w: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380.49 </w:t>
            </w: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60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6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086"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2081104 </w:t>
            </w:r>
          </w:p>
        </w:tc>
        <w:tc>
          <w:tcPr>
            <w:tcW w:w="31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残疾人康复 </w:t>
            </w:r>
          </w:p>
        </w:tc>
        <w:tc>
          <w:tcPr>
            <w:tcW w:w="217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50.30 </w:t>
            </w: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50.30 </w:t>
            </w: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60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6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086"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2081105 </w:t>
            </w:r>
          </w:p>
        </w:tc>
        <w:tc>
          <w:tcPr>
            <w:tcW w:w="31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残疾人就业和扶贫 </w:t>
            </w:r>
          </w:p>
        </w:tc>
        <w:tc>
          <w:tcPr>
            <w:tcW w:w="217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33.50 </w:t>
            </w: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33.50 </w:t>
            </w: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60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6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086"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2081199 </w:t>
            </w:r>
          </w:p>
        </w:tc>
        <w:tc>
          <w:tcPr>
            <w:tcW w:w="31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其他残疾人事业支出 </w:t>
            </w:r>
          </w:p>
        </w:tc>
        <w:tc>
          <w:tcPr>
            <w:tcW w:w="217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103.46 </w:t>
            </w: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103.46 </w:t>
            </w: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60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6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086"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229 </w:t>
            </w:r>
          </w:p>
        </w:tc>
        <w:tc>
          <w:tcPr>
            <w:tcW w:w="31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其他支出 </w:t>
            </w:r>
          </w:p>
        </w:tc>
        <w:tc>
          <w:tcPr>
            <w:tcW w:w="217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80.70 </w:t>
            </w: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80.70 </w:t>
            </w: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60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6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086"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22960 </w:t>
            </w:r>
          </w:p>
        </w:tc>
        <w:tc>
          <w:tcPr>
            <w:tcW w:w="31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彩票公益金安排的支出 </w:t>
            </w:r>
          </w:p>
        </w:tc>
        <w:tc>
          <w:tcPr>
            <w:tcW w:w="217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80.70 </w:t>
            </w: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80.70 </w:t>
            </w: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60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6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086"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2296006 </w:t>
            </w:r>
          </w:p>
        </w:tc>
        <w:tc>
          <w:tcPr>
            <w:tcW w:w="31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用于残疾人事业的彩票公益金支出 </w:t>
            </w:r>
          </w:p>
        </w:tc>
        <w:tc>
          <w:tcPr>
            <w:tcW w:w="217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80.70 </w:t>
            </w: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80.70 </w:t>
            </w: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60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6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086"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31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17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60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9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60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6038" w:type="dxa"/>
            <w:gridSpan w:val="11"/>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注：本表反映部门本年度取得的各项收入情况。本表金额转换为万元时，因四舍五入可能存在尾数误差。 </w:t>
            </w:r>
          </w:p>
        </w:tc>
      </w:tr>
    </w:tbl>
    <w:p>
      <w:pPr>
        <w:pStyle w:val="9"/>
        <w:keepNext w:val="0"/>
        <w:keepLines w:val="0"/>
        <w:widowControl/>
        <w:suppressLineNumbers w:val="0"/>
      </w:pPr>
    </w:p>
    <w:p>
      <w:pPr>
        <w:spacing w:before="0" w:beforeAutospacing="0" w:after="2" w:afterAutospacing="0"/>
        <w:ind w:left="0" w:right="0"/>
        <w:jc w:val="center"/>
        <w:rPr>
          <w:sz w:val="21"/>
          <w:szCs w:val="21"/>
        </w:rPr>
      </w:pPr>
    </w:p>
    <w:tbl>
      <w:tblPr>
        <w:tblStyle w:val="13"/>
        <w:tblW w:w="16038" w:type="dxa"/>
        <w:jc w:val="center"/>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0"/>
        <w:gridCol w:w="401"/>
        <w:gridCol w:w="404"/>
        <w:gridCol w:w="3548"/>
        <w:gridCol w:w="2415"/>
        <w:gridCol w:w="1771"/>
        <w:gridCol w:w="1771"/>
        <w:gridCol w:w="1780"/>
        <w:gridCol w:w="1771"/>
        <w:gridCol w:w="1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0" w:type="dxa"/>
          <w:jc w:val="center"/>
        </w:trPr>
        <w:tc>
          <w:tcPr>
            <w:tcW w:w="16038" w:type="dxa"/>
            <w:gridSpan w:val="10"/>
            <w:shd w:val="clear" w:color="auto" w:fill="auto"/>
            <w:vAlign w:val="center"/>
          </w:tcPr>
          <w:p>
            <w:pPr>
              <w:pStyle w:val="9"/>
              <w:keepNext w:val="0"/>
              <w:keepLines w:val="0"/>
              <w:widowControl/>
              <w:suppressLineNumbers w:val="0"/>
              <w:jc w:val="center"/>
            </w:pPr>
            <w:r>
              <w:rPr>
                <w:rFonts w:ascii="宋体" w:hAnsi="宋体" w:eastAsia="宋体" w:cs="宋体"/>
                <w:b w:val="0"/>
                <w:bCs w:val="0"/>
                <w:sz w:val="40"/>
                <w:szCs w:val="40"/>
              </w:rPr>
              <w:t xml:space="preserve">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00" w:type="dxa"/>
            <w:shd w:val="clear" w:color="auto" w:fill="auto"/>
            <w:vAlign w:val="center"/>
          </w:tcPr>
          <w:p>
            <w:pPr>
              <w:pStyle w:val="9"/>
              <w:keepNext w:val="0"/>
              <w:keepLines w:val="0"/>
              <w:widowControl/>
              <w:suppressLineNumbers w:val="0"/>
            </w:pPr>
          </w:p>
        </w:tc>
        <w:tc>
          <w:tcPr>
            <w:tcW w:w="401" w:type="dxa"/>
            <w:shd w:val="clear" w:color="auto" w:fill="auto"/>
            <w:vAlign w:val="center"/>
          </w:tcPr>
          <w:p>
            <w:pPr>
              <w:pStyle w:val="9"/>
              <w:keepNext w:val="0"/>
              <w:keepLines w:val="0"/>
              <w:widowControl/>
              <w:suppressLineNumbers w:val="0"/>
            </w:pPr>
          </w:p>
        </w:tc>
        <w:tc>
          <w:tcPr>
            <w:tcW w:w="404" w:type="dxa"/>
            <w:shd w:val="clear" w:color="auto" w:fill="auto"/>
            <w:vAlign w:val="center"/>
          </w:tcPr>
          <w:p>
            <w:pPr>
              <w:pStyle w:val="9"/>
              <w:keepNext w:val="0"/>
              <w:keepLines w:val="0"/>
              <w:widowControl/>
              <w:suppressLineNumbers w:val="0"/>
            </w:pPr>
          </w:p>
        </w:tc>
        <w:tc>
          <w:tcPr>
            <w:tcW w:w="3548" w:type="dxa"/>
            <w:shd w:val="clear" w:color="auto" w:fill="auto"/>
            <w:vAlign w:val="center"/>
          </w:tcPr>
          <w:p>
            <w:pPr>
              <w:pStyle w:val="9"/>
              <w:keepNext w:val="0"/>
              <w:keepLines w:val="0"/>
              <w:widowControl/>
              <w:suppressLineNumbers w:val="0"/>
            </w:pPr>
          </w:p>
        </w:tc>
        <w:tc>
          <w:tcPr>
            <w:tcW w:w="2415" w:type="dxa"/>
            <w:shd w:val="clear" w:color="auto" w:fill="auto"/>
            <w:vAlign w:val="center"/>
          </w:tcPr>
          <w:p>
            <w:pPr>
              <w:pStyle w:val="9"/>
              <w:keepNext w:val="0"/>
              <w:keepLines w:val="0"/>
              <w:widowControl/>
              <w:suppressLineNumbers w:val="0"/>
            </w:pPr>
          </w:p>
        </w:tc>
        <w:tc>
          <w:tcPr>
            <w:tcW w:w="1771" w:type="dxa"/>
            <w:shd w:val="clear" w:color="auto" w:fill="auto"/>
            <w:vAlign w:val="center"/>
          </w:tcPr>
          <w:p>
            <w:pPr>
              <w:pStyle w:val="9"/>
              <w:keepNext w:val="0"/>
              <w:keepLines w:val="0"/>
              <w:widowControl/>
              <w:suppressLineNumbers w:val="0"/>
            </w:pPr>
          </w:p>
        </w:tc>
        <w:tc>
          <w:tcPr>
            <w:tcW w:w="1771" w:type="dxa"/>
            <w:shd w:val="clear" w:color="auto" w:fill="auto"/>
            <w:vAlign w:val="center"/>
          </w:tcPr>
          <w:p>
            <w:pPr>
              <w:pStyle w:val="9"/>
              <w:keepNext w:val="0"/>
              <w:keepLines w:val="0"/>
              <w:widowControl/>
              <w:suppressLineNumbers w:val="0"/>
            </w:pPr>
          </w:p>
        </w:tc>
        <w:tc>
          <w:tcPr>
            <w:tcW w:w="1780" w:type="dxa"/>
            <w:shd w:val="clear" w:color="auto" w:fill="auto"/>
            <w:vAlign w:val="center"/>
          </w:tcPr>
          <w:p>
            <w:pPr>
              <w:pStyle w:val="9"/>
              <w:keepNext w:val="0"/>
              <w:keepLines w:val="0"/>
              <w:widowControl/>
              <w:suppressLineNumbers w:val="0"/>
            </w:pPr>
          </w:p>
        </w:tc>
        <w:tc>
          <w:tcPr>
            <w:tcW w:w="3548" w:type="dxa"/>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公开03表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2490" w:type="dxa"/>
            <w:gridSpan w:val="8"/>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部门：永州市冷水滩区残疾人联合会 </w:t>
            </w:r>
          </w:p>
        </w:tc>
        <w:tc>
          <w:tcPr>
            <w:tcW w:w="3548" w:type="dxa"/>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753" w:type="dxa"/>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2415"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本年支出合计 </w:t>
            </w:r>
          </w:p>
        </w:tc>
        <w:tc>
          <w:tcPr>
            <w:tcW w:w="1771"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基本支出 </w:t>
            </w:r>
          </w:p>
        </w:tc>
        <w:tc>
          <w:tcPr>
            <w:tcW w:w="1771"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项目支出 </w:t>
            </w:r>
          </w:p>
        </w:tc>
        <w:tc>
          <w:tcPr>
            <w:tcW w:w="1780"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上缴上级支出 </w:t>
            </w:r>
          </w:p>
        </w:tc>
        <w:tc>
          <w:tcPr>
            <w:tcW w:w="1771"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经营支出 </w:t>
            </w:r>
          </w:p>
        </w:tc>
        <w:tc>
          <w:tcPr>
            <w:tcW w:w="1777"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对附属单位补助支出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205" w:type="dxa"/>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功能分类科目编码 </w:t>
            </w:r>
          </w:p>
        </w:tc>
        <w:tc>
          <w:tcPr>
            <w:tcW w:w="3548"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2415"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771"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771"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780"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771"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777"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205" w:type="dxa"/>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3548"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2415"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771"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771"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780"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771"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777"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205" w:type="dxa"/>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3548"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2415"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771"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771"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780"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771"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777"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753" w:type="dxa"/>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241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17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177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753" w:type="dxa"/>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241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648.45 </w:t>
            </w: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648.45 </w:t>
            </w: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7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205"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 </w:t>
            </w:r>
          </w:p>
        </w:tc>
        <w:tc>
          <w:tcPr>
            <w:tcW w:w="35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社会保障和就业支出 </w:t>
            </w:r>
          </w:p>
        </w:tc>
        <w:tc>
          <w:tcPr>
            <w:tcW w:w="241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567.75 </w:t>
            </w: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567.75 </w:t>
            </w: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7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205"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20811 </w:t>
            </w:r>
          </w:p>
        </w:tc>
        <w:tc>
          <w:tcPr>
            <w:tcW w:w="35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残疾人事业 </w:t>
            </w:r>
          </w:p>
        </w:tc>
        <w:tc>
          <w:tcPr>
            <w:tcW w:w="241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567.75 </w:t>
            </w: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567.75 </w:t>
            </w: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7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205"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2081101 </w:t>
            </w:r>
          </w:p>
        </w:tc>
        <w:tc>
          <w:tcPr>
            <w:tcW w:w="35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行政运行 </w:t>
            </w:r>
          </w:p>
        </w:tc>
        <w:tc>
          <w:tcPr>
            <w:tcW w:w="241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380.49 </w:t>
            </w: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380.49 </w:t>
            </w: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7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205"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2081104 </w:t>
            </w:r>
          </w:p>
        </w:tc>
        <w:tc>
          <w:tcPr>
            <w:tcW w:w="35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残疾人康复 </w:t>
            </w:r>
          </w:p>
        </w:tc>
        <w:tc>
          <w:tcPr>
            <w:tcW w:w="241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50.30 </w:t>
            </w: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50.30 </w:t>
            </w: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7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205"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2081105 </w:t>
            </w:r>
          </w:p>
        </w:tc>
        <w:tc>
          <w:tcPr>
            <w:tcW w:w="35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残疾人就业和扶贫 </w:t>
            </w:r>
          </w:p>
        </w:tc>
        <w:tc>
          <w:tcPr>
            <w:tcW w:w="241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33.50 </w:t>
            </w: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33.50 </w:t>
            </w: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7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205"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2081199 </w:t>
            </w:r>
          </w:p>
        </w:tc>
        <w:tc>
          <w:tcPr>
            <w:tcW w:w="35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其他残疾人事业支出 </w:t>
            </w:r>
          </w:p>
        </w:tc>
        <w:tc>
          <w:tcPr>
            <w:tcW w:w="241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103.46 </w:t>
            </w: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103.46 </w:t>
            </w: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7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205"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229 </w:t>
            </w:r>
          </w:p>
        </w:tc>
        <w:tc>
          <w:tcPr>
            <w:tcW w:w="35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其他支出 </w:t>
            </w:r>
          </w:p>
        </w:tc>
        <w:tc>
          <w:tcPr>
            <w:tcW w:w="241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80.70 </w:t>
            </w: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80.70 </w:t>
            </w: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7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205"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22960 </w:t>
            </w:r>
          </w:p>
        </w:tc>
        <w:tc>
          <w:tcPr>
            <w:tcW w:w="35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彩票公益金安排的支出 </w:t>
            </w:r>
          </w:p>
        </w:tc>
        <w:tc>
          <w:tcPr>
            <w:tcW w:w="241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80.70 </w:t>
            </w: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80.70 </w:t>
            </w: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7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205"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2296006 </w:t>
            </w:r>
          </w:p>
        </w:tc>
        <w:tc>
          <w:tcPr>
            <w:tcW w:w="35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用于残疾人事业的彩票公益金支出 </w:t>
            </w:r>
          </w:p>
        </w:tc>
        <w:tc>
          <w:tcPr>
            <w:tcW w:w="241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80.70 </w:t>
            </w: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80.70 </w:t>
            </w: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7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205"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354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41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7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77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6038" w:type="dxa"/>
            <w:gridSpan w:val="10"/>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注：本表反映部门本年度各项支出情况。本表金额转换为万元时，因四舍五入可能存在尾数误差。 </w:t>
            </w:r>
          </w:p>
        </w:tc>
      </w:tr>
    </w:tbl>
    <w:p>
      <w:pPr>
        <w:pStyle w:val="9"/>
        <w:keepNext w:val="0"/>
        <w:keepLines w:val="0"/>
        <w:widowControl/>
        <w:suppressLineNumbers w:val="0"/>
      </w:pPr>
    </w:p>
    <w:p>
      <w:pPr>
        <w:spacing w:before="0" w:beforeAutospacing="0" w:after="2" w:afterAutospacing="0"/>
        <w:ind w:left="0" w:right="0"/>
        <w:jc w:val="center"/>
        <w:rPr>
          <w:sz w:val="21"/>
          <w:szCs w:val="21"/>
        </w:rPr>
      </w:pPr>
    </w:p>
    <w:tbl>
      <w:tblPr>
        <w:tblStyle w:val="13"/>
        <w:tblW w:w="16038" w:type="dxa"/>
        <w:jc w:val="center"/>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204"/>
        <w:gridCol w:w="529"/>
        <w:gridCol w:w="1559"/>
        <w:gridCol w:w="3692"/>
        <w:gridCol w:w="529"/>
        <w:gridCol w:w="2130"/>
        <w:gridCol w:w="1466"/>
        <w:gridCol w:w="1463"/>
        <w:gridCol w:w="1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0" w:type="dxa"/>
          <w:jc w:val="center"/>
        </w:trPr>
        <w:tc>
          <w:tcPr>
            <w:tcW w:w="16038" w:type="dxa"/>
            <w:gridSpan w:val="9"/>
            <w:shd w:val="clear" w:color="auto" w:fill="auto"/>
            <w:vAlign w:val="center"/>
          </w:tcPr>
          <w:p>
            <w:pPr>
              <w:pStyle w:val="9"/>
              <w:keepNext w:val="0"/>
              <w:keepLines w:val="0"/>
              <w:widowControl/>
              <w:suppressLineNumbers w:val="0"/>
              <w:jc w:val="center"/>
            </w:pPr>
            <w:r>
              <w:rPr>
                <w:rFonts w:ascii="宋体" w:hAnsi="宋体" w:eastAsia="宋体" w:cs="宋体"/>
                <w:b w:val="0"/>
                <w:bCs w:val="0"/>
                <w:sz w:val="40"/>
                <w:szCs w:val="40"/>
              </w:rPr>
              <w:t xml:space="preserve">财政拨款收入支出决算总表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shd w:val="clear" w:color="auto" w:fill="auto"/>
            <w:vAlign w:val="center"/>
          </w:tcPr>
          <w:p>
            <w:pPr>
              <w:pStyle w:val="9"/>
              <w:keepNext w:val="0"/>
              <w:keepLines w:val="0"/>
              <w:widowControl/>
              <w:suppressLineNumbers w:val="0"/>
            </w:pPr>
          </w:p>
        </w:tc>
        <w:tc>
          <w:tcPr>
            <w:tcW w:w="529" w:type="dxa"/>
            <w:shd w:val="clear" w:color="auto" w:fill="auto"/>
            <w:vAlign w:val="center"/>
          </w:tcPr>
          <w:p>
            <w:pPr>
              <w:pStyle w:val="9"/>
              <w:keepNext w:val="0"/>
              <w:keepLines w:val="0"/>
              <w:widowControl/>
              <w:suppressLineNumbers w:val="0"/>
            </w:pPr>
          </w:p>
        </w:tc>
        <w:tc>
          <w:tcPr>
            <w:tcW w:w="1559" w:type="dxa"/>
            <w:shd w:val="clear" w:color="auto" w:fill="auto"/>
            <w:vAlign w:val="center"/>
          </w:tcPr>
          <w:p>
            <w:pPr>
              <w:pStyle w:val="9"/>
              <w:keepNext w:val="0"/>
              <w:keepLines w:val="0"/>
              <w:widowControl/>
              <w:suppressLineNumbers w:val="0"/>
            </w:pPr>
          </w:p>
        </w:tc>
        <w:tc>
          <w:tcPr>
            <w:tcW w:w="3692" w:type="dxa"/>
            <w:shd w:val="clear" w:color="auto" w:fill="auto"/>
            <w:vAlign w:val="center"/>
          </w:tcPr>
          <w:p>
            <w:pPr>
              <w:pStyle w:val="9"/>
              <w:keepNext w:val="0"/>
              <w:keepLines w:val="0"/>
              <w:widowControl/>
              <w:suppressLineNumbers w:val="0"/>
            </w:pPr>
          </w:p>
        </w:tc>
        <w:tc>
          <w:tcPr>
            <w:tcW w:w="529" w:type="dxa"/>
            <w:shd w:val="clear" w:color="auto" w:fill="auto"/>
            <w:vAlign w:val="center"/>
          </w:tcPr>
          <w:p>
            <w:pPr>
              <w:pStyle w:val="9"/>
              <w:keepNext w:val="0"/>
              <w:keepLines w:val="0"/>
              <w:widowControl/>
              <w:suppressLineNumbers w:val="0"/>
            </w:pPr>
          </w:p>
        </w:tc>
        <w:tc>
          <w:tcPr>
            <w:tcW w:w="2130" w:type="dxa"/>
            <w:shd w:val="clear" w:color="auto" w:fill="auto"/>
            <w:vAlign w:val="center"/>
          </w:tcPr>
          <w:p>
            <w:pPr>
              <w:pStyle w:val="9"/>
              <w:keepNext w:val="0"/>
              <w:keepLines w:val="0"/>
              <w:widowControl/>
              <w:suppressLineNumbers w:val="0"/>
            </w:pPr>
          </w:p>
        </w:tc>
        <w:tc>
          <w:tcPr>
            <w:tcW w:w="1466" w:type="dxa"/>
            <w:shd w:val="clear" w:color="auto" w:fill="auto"/>
            <w:vAlign w:val="center"/>
          </w:tcPr>
          <w:p>
            <w:pPr>
              <w:pStyle w:val="9"/>
              <w:keepNext w:val="0"/>
              <w:keepLines w:val="0"/>
              <w:widowControl/>
              <w:suppressLineNumbers w:val="0"/>
            </w:pPr>
          </w:p>
        </w:tc>
        <w:tc>
          <w:tcPr>
            <w:tcW w:w="2929" w:type="dxa"/>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公开04表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3109" w:type="dxa"/>
            <w:gridSpan w:val="7"/>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部门：永州市冷水滩区残疾人联合会 </w:t>
            </w:r>
          </w:p>
        </w:tc>
        <w:tc>
          <w:tcPr>
            <w:tcW w:w="2929" w:type="dxa"/>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5292"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收 入 </w:t>
            </w:r>
          </w:p>
        </w:tc>
        <w:tc>
          <w:tcPr>
            <w:tcW w:w="10746" w:type="dxa"/>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支 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529"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行次 </w:t>
            </w:r>
          </w:p>
        </w:tc>
        <w:tc>
          <w:tcPr>
            <w:tcW w:w="1559"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金额 </w:t>
            </w:r>
          </w:p>
        </w:tc>
        <w:tc>
          <w:tcPr>
            <w:tcW w:w="3692"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529"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行次 </w:t>
            </w:r>
          </w:p>
        </w:tc>
        <w:tc>
          <w:tcPr>
            <w:tcW w:w="2130"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1466"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一般公共预算财政拨款 </w:t>
            </w:r>
          </w:p>
        </w:tc>
        <w:tc>
          <w:tcPr>
            <w:tcW w:w="1463"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政府性基金预算财政拨款 </w:t>
            </w:r>
          </w:p>
        </w:tc>
        <w:tc>
          <w:tcPr>
            <w:tcW w:w="1466"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国有资本经营预算财政拨款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529"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559"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3692"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529"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2130"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466"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463"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466"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一、一般公共预算财政拨款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567.75 </w:t>
            </w: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一、一般公共服务支出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33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二、政府性基金预算财政拨款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80.70 </w:t>
            </w: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二、外交支出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34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三、国有资本经营财政拨款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三、国防支出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35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四、公共安全支出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36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五、教育支出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37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六、科学技术支出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38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7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七、文化旅游体育与传媒支出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39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8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八、社会保障和就业支出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40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567.75 </w:t>
            </w: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567.75 </w:t>
            </w: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9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九、卫生健康支出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41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10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十、节能环保支出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42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11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十一、城乡社区支出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43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12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十二、农林水支出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44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13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十三、交通运输支出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45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14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十四、资源勘探工业信息等支出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46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15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十五、商业服务业等支出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47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16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十六、金融支出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48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17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十七、援助其他地区支出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49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18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十八、自然资源海洋气象等支出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50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19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十九、住房保障支出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51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20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二十、粮油物资储备支出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52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21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二十一、国有资本经营预算支出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53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22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二十二、灾害防治及应急管理支出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54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23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二十三、其他支出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55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80.70 </w:t>
            </w: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80.70 </w:t>
            </w: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24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二十四、债务还本支出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56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25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二十五、债务付息支出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57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26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二十六、抗疫特别国债安排的支出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58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本年收入合计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27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648.45 </w:t>
            </w: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本年支出合计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59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648.45 </w:t>
            </w: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567.75 </w:t>
            </w: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80.70 </w:t>
            </w: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年初财政拨款结转和结余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28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年末财政拨款结转和结余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60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一般公共预算财政拨款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29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61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政府性基金预算财政拨款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30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62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国有资本经营预算财政拨款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31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63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2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总计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32 </w:t>
            </w:r>
          </w:p>
        </w:tc>
        <w:tc>
          <w:tcPr>
            <w:tcW w:w="15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648.45 </w:t>
            </w:r>
          </w:p>
        </w:tc>
        <w:tc>
          <w:tcPr>
            <w:tcW w:w="36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总计 </w:t>
            </w:r>
          </w:p>
        </w:tc>
        <w:tc>
          <w:tcPr>
            <w:tcW w:w="5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64 </w:t>
            </w:r>
          </w:p>
        </w:tc>
        <w:tc>
          <w:tcPr>
            <w:tcW w:w="213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648.45 </w:t>
            </w: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567.75 </w:t>
            </w:r>
          </w:p>
        </w:tc>
        <w:tc>
          <w:tcPr>
            <w:tcW w:w="146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80.70 </w:t>
            </w:r>
          </w:p>
        </w:tc>
        <w:tc>
          <w:tcPr>
            <w:tcW w:w="146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6038" w:type="dxa"/>
            <w:gridSpan w:val="9"/>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注：本表反映部门本年度一般公共预算财政拨款、政府性基金预算财政拨款和国有资本经营预算财政拨款的总收支和年末结转结余情况。本表金额转换为万元时，因四舍五入可能存在尾数误差。 </w:t>
            </w:r>
          </w:p>
        </w:tc>
      </w:tr>
    </w:tbl>
    <w:p>
      <w:pPr>
        <w:pStyle w:val="9"/>
        <w:keepNext w:val="0"/>
        <w:keepLines w:val="0"/>
        <w:widowControl/>
        <w:suppressLineNumbers w:val="0"/>
      </w:pPr>
    </w:p>
    <w:p>
      <w:pPr>
        <w:spacing w:before="0" w:beforeAutospacing="0" w:after="2" w:afterAutospacing="0"/>
        <w:ind w:left="0" w:right="0"/>
        <w:jc w:val="center"/>
        <w:rPr>
          <w:sz w:val="21"/>
          <w:szCs w:val="21"/>
        </w:rPr>
      </w:pPr>
    </w:p>
    <w:tbl>
      <w:tblPr>
        <w:tblStyle w:val="13"/>
        <w:tblW w:w="16038" w:type="dxa"/>
        <w:jc w:val="center"/>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52"/>
        <w:gridCol w:w="452"/>
        <w:gridCol w:w="455"/>
        <w:gridCol w:w="5398"/>
        <w:gridCol w:w="3092"/>
        <w:gridCol w:w="3093"/>
        <w:gridCol w:w="3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0" w:type="dxa"/>
          <w:jc w:val="center"/>
        </w:trPr>
        <w:tc>
          <w:tcPr>
            <w:tcW w:w="16038" w:type="dxa"/>
            <w:gridSpan w:val="7"/>
            <w:shd w:val="clear" w:color="auto" w:fill="auto"/>
            <w:vAlign w:val="center"/>
          </w:tcPr>
          <w:p>
            <w:pPr>
              <w:pStyle w:val="9"/>
              <w:keepNext w:val="0"/>
              <w:keepLines w:val="0"/>
              <w:widowControl/>
              <w:suppressLineNumbers w:val="0"/>
              <w:jc w:val="center"/>
            </w:pPr>
            <w:r>
              <w:rPr>
                <w:rFonts w:ascii="宋体" w:hAnsi="宋体" w:eastAsia="宋体" w:cs="宋体"/>
                <w:b w:val="0"/>
                <w:bCs w:val="0"/>
                <w:sz w:val="40"/>
                <w:szCs w:val="40"/>
              </w:rPr>
              <w:t xml:space="preserve">一般公共预算财政拨款支出决算表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52" w:type="dxa"/>
            <w:shd w:val="clear" w:color="auto" w:fill="auto"/>
            <w:vAlign w:val="center"/>
          </w:tcPr>
          <w:p>
            <w:pPr>
              <w:pStyle w:val="9"/>
              <w:keepNext w:val="0"/>
              <w:keepLines w:val="0"/>
              <w:widowControl/>
              <w:suppressLineNumbers w:val="0"/>
            </w:pPr>
          </w:p>
        </w:tc>
        <w:tc>
          <w:tcPr>
            <w:tcW w:w="452" w:type="dxa"/>
            <w:shd w:val="clear" w:color="auto" w:fill="auto"/>
            <w:vAlign w:val="center"/>
          </w:tcPr>
          <w:p>
            <w:pPr>
              <w:pStyle w:val="9"/>
              <w:keepNext w:val="0"/>
              <w:keepLines w:val="0"/>
              <w:widowControl/>
              <w:suppressLineNumbers w:val="0"/>
            </w:pPr>
          </w:p>
        </w:tc>
        <w:tc>
          <w:tcPr>
            <w:tcW w:w="455" w:type="dxa"/>
            <w:shd w:val="clear" w:color="auto" w:fill="auto"/>
            <w:vAlign w:val="center"/>
          </w:tcPr>
          <w:p>
            <w:pPr>
              <w:pStyle w:val="9"/>
              <w:keepNext w:val="0"/>
              <w:keepLines w:val="0"/>
              <w:widowControl/>
              <w:suppressLineNumbers w:val="0"/>
            </w:pPr>
          </w:p>
        </w:tc>
        <w:tc>
          <w:tcPr>
            <w:tcW w:w="5398" w:type="dxa"/>
            <w:shd w:val="clear" w:color="auto" w:fill="auto"/>
            <w:vAlign w:val="center"/>
          </w:tcPr>
          <w:p>
            <w:pPr>
              <w:pStyle w:val="9"/>
              <w:keepNext w:val="0"/>
              <w:keepLines w:val="0"/>
              <w:widowControl/>
              <w:suppressLineNumbers w:val="0"/>
            </w:pPr>
          </w:p>
        </w:tc>
        <w:tc>
          <w:tcPr>
            <w:tcW w:w="3092" w:type="dxa"/>
            <w:shd w:val="clear" w:color="auto" w:fill="auto"/>
            <w:vAlign w:val="center"/>
          </w:tcPr>
          <w:p>
            <w:pPr>
              <w:pStyle w:val="9"/>
              <w:keepNext w:val="0"/>
              <w:keepLines w:val="0"/>
              <w:widowControl/>
              <w:suppressLineNumbers w:val="0"/>
            </w:pPr>
          </w:p>
        </w:tc>
        <w:tc>
          <w:tcPr>
            <w:tcW w:w="6189" w:type="dxa"/>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公开05表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9849" w:type="dxa"/>
            <w:gridSpan w:val="5"/>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部门：永州市冷水滩区残疾人联合会 </w:t>
            </w:r>
          </w:p>
        </w:tc>
        <w:tc>
          <w:tcPr>
            <w:tcW w:w="6189" w:type="dxa"/>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7" w:type="dxa"/>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9281"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本年支出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359" w:type="dxa"/>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功能分类科目编码 </w:t>
            </w:r>
          </w:p>
        </w:tc>
        <w:tc>
          <w:tcPr>
            <w:tcW w:w="5398"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3092"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小计 </w:t>
            </w:r>
          </w:p>
        </w:tc>
        <w:tc>
          <w:tcPr>
            <w:tcW w:w="3093"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基本支出 </w:t>
            </w:r>
          </w:p>
        </w:tc>
        <w:tc>
          <w:tcPr>
            <w:tcW w:w="3096"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359" w:type="dxa"/>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5398"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3092"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3093"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3096"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359" w:type="dxa"/>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5398"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3092"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3093"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3096"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7" w:type="dxa"/>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30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309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309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57" w:type="dxa"/>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30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567.75 </w:t>
            </w:r>
          </w:p>
        </w:tc>
        <w:tc>
          <w:tcPr>
            <w:tcW w:w="309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567.75 </w:t>
            </w:r>
          </w:p>
        </w:tc>
        <w:tc>
          <w:tcPr>
            <w:tcW w:w="309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359"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 </w:t>
            </w:r>
          </w:p>
        </w:tc>
        <w:tc>
          <w:tcPr>
            <w:tcW w:w="539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社会保障和就业支出 </w:t>
            </w:r>
          </w:p>
        </w:tc>
        <w:tc>
          <w:tcPr>
            <w:tcW w:w="30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567.75 </w:t>
            </w:r>
          </w:p>
        </w:tc>
        <w:tc>
          <w:tcPr>
            <w:tcW w:w="309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567.75 </w:t>
            </w:r>
          </w:p>
        </w:tc>
        <w:tc>
          <w:tcPr>
            <w:tcW w:w="309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359"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20811 </w:t>
            </w:r>
          </w:p>
        </w:tc>
        <w:tc>
          <w:tcPr>
            <w:tcW w:w="539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残疾人事业 </w:t>
            </w:r>
          </w:p>
        </w:tc>
        <w:tc>
          <w:tcPr>
            <w:tcW w:w="30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567.75 </w:t>
            </w:r>
          </w:p>
        </w:tc>
        <w:tc>
          <w:tcPr>
            <w:tcW w:w="309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567.75 </w:t>
            </w:r>
          </w:p>
        </w:tc>
        <w:tc>
          <w:tcPr>
            <w:tcW w:w="309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359"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2081101 </w:t>
            </w:r>
          </w:p>
        </w:tc>
        <w:tc>
          <w:tcPr>
            <w:tcW w:w="539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行政运行 </w:t>
            </w:r>
          </w:p>
        </w:tc>
        <w:tc>
          <w:tcPr>
            <w:tcW w:w="30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380.49 </w:t>
            </w:r>
          </w:p>
        </w:tc>
        <w:tc>
          <w:tcPr>
            <w:tcW w:w="309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380.49 </w:t>
            </w:r>
          </w:p>
        </w:tc>
        <w:tc>
          <w:tcPr>
            <w:tcW w:w="309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359"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2081104 </w:t>
            </w:r>
          </w:p>
        </w:tc>
        <w:tc>
          <w:tcPr>
            <w:tcW w:w="539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残疾人康复 </w:t>
            </w:r>
          </w:p>
        </w:tc>
        <w:tc>
          <w:tcPr>
            <w:tcW w:w="30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50.30 </w:t>
            </w:r>
          </w:p>
        </w:tc>
        <w:tc>
          <w:tcPr>
            <w:tcW w:w="309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50.30 </w:t>
            </w:r>
          </w:p>
        </w:tc>
        <w:tc>
          <w:tcPr>
            <w:tcW w:w="309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359"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2081105 </w:t>
            </w:r>
          </w:p>
        </w:tc>
        <w:tc>
          <w:tcPr>
            <w:tcW w:w="539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残疾人就业和扶贫 </w:t>
            </w:r>
          </w:p>
        </w:tc>
        <w:tc>
          <w:tcPr>
            <w:tcW w:w="30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33.50 </w:t>
            </w:r>
          </w:p>
        </w:tc>
        <w:tc>
          <w:tcPr>
            <w:tcW w:w="309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33.50 </w:t>
            </w:r>
          </w:p>
        </w:tc>
        <w:tc>
          <w:tcPr>
            <w:tcW w:w="309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359"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2081199 </w:t>
            </w:r>
          </w:p>
        </w:tc>
        <w:tc>
          <w:tcPr>
            <w:tcW w:w="539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其他残疾人事业支出 </w:t>
            </w:r>
          </w:p>
        </w:tc>
        <w:tc>
          <w:tcPr>
            <w:tcW w:w="30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103.46 </w:t>
            </w:r>
          </w:p>
        </w:tc>
        <w:tc>
          <w:tcPr>
            <w:tcW w:w="309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103.46 </w:t>
            </w:r>
          </w:p>
        </w:tc>
        <w:tc>
          <w:tcPr>
            <w:tcW w:w="309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359"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39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30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09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09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359"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39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309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093"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09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6038" w:type="dxa"/>
            <w:gridSpan w:val="7"/>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注：本表反映部门本年度一般公共预算财政拨款支出情况。本表金额转换为万元时，因四舍五入可能存在尾数误差。 </w:t>
            </w:r>
          </w:p>
        </w:tc>
      </w:tr>
    </w:tbl>
    <w:p>
      <w:pPr>
        <w:pStyle w:val="9"/>
        <w:keepNext w:val="0"/>
        <w:keepLines w:val="0"/>
        <w:widowControl/>
        <w:suppressLineNumbers w:val="0"/>
      </w:pPr>
    </w:p>
    <w:p>
      <w:pPr>
        <w:spacing w:before="0" w:beforeAutospacing="0" w:after="2" w:afterAutospacing="0"/>
        <w:ind w:left="0" w:right="0"/>
        <w:jc w:val="center"/>
        <w:rPr>
          <w:sz w:val="21"/>
          <w:szCs w:val="21"/>
        </w:rPr>
      </w:pPr>
    </w:p>
    <w:tbl>
      <w:tblPr>
        <w:tblStyle w:val="13"/>
        <w:tblW w:w="16038" w:type="dxa"/>
        <w:jc w:val="center"/>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8"/>
        <w:gridCol w:w="3380"/>
        <w:gridCol w:w="1726"/>
        <w:gridCol w:w="719"/>
        <w:gridCol w:w="2659"/>
        <w:gridCol w:w="1726"/>
        <w:gridCol w:w="722"/>
        <w:gridCol w:w="2659"/>
        <w:gridCol w:w="1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0" w:type="dxa"/>
          <w:jc w:val="center"/>
        </w:trPr>
        <w:tc>
          <w:tcPr>
            <w:tcW w:w="16038" w:type="dxa"/>
            <w:gridSpan w:val="9"/>
            <w:shd w:val="clear" w:color="auto" w:fill="auto"/>
            <w:vAlign w:val="center"/>
          </w:tcPr>
          <w:p>
            <w:pPr>
              <w:pStyle w:val="9"/>
              <w:keepNext w:val="0"/>
              <w:keepLines w:val="0"/>
              <w:widowControl/>
              <w:suppressLineNumbers w:val="0"/>
              <w:jc w:val="center"/>
            </w:pPr>
            <w:r>
              <w:rPr>
                <w:rFonts w:ascii="宋体" w:hAnsi="宋体" w:eastAsia="宋体" w:cs="宋体"/>
                <w:b w:val="0"/>
                <w:bCs w:val="0"/>
                <w:sz w:val="40"/>
                <w:szCs w:val="40"/>
              </w:rPr>
              <w:t xml:space="preserve">一般公共预算财政拨款基本支出决算明细表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shd w:val="clear" w:color="auto" w:fill="auto"/>
            <w:vAlign w:val="center"/>
          </w:tcPr>
          <w:p>
            <w:pPr>
              <w:pStyle w:val="9"/>
              <w:keepNext w:val="0"/>
              <w:keepLines w:val="0"/>
              <w:widowControl/>
              <w:suppressLineNumbers w:val="0"/>
            </w:pPr>
          </w:p>
        </w:tc>
        <w:tc>
          <w:tcPr>
            <w:tcW w:w="3380" w:type="dxa"/>
            <w:shd w:val="clear" w:color="auto" w:fill="auto"/>
            <w:vAlign w:val="center"/>
          </w:tcPr>
          <w:p>
            <w:pPr>
              <w:pStyle w:val="9"/>
              <w:keepNext w:val="0"/>
              <w:keepLines w:val="0"/>
              <w:widowControl/>
              <w:suppressLineNumbers w:val="0"/>
            </w:pPr>
          </w:p>
        </w:tc>
        <w:tc>
          <w:tcPr>
            <w:tcW w:w="1726" w:type="dxa"/>
            <w:shd w:val="clear" w:color="auto" w:fill="auto"/>
            <w:vAlign w:val="center"/>
          </w:tcPr>
          <w:p>
            <w:pPr>
              <w:pStyle w:val="9"/>
              <w:keepNext w:val="0"/>
              <w:keepLines w:val="0"/>
              <w:widowControl/>
              <w:suppressLineNumbers w:val="0"/>
            </w:pPr>
          </w:p>
        </w:tc>
        <w:tc>
          <w:tcPr>
            <w:tcW w:w="719" w:type="dxa"/>
            <w:shd w:val="clear" w:color="auto" w:fill="auto"/>
            <w:vAlign w:val="center"/>
          </w:tcPr>
          <w:p>
            <w:pPr>
              <w:pStyle w:val="9"/>
              <w:keepNext w:val="0"/>
              <w:keepLines w:val="0"/>
              <w:widowControl/>
              <w:suppressLineNumbers w:val="0"/>
            </w:pPr>
          </w:p>
        </w:tc>
        <w:tc>
          <w:tcPr>
            <w:tcW w:w="2659" w:type="dxa"/>
            <w:shd w:val="clear" w:color="auto" w:fill="auto"/>
            <w:vAlign w:val="center"/>
          </w:tcPr>
          <w:p>
            <w:pPr>
              <w:pStyle w:val="9"/>
              <w:keepNext w:val="0"/>
              <w:keepLines w:val="0"/>
              <w:widowControl/>
              <w:suppressLineNumbers w:val="0"/>
            </w:pPr>
          </w:p>
        </w:tc>
        <w:tc>
          <w:tcPr>
            <w:tcW w:w="1726" w:type="dxa"/>
            <w:shd w:val="clear" w:color="auto" w:fill="auto"/>
            <w:vAlign w:val="center"/>
          </w:tcPr>
          <w:p>
            <w:pPr>
              <w:pStyle w:val="9"/>
              <w:keepNext w:val="0"/>
              <w:keepLines w:val="0"/>
              <w:widowControl/>
              <w:suppressLineNumbers w:val="0"/>
            </w:pPr>
          </w:p>
        </w:tc>
        <w:tc>
          <w:tcPr>
            <w:tcW w:w="722" w:type="dxa"/>
            <w:shd w:val="clear" w:color="auto" w:fill="auto"/>
            <w:vAlign w:val="center"/>
          </w:tcPr>
          <w:p>
            <w:pPr>
              <w:pStyle w:val="9"/>
              <w:keepNext w:val="0"/>
              <w:keepLines w:val="0"/>
              <w:widowControl/>
              <w:suppressLineNumbers w:val="0"/>
            </w:pPr>
          </w:p>
        </w:tc>
        <w:tc>
          <w:tcPr>
            <w:tcW w:w="4388" w:type="dxa"/>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18"/>
                <w:szCs w:val="18"/>
              </w:rPr>
              <w:t xml:space="preserve">公开06表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1650" w:type="dxa"/>
            <w:gridSpan w:val="7"/>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部门：永州市冷水滩区残疾人联合会 </w:t>
            </w:r>
          </w:p>
        </w:tc>
        <w:tc>
          <w:tcPr>
            <w:tcW w:w="4388" w:type="dxa"/>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18"/>
                <w:szCs w:val="18"/>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5824"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人员经费 </w:t>
            </w:r>
          </w:p>
        </w:tc>
        <w:tc>
          <w:tcPr>
            <w:tcW w:w="10214" w:type="dxa"/>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公用经费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科目编码 </w:t>
            </w:r>
          </w:p>
        </w:tc>
        <w:tc>
          <w:tcPr>
            <w:tcW w:w="3380"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1726"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决算数 </w:t>
            </w:r>
          </w:p>
        </w:tc>
        <w:tc>
          <w:tcPr>
            <w:tcW w:w="719"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科目编码 </w:t>
            </w:r>
          </w:p>
        </w:tc>
        <w:tc>
          <w:tcPr>
            <w:tcW w:w="2659"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1726"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决算数 </w:t>
            </w:r>
          </w:p>
        </w:tc>
        <w:tc>
          <w:tcPr>
            <w:tcW w:w="722"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科目编码 </w:t>
            </w:r>
          </w:p>
        </w:tc>
        <w:tc>
          <w:tcPr>
            <w:tcW w:w="2659"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1729"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决算数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3380"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726"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719"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2659"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726"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722"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2659"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729"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301 </w:t>
            </w:r>
          </w:p>
        </w:tc>
        <w:tc>
          <w:tcPr>
            <w:tcW w:w="33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工资福利支出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346.17 </w:t>
            </w:r>
          </w:p>
        </w:tc>
        <w:tc>
          <w:tcPr>
            <w:tcW w:w="71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302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商品和服务支出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34.33 </w:t>
            </w:r>
          </w:p>
        </w:tc>
        <w:tc>
          <w:tcPr>
            <w:tcW w:w="72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307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债务利息及费用支出 </w:t>
            </w:r>
          </w:p>
        </w:tc>
        <w:tc>
          <w:tcPr>
            <w:tcW w:w="17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30101 </w:t>
            </w:r>
          </w:p>
        </w:tc>
        <w:tc>
          <w:tcPr>
            <w:tcW w:w="33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基本工资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123.32 </w:t>
            </w:r>
          </w:p>
        </w:tc>
        <w:tc>
          <w:tcPr>
            <w:tcW w:w="71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30201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办公费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0.87 </w:t>
            </w:r>
          </w:p>
        </w:tc>
        <w:tc>
          <w:tcPr>
            <w:tcW w:w="72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30701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国内债务付息 </w:t>
            </w:r>
          </w:p>
        </w:tc>
        <w:tc>
          <w:tcPr>
            <w:tcW w:w="17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30102 </w:t>
            </w:r>
          </w:p>
        </w:tc>
        <w:tc>
          <w:tcPr>
            <w:tcW w:w="33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津贴补贴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22.07 </w:t>
            </w:r>
          </w:p>
        </w:tc>
        <w:tc>
          <w:tcPr>
            <w:tcW w:w="71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30202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印刷费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0.39 </w:t>
            </w:r>
          </w:p>
        </w:tc>
        <w:tc>
          <w:tcPr>
            <w:tcW w:w="72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30702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国外债务付息 </w:t>
            </w:r>
          </w:p>
        </w:tc>
        <w:tc>
          <w:tcPr>
            <w:tcW w:w="17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30103 </w:t>
            </w:r>
          </w:p>
        </w:tc>
        <w:tc>
          <w:tcPr>
            <w:tcW w:w="33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奖金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4.27 </w:t>
            </w:r>
          </w:p>
        </w:tc>
        <w:tc>
          <w:tcPr>
            <w:tcW w:w="71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30203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咨询费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72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310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资本性支出 </w:t>
            </w:r>
          </w:p>
        </w:tc>
        <w:tc>
          <w:tcPr>
            <w:tcW w:w="17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30106 </w:t>
            </w:r>
          </w:p>
        </w:tc>
        <w:tc>
          <w:tcPr>
            <w:tcW w:w="33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伙食补助费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7.20 </w:t>
            </w:r>
          </w:p>
        </w:tc>
        <w:tc>
          <w:tcPr>
            <w:tcW w:w="71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30204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手续费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72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31001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房屋建筑物购建 </w:t>
            </w:r>
          </w:p>
        </w:tc>
        <w:tc>
          <w:tcPr>
            <w:tcW w:w="17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30107 </w:t>
            </w:r>
          </w:p>
        </w:tc>
        <w:tc>
          <w:tcPr>
            <w:tcW w:w="33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绩效工资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72.37 </w:t>
            </w:r>
          </w:p>
        </w:tc>
        <w:tc>
          <w:tcPr>
            <w:tcW w:w="71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30205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水费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0.13 </w:t>
            </w:r>
          </w:p>
        </w:tc>
        <w:tc>
          <w:tcPr>
            <w:tcW w:w="72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31002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办公设备购置 </w:t>
            </w:r>
          </w:p>
        </w:tc>
        <w:tc>
          <w:tcPr>
            <w:tcW w:w="17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30108 </w:t>
            </w:r>
          </w:p>
        </w:tc>
        <w:tc>
          <w:tcPr>
            <w:tcW w:w="33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机关事业单位基本养老保险缴费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32.46 </w:t>
            </w:r>
          </w:p>
        </w:tc>
        <w:tc>
          <w:tcPr>
            <w:tcW w:w="71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30206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电费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1.03 </w:t>
            </w:r>
          </w:p>
        </w:tc>
        <w:tc>
          <w:tcPr>
            <w:tcW w:w="72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31003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专用设备购置 </w:t>
            </w:r>
          </w:p>
        </w:tc>
        <w:tc>
          <w:tcPr>
            <w:tcW w:w="17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30109 </w:t>
            </w:r>
          </w:p>
        </w:tc>
        <w:tc>
          <w:tcPr>
            <w:tcW w:w="33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职业年金缴费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8.11 </w:t>
            </w:r>
          </w:p>
        </w:tc>
        <w:tc>
          <w:tcPr>
            <w:tcW w:w="71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30207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邮电费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0.09 </w:t>
            </w:r>
          </w:p>
        </w:tc>
        <w:tc>
          <w:tcPr>
            <w:tcW w:w="72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31005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基础设施建设 </w:t>
            </w:r>
          </w:p>
        </w:tc>
        <w:tc>
          <w:tcPr>
            <w:tcW w:w="17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30110 </w:t>
            </w:r>
          </w:p>
        </w:tc>
        <w:tc>
          <w:tcPr>
            <w:tcW w:w="33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职工基本医疗保险缴费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17.12 </w:t>
            </w:r>
          </w:p>
        </w:tc>
        <w:tc>
          <w:tcPr>
            <w:tcW w:w="71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30208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取暖费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72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31006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大型修缮 </w:t>
            </w:r>
          </w:p>
        </w:tc>
        <w:tc>
          <w:tcPr>
            <w:tcW w:w="17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30111 </w:t>
            </w:r>
          </w:p>
        </w:tc>
        <w:tc>
          <w:tcPr>
            <w:tcW w:w="33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公务员医疗补助缴费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71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30209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物业管理费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72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31007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信息网络及软件购置更新 </w:t>
            </w:r>
          </w:p>
        </w:tc>
        <w:tc>
          <w:tcPr>
            <w:tcW w:w="17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30112 </w:t>
            </w:r>
          </w:p>
        </w:tc>
        <w:tc>
          <w:tcPr>
            <w:tcW w:w="33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其他社会保障缴费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1.19 </w:t>
            </w:r>
          </w:p>
        </w:tc>
        <w:tc>
          <w:tcPr>
            <w:tcW w:w="71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30211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差旅费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1.83 </w:t>
            </w:r>
          </w:p>
        </w:tc>
        <w:tc>
          <w:tcPr>
            <w:tcW w:w="72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31008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物资储备 </w:t>
            </w:r>
          </w:p>
        </w:tc>
        <w:tc>
          <w:tcPr>
            <w:tcW w:w="17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30113 </w:t>
            </w:r>
          </w:p>
        </w:tc>
        <w:tc>
          <w:tcPr>
            <w:tcW w:w="33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住房公积金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25.44 </w:t>
            </w:r>
          </w:p>
        </w:tc>
        <w:tc>
          <w:tcPr>
            <w:tcW w:w="71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30212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因公出国（境）费用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72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31009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土地补偿 </w:t>
            </w:r>
          </w:p>
        </w:tc>
        <w:tc>
          <w:tcPr>
            <w:tcW w:w="17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30114 </w:t>
            </w:r>
          </w:p>
        </w:tc>
        <w:tc>
          <w:tcPr>
            <w:tcW w:w="33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医疗费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71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30213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维修（护）费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0.12 </w:t>
            </w:r>
          </w:p>
        </w:tc>
        <w:tc>
          <w:tcPr>
            <w:tcW w:w="72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31010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安置补助 </w:t>
            </w:r>
          </w:p>
        </w:tc>
        <w:tc>
          <w:tcPr>
            <w:tcW w:w="17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30199 </w:t>
            </w:r>
          </w:p>
        </w:tc>
        <w:tc>
          <w:tcPr>
            <w:tcW w:w="33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其他工资福利支出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32.60 </w:t>
            </w:r>
          </w:p>
        </w:tc>
        <w:tc>
          <w:tcPr>
            <w:tcW w:w="71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30214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租赁费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72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31011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地上附着物和青苗补偿 </w:t>
            </w:r>
          </w:p>
        </w:tc>
        <w:tc>
          <w:tcPr>
            <w:tcW w:w="17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303 </w:t>
            </w:r>
          </w:p>
        </w:tc>
        <w:tc>
          <w:tcPr>
            <w:tcW w:w="33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对个人和家庭的补助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187.26 </w:t>
            </w:r>
          </w:p>
        </w:tc>
        <w:tc>
          <w:tcPr>
            <w:tcW w:w="71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30215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会议费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72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31012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拆迁补偿 </w:t>
            </w:r>
          </w:p>
        </w:tc>
        <w:tc>
          <w:tcPr>
            <w:tcW w:w="17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30301 </w:t>
            </w:r>
          </w:p>
        </w:tc>
        <w:tc>
          <w:tcPr>
            <w:tcW w:w="33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离休费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71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30216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培训费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72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31013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公务用车购置 </w:t>
            </w:r>
          </w:p>
        </w:tc>
        <w:tc>
          <w:tcPr>
            <w:tcW w:w="17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30302 </w:t>
            </w:r>
          </w:p>
        </w:tc>
        <w:tc>
          <w:tcPr>
            <w:tcW w:w="33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退休费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71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30217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公务接待费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1.50 </w:t>
            </w:r>
          </w:p>
        </w:tc>
        <w:tc>
          <w:tcPr>
            <w:tcW w:w="72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31019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其他交通工具购置 </w:t>
            </w:r>
          </w:p>
        </w:tc>
        <w:tc>
          <w:tcPr>
            <w:tcW w:w="17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30303 </w:t>
            </w:r>
          </w:p>
        </w:tc>
        <w:tc>
          <w:tcPr>
            <w:tcW w:w="33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退职（役）费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71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30218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专用材料费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72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31021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文物和陈列品购置 </w:t>
            </w:r>
          </w:p>
        </w:tc>
        <w:tc>
          <w:tcPr>
            <w:tcW w:w="17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30304 </w:t>
            </w:r>
          </w:p>
        </w:tc>
        <w:tc>
          <w:tcPr>
            <w:tcW w:w="33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抚恤金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71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30224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被装购置费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72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31022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无形资产购置 </w:t>
            </w:r>
          </w:p>
        </w:tc>
        <w:tc>
          <w:tcPr>
            <w:tcW w:w="17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30305 </w:t>
            </w:r>
          </w:p>
        </w:tc>
        <w:tc>
          <w:tcPr>
            <w:tcW w:w="33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生活补助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103.46 </w:t>
            </w:r>
          </w:p>
        </w:tc>
        <w:tc>
          <w:tcPr>
            <w:tcW w:w="71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30225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专用燃料费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72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31099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其他资本性支出 </w:t>
            </w:r>
          </w:p>
        </w:tc>
        <w:tc>
          <w:tcPr>
            <w:tcW w:w="17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30306 </w:t>
            </w:r>
          </w:p>
        </w:tc>
        <w:tc>
          <w:tcPr>
            <w:tcW w:w="33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救济费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33.50 </w:t>
            </w:r>
          </w:p>
        </w:tc>
        <w:tc>
          <w:tcPr>
            <w:tcW w:w="71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30226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劳务费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72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399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其他支出 </w:t>
            </w:r>
          </w:p>
        </w:tc>
        <w:tc>
          <w:tcPr>
            <w:tcW w:w="17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30307 </w:t>
            </w:r>
          </w:p>
        </w:tc>
        <w:tc>
          <w:tcPr>
            <w:tcW w:w="33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医疗费补助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50.30 </w:t>
            </w:r>
          </w:p>
        </w:tc>
        <w:tc>
          <w:tcPr>
            <w:tcW w:w="71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30227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委托业务费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72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39906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赠与 </w:t>
            </w:r>
          </w:p>
        </w:tc>
        <w:tc>
          <w:tcPr>
            <w:tcW w:w="17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30308 </w:t>
            </w:r>
          </w:p>
        </w:tc>
        <w:tc>
          <w:tcPr>
            <w:tcW w:w="33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助学金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71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30228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工会经费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5.81 </w:t>
            </w:r>
          </w:p>
        </w:tc>
        <w:tc>
          <w:tcPr>
            <w:tcW w:w="72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39907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国家赔偿费用支出 </w:t>
            </w:r>
          </w:p>
        </w:tc>
        <w:tc>
          <w:tcPr>
            <w:tcW w:w="17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30309 </w:t>
            </w:r>
          </w:p>
        </w:tc>
        <w:tc>
          <w:tcPr>
            <w:tcW w:w="33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奖励金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71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30229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福利费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72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39908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对民间非营利组织和群众性自治组织补贴 </w:t>
            </w:r>
          </w:p>
        </w:tc>
        <w:tc>
          <w:tcPr>
            <w:tcW w:w="17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30310 </w:t>
            </w:r>
          </w:p>
        </w:tc>
        <w:tc>
          <w:tcPr>
            <w:tcW w:w="33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个人农业生产补贴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71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30231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公务用车运行维护费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72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39999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其他支出 </w:t>
            </w:r>
          </w:p>
        </w:tc>
        <w:tc>
          <w:tcPr>
            <w:tcW w:w="17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30311 </w:t>
            </w:r>
          </w:p>
        </w:tc>
        <w:tc>
          <w:tcPr>
            <w:tcW w:w="33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代缴社会保险费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71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30239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其他交通费用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19.61 </w:t>
            </w:r>
          </w:p>
        </w:tc>
        <w:tc>
          <w:tcPr>
            <w:tcW w:w="72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7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30399 </w:t>
            </w:r>
          </w:p>
        </w:tc>
        <w:tc>
          <w:tcPr>
            <w:tcW w:w="33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其他对个人和家庭的补助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71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30240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税金及附加费用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72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7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1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33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71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30299 </w:t>
            </w: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其他商品和服务支出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2.96 </w:t>
            </w:r>
          </w:p>
        </w:tc>
        <w:tc>
          <w:tcPr>
            <w:tcW w:w="72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65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7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098" w:type="dxa"/>
            <w:gridSpan w:val="2"/>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人员经费合计 </w:t>
            </w:r>
          </w:p>
        </w:tc>
        <w:tc>
          <w:tcPr>
            <w:tcW w:w="1726"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533.43 </w:t>
            </w:r>
          </w:p>
        </w:tc>
        <w:tc>
          <w:tcPr>
            <w:tcW w:w="8485" w:type="dxa"/>
            <w:gridSpan w:val="5"/>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公用经费合计 </w:t>
            </w:r>
          </w:p>
        </w:tc>
        <w:tc>
          <w:tcPr>
            <w:tcW w:w="17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34.33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6038" w:type="dxa"/>
            <w:gridSpan w:val="9"/>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注：本表反映部门本年度一般公共预算财政拨款基本支出明细情况。本表金额转换为万元时，因四舍五入可能存在尾数误差。 </w:t>
            </w:r>
          </w:p>
        </w:tc>
      </w:tr>
    </w:tbl>
    <w:p>
      <w:pPr>
        <w:pStyle w:val="9"/>
        <w:keepNext w:val="0"/>
        <w:keepLines w:val="0"/>
        <w:widowControl/>
        <w:suppressLineNumbers w:val="0"/>
      </w:pPr>
    </w:p>
    <w:p>
      <w:pPr>
        <w:spacing w:before="0" w:beforeAutospacing="0" w:after="2" w:afterAutospacing="0"/>
        <w:ind w:left="0" w:right="0"/>
        <w:jc w:val="center"/>
        <w:rPr>
          <w:sz w:val="21"/>
          <w:szCs w:val="21"/>
        </w:rPr>
      </w:pPr>
    </w:p>
    <w:tbl>
      <w:tblPr>
        <w:tblStyle w:val="13"/>
        <w:tblW w:w="16038" w:type="dxa"/>
        <w:jc w:val="center"/>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34"/>
        <w:gridCol w:w="1334"/>
        <w:gridCol w:w="1334"/>
        <w:gridCol w:w="1334"/>
        <w:gridCol w:w="1341"/>
        <w:gridCol w:w="1347"/>
        <w:gridCol w:w="1334"/>
        <w:gridCol w:w="1334"/>
        <w:gridCol w:w="1334"/>
        <w:gridCol w:w="1342"/>
        <w:gridCol w:w="133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0" w:type="dxa"/>
          <w:jc w:val="center"/>
        </w:trPr>
        <w:tc>
          <w:tcPr>
            <w:tcW w:w="16038" w:type="dxa"/>
            <w:gridSpan w:val="12"/>
            <w:shd w:val="clear" w:color="auto" w:fill="auto"/>
            <w:vAlign w:val="center"/>
          </w:tcPr>
          <w:p>
            <w:pPr>
              <w:pStyle w:val="9"/>
              <w:keepNext w:val="0"/>
              <w:keepLines w:val="0"/>
              <w:widowControl/>
              <w:suppressLineNumbers w:val="0"/>
              <w:jc w:val="center"/>
            </w:pPr>
            <w:r>
              <w:rPr>
                <w:rFonts w:ascii="宋体" w:hAnsi="宋体" w:eastAsia="宋体" w:cs="宋体"/>
                <w:b w:val="0"/>
                <w:bCs w:val="0"/>
                <w:sz w:val="40"/>
                <w:szCs w:val="40"/>
              </w:rPr>
              <w:t xml:space="preserve">一般公共预算财政拨款“三公”经费支出决算表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334" w:type="dxa"/>
            <w:shd w:val="clear" w:color="auto" w:fill="auto"/>
            <w:vAlign w:val="center"/>
          </w:tcPr>
          <w:p>
            <w:pPr>
              <w:pStyle w:val="9"/>
              <w:keepNext w:val="0"/>
              <w:keepLines w:val="0"/>
              <w:widowControl/>
              <w:suppressLineNumbers w:val="0"/>
            </w:pPr>
          </w:p>
        </w:tc>
        <w:tc>
          <w:tcPr>
            <w:tcW w:w="1334" w:type="dxa"/>
            <w:shd w:val="clear" w:color="auto" w:fill="auto"/>
            <w:vAlign w:val="center"/>
          </w:tcPr>
          <w:p>
            <w:pPr>
              <w:pStyle w:val="9"/>
              <w:keepNext w:val="0"/>
              <w:keepLines w:val="0"/>
              <w:widowControl/>
              <w:suppressLineNumbers w:val="0"/>
            </w:pPr>
          </w:p>
        </w:tc>
        <w:tc>
          <w:tcPr>
            <w:tcW w:w="1334" w:type="dxa"/>
            <w:shd w:val="clear" w:color="auto" w:fill="auto"/>
            <w:vAlign w:val="center"/>
          </w:tcPr>
          <w:p>
            <w:pPr>
              <w:pStyle w:val="9"/>
              <w:keepNext w:val="0"/>
              <w:keepLines w:val="0"/>
              <w:widowControl/>
              <w:suppressLineNumbers w:val="0"/>
            </w:pPr>
          </w:p>
        </w:tc>
        <w:tc>
          <w:tcPr>
            <w:tcW w:w="1334" w:type="dxa"/>
            <w:shd w:val="clear" w:color="auto" w:fill="auto"/>
            <w:vAlign w:val="center"/>
          </w:tcPr>
          <w:p>
            <w:pPr>
              <w:pStyle w:val="9"/>
              <w:keepNext w:val="0"/>
              <w:keepLines w:val="0"/>
              <w:widowControl/>
              <w:suppressLineNumbers w:val="0"/>
            </w:pPr>
          </w:p>
        </w:tc>
        <w:tc>
          <w:tcPr>
            <w:tcW w:w="1341" w:type="dxa"/>
            <w:shd w:val="clear" w:color="auto" w:fill="auto"/>
            <w:vAlign w:val="center"/>
          </w:tcPr>
          <w:p>
            <w:pPr>
              <w:pStyle w:val="9"/>
              <w:keepNext w:val="0"/>
              <w:keepLines w:val="0"/>
              <w:widowControl/>
              <w:suppressLineNumbers w:val="0"/>
            </w:pPr>
          </w:p>
        </w:tc>
        <w:tc>
          <w:tcPr>
            <w:tcW w:w="1347" w:type="dxa"/>
            <w:shd w:val="clear" w:color="auto" w:fill="auto"/>
            <w:vAlign w:val="center"/>
          </w:tcPr>
          <w:p>
            <w:pPr>
              <w:pStyle w:val="9"/>
              <w:keepNext w:val="0"/>
              <w:keepLines w:val="0"/>
              <w:widowControl/>
              <w:suppressLineNumbers w:val="0"/>
            </w:pPr>
          </w:p>
        </w:tc>
        <w:tc>
          <w:tcPr>
            <w:tcW w:w="1334" w:type="dxa"/>
            <w:shd w:val="clear" w:color="auto" w:fill="auto"/>
            <w:vAlign w:val="center"/>
          </w:tcPr>
          <w:p>
            <w:pPr>
              <w:pStyle w:val="9"/>
              <w:keepNext w:val="0"/>
              <w:keepLines w:val="0"/>
              <w:widowControl/>
              <w:suppressLineNumbers w:val="0"/>
            </w:pPr>
          </w:p>
        </w:tc>
        <w:tc>
          <w:tcPr>
            <w:tcW w:w="1334" w:type="dxa"/>
            <w:shd w:val="clear" w:color="auto" w:fill="auto"/>
            <w:vAlign w:val="center"/>
          </w:tcPr>
          <w:p>
            <w:pPr>
              <w:pStyle w:val="9"/>
              <w:keepNext w:val="0"/>
              <w:keepLines w:val="0"/>
              <w:widowControl/>
              <w:suppressLineNumbers w:val="0"/>
            </w:pPr>
          </w:p>
        </w:tc>
        <w:tc>
          <w:tcPr>
            <w:tcW w:w="1334" w:type="dxa"/>
            <w:shd w:val="clear" w:color="auto" w:fill="auto"/>
            <w:vAlign w:val="center"/>
          </w:tcPr>
          <w:p>
            <w:pPr>
              <w:pStyle w:val="9"/>
              <w:keepNext w:val="0"/>
              <w:keepLines w:val="0"/>
              <w:widowControl/>
              <w:suppressLineNumbers w:val="0"/>
            </w:pPr>
          </w:p>
        </w:tc>
        <w:tc>
          <w:tcPr>
            <w:tcW w:w="1342" w:type="dxa"/>
            <w:shd w:val="clear" w:color="auto" w:fill="auto"/>
            <w:vAlign w:val="center"/>
          </w:tcPr>
          <w:p>
            <w:pPr>
              <w:pStyle w:val="9"/>
              <w:keepNext w:val="0"/>
              <w:keepLines w:val="0"/>
              <w:widowControl/>
              <w:suppressLineNumbers w:val="0"/>
            </w:pPr>
          </w:p>
        </w:tc>
        <w:tc>
          <w:tcPr>
            <w:tcW w:w="2670" w:type="dxa"/>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公开07表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3368" w:type="dxa"/>
            <w:gridSpan w:val="10"/>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部门：永州市冷水滩区残疾人联合会 </w:t>
            </w:r>
          </w:p>
        </w:tc>
        <w:tc>
          <w:tcPr>
            <w:tcW w:w="2670" w:type="dxa"/>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024" w:type="dxa"/>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预算数 </w:t>
            </w:r>
          </w:p>
        </w:tc>
        <w:tc>
          <w:tcPr>
            <w:tcW w:w="8014" w:type="dxa"/>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决算数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334"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1334"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因公出国（境）费 </w:t>
            </w:r>
          </w:p>
        </w:tc>
        <w:tc>
          <w:tcPr>
            <w:tcW w:w="4009"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公务用车购置及运行费 </w:t>
            </w:r>
          </w:p>
        </w:tc>
        <w:tc>
          <w:tcPr>
            <w:tcW w:w="1347"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公务接待费 </w:t>
            </w:r>
          </w:p>
        </w:tc>
        <w:tc>
          <w:tcPr>
            <w:tcW w:w="1334"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1334"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因公出国（境）费 </w:t>
            </w:r>
          </w:p>
        </w:tc>
        <w:tc>
          <w:tcPr>
            <w:tcW w:w="4011"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公务用车购置及运行费 </w:t>
            </w:r>
          </w:p>
        </w:tc>
        <w:tc>
          <w:tcPr>
            <w:tcW w:w="1335"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公务接待费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334"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334"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33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小计 </w:t>
            </w:r>
          </w:p>
        </w:tc>
        <w:tc>
          <w:tcPr>
            <w:tcW w:w="133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公务用车购置费 </w:t>
            </w:r>
          </w:p>
        </w:tc>
        <w:tc>
          <w:tcPr>
            <w:tcW w:w="134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公务用车运行费 </w:t>
            </w:r>
          </w:p>
        </w:tc>
        <w:tc>
          <w:tcPr>
            <w:tcW w:w="1347"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334"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334"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33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小计 </w:t>
            </w:r>
          </w:p>
        </w:tc>
        <w:tc>
          <w:tcPr>
            <w:tcW w:w="134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公务用车购置费 </w:t>
            </w:r>
          </w:p>
        </w:tc>
        <w:tc>
          <w:tcPr>
            <w:tcW w:w="133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公务用车运行费 </w:t>
            </w:r>
          </w:p>
        </w:tc>
        <w:tc>
          <w:tcPr>
            <w:tcW w:w="1335"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33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133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133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133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134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134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 </w:t>
            </w:r>
          </w:p>
        </w:tc>
        <w:tc>
          <w:tcPr>
            <w:tcW w:w="133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7 </w:t>
            </w:r>
          </w:p>
        </w:tc>
        <w:tc>
          <w:tcPr>
            <w:tcW w:w="133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8 </w:t>
            </w:r>
          </w:p>
        </w:tc>
        <w:tc>
          <w:tcPr>
            <w:tcW w:w="133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9 </w:t>
            </w:r>
          </w:p>
        </w:tc>
        <w:tc>
          <w:tcPr>
            <w:tcW w:w="134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10 </w:t>
            </w:r>
          </w:p>
        </w:tc>
        <w:tc>
          <w:tcPr>
            <w:tcW w:w="133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11 </w:t>
            </w:r>
          </w:p>
        </w:tc>
        <w:tc>
          <w:tcPr>
            <w:tcW w:w="133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33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1.50 </w:t>
            </w:r>
          </w:p>
        </w:tc>
        <w:tc>
          <w:tcPr>
            <w:tcW w:w="133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33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33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34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34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1.50 </w:t>
            </w:r>
          </w:p>
        </w:tc>
        <w:tc>
          <w:tcPr>
            <w:tcW w:w="133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1.50 </w:t>
            </w:r>
          </w:p>
        </w:tc>
        <w:tc>
          <w:tcPr>
            <w:tcW w:w="133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33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342"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33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33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6038" w:type="dxa"/>
            <w:gridSpan w:val="12"/>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数误差。 </w:t>
            </w:r>
          </w:p>
        </w:tc>
      </w:tr>
    </w:tbl>
    <w:p>
      <w:pPr>
        <w:pStyle w:val="9"/>
        <w:keepNext w:val="0"/>
        <w:keepLines w:val="0"/>
        <w:widowControl/>
        <w:suppressLineNumbers w:val="0"/>
      </w:pPr>
    </w:p>
    <w:p>
      <w:pPr>
        <w:spacing w:before="0" w:beforeAutospacing="0" w:after="2" w:afterAutospacing="0"/>
        <w:ind w:left="0" w:right="0"/>
        <w:jc w:val="center"/>
        <w:rPr>
          <w:sz w:val="21"/>
          <w:szCs w:val="21"/>
        </w:rPr>
      </w:pPr>
    </w:p>
    <w:tbl>
      <w:tblPr>
        <w:tblStyle w:val="13"/>
        <w:tblW w:w="16038" w:type="dxa"/>
        <w:jc w:val="center"/>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33"/>
        <w:gridCol w:w="334"/>
        <w:gridCol w:w="334"/>
        <w:gridCol w:w="3458"/>
        <w:gridCol w:w="1180"/>
        <w:gridCol w:w="1969"/>
        <w:gridCol w:w="1075"/>
        <w:gridCol w:w="1527"/>
        <w:gridCol w:w="1517"/>
        <w:gridCol w:w="4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0" w:type="dxa"/>
          <w:jc w:val="center"/>
        </w:trPr>
        <w:tc>
          <w:tcPr>
            <w:tcW w:w="16038" w:type="dxa"/>
            <w:gridSpan w:val="10"/>
            <w:shd w:val="clear" w:color="auto" w:fill="auto"/>
            <w:vAlign w:val="center"/>
          </w:tcPr>
          <w:p>
            <w:pPr>
              <w:pStyle w:val="9"/>
              <w:keepNext w:val="0"/>
              <w:keepLines w:val="0"/>
              <w:widowControl/>
              <w:suppressLineNumbers w:val="0"/>
              <w:jc w:val="center"/>
            </w:pPr>
            <w:r>
              <w:rPr>
                <w:rFonts w:ascii="宋体" w:hAnsi="宋体" w:eastAsia="宋体" w:cs="宋体"/>
                <w:b w:val="0"/>
                <w:bCs w:val="0"/>
                <w:sz w:val="40"/>
                <w:szCs w:val="40"/>
              </w:rPr>
              <w:t xml:space="preserve">政府性基金预算财政拨款收入支出决算表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333" w:type="dxa"/>
            <w:shd w:val="clear" w:color="auto" w:fill="auto"/>
            <w:vAlign w:val="center"/>
          </w:tcPr>
          <w:p>
            <w:pPr>
              <w:pStyle w:val="9"/>
              <w:keepNext w:val="0"/>
              <w:keepLines w:val="0"/>
              <w:widowControl/>
              <w:suppressLineNumbers w:val="0"/>
            </w:pPr>
          </w:p>
        </w:tc>
        <w:tc>
          <w:tcPr>
            <w:tcW w:w="334" w:type="dxa"/>
            <w:shd w:val="clear" w:color="auto" w:fill="auto"/>
            <w:vAlign w:val="center"/>
          </w:tcPr>
          <w:p>
            <w:pPr>
              <w:pStyle w:val="9"/>
              <w:keepNext w:val="0"/>
              <w:keepLines w:val="0"/>
              <w:widowControl/>
              <w:suppressLineNumbers w:val="0"/>
            </w:pPr>
          </w:p>
        </w:tc>
        <w:tc>
          <w:tcPr>
            <w:tcW w:w="334" w:type="dxa"/>
            <w:shd w:val="clear" w:color="auto" w:fill="auto"/>
            <w:vAlign w:val="center"/>
          </w:tcPr>
          <w:p>
            <w:pPr>
              <w:pStyle w:val="9"/>
              <w:keepNext w:val="0"/>
              <w:keepLines w:val="0"/>
              <w:widowControl/>
              <w:suppressLineNumbers w:val="0"/>
            </w:pPr>
          </w:p>
        </w:tc>
        <w:tc>
          <w:tcPr>
            <w:tcW w:w="3458" w:type="dxa"/>
            <w:shd w:val="clear" w:color="auto" w:fill="auto"/>
            <w:vAlign w:val="center"/>
          </w:tcPr>
          <w:p>
            <w:pPr>
              <w:pStyle w:val="9"/>
              <w:keepNext w:val="0"/>
              <w:keepLines w:val="0"/>
              <w:widowControl/>
              <w:suppressLineNumbers w:val="0"/>
            </w:pPr>
          </w:p>
        </w:tc>
        <w:tc>
          <w:tcPr>
            <w:tcW w:w="1180" w:type="dxa"/>
            <w:shd w:val="clear" w:color="auto" w:fill="auto"/>
            <w:vAlign w:val="center"/>
          </w:tcPr>
          <w:p>
            <w:pPr>
              <w:pStyle w:val="9"/>
              <w:keepNext w:val="0"/>
              <w:keepLines w:val="0"/>
              <w:widowControl/>
              <w:suppressLineNumbers w:val="0"/>
            </w:pPr>
          </w:p>
        </w:tc>
        <w:tc>
          <w:tcPr>
            <w:tcW w:w="1969" w:type="dxa"/>
            <w:shd w:val="clear" w:color="auto" w:fill="auto"/>
            <w:vAlign w:val="center"/>
          </w:tcPr>
          <w:p>
            <w:pPr>
              <w:pStyle w:val="9"/>
              <w:keepNext w:val="0"/>
              <w:keepLines w:val="0"/>
              <w:widowControl/>
              <w:suppressLineNumbers w:val="0"/>
            </w:pPr>
          </w:p>
        </w:tc>
        <w:tc>
          <w:tcPr>
            <w:tcW w:w="1075" w:type="dxa"/>
            <w:shd w:val="clear" w:color="auto" w:fill="auto"/>
            <w:vAlign w:val="center"/>
          </w:tcPr>
          <w:p>
            <w:pPr>
              <w:pStyle w:val="9"/>
              <w:keepNext w:val="0"/>
              <w:keepLines w:val="0"/>
              <w:widowControl/>
              <w:suppressLineNumbers w:val="0"/>
            </w:pPr>
          </w:p>
        </w:tc>
        <w:tc>
          <w:tcPr>
            <w:tcW w:w="1527" w:type="dxa"/>
            <w:shd w:val="clear" w:color="auto" w:fill="auto"/>
            <w:vAlign w:val="center"/>
          </w:tcPr>
          <w:p>
            <w:pPr>
              <w:pStyle w:val="9"/>
              <w:keepNext w:val="0"/>
              <w:keepLines w:val="0"/>
              <w:widowControl/>
              <w:suppressLineNumbers w:val="0"/>
            </w:pPr>
          </w:p>
        </w:tc>
        <w:tc>
          <w:tcPr>
            <w:tcW w:w="5828" w:type="dxa"/>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公开08表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0210" w:type="dxa"/>
            <w:gridSpan w:val="8"/>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部门：永州市冷水滩区残疾人联合会 </w:t>
            </w:r>
          </w:p>
        </w:tc>
        <w:tc>
          <w:tcPr>
            <w:tcW w:w="5828" w:type="dxa"/>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459" w:type="dxa"/>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1180"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年初结转和结余 </w:t>
            </w:r>
          </w:p>
        </w:tc>
        <w:tc>
          <w:tcPr>
            <w:tcW w:w="1969"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本年收入 </w:t>
            </w:r>
          </w:p>
        </w:tc>
        <w:tc>
          <w:tcPr>
            <w:tcW w:w="4119"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本年支出 </w:t>
            </w:r>
          </w:p>
        </w:tc>
        <w:tc>
          <w:tcPr>
            <w:tcW w:w="4311"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年末结转和结余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001" w:type="dxa"/>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功能分类科目编码 </w:t>
            </w:r>
          </w:p>
        </w:tc>
        <w:tc>
          <w:tcPr>
            <w:tcW w:w="3458"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1180"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969"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075"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小计 </w:t>
            </w:r>
          </w:p>
        </w:tc>
        <w:tc>
          <w:tcPr>
            <w:tcW w:w="1527"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基本支出 </w:t>
            </w:r>
          </w:p>
        </w:tc>
        <w:tc>
          <w:tcPr>
            <w:tcW w:w="1517"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项目支出 </w:t>
            </w:r>
          </w:p>
        </w:tc>
        <w:tc>
          <w:tcPr>
            <w:tcW w:w="4311"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001" w:type="dxa"/>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3458"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180"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969"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075"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527"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517"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311"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001" w:type="dxa"/>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3458"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180"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969"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075"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527"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1517"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311"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459" w:type="dxa"/>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11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19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107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152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151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431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459" w:type="dxa"/>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11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9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80.70 </w:t>
            </w:r>
          </w:p>
        </w:tc>
        <w:tc>
          <w:tcPr>
            <w:tcW w:w="107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80.70 </w:t>
            </w:r>
          </w:p>
        </w:tc>
        <w:tc>
          <w:tcPr>
            <w:tcW w:w="152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80.70 </w:t>
            </w:r>
          </w:p>
        </w:tc>
        <w:tc>
          <w:tcPr>
            <w:tcW w:w="151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31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001"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229 </w:t>
            </w:r>
          </w:p>
        </w:tc>
        <w:tc>
          <w:tcPr>
            <w:tcW w:w="345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其他支出 </w:t>
            </w:r>
          </w:p>
        </w:tc>
        <w:tc>
          <w:tcPr>
            <w:tcW w:w="11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9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80.70 </w:t>
            </w:r>
          </w:p>
        </w:tc>
        <w:tc>
          <w:tcPr>
            <w:tcW w:w="107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80.70 </w:t>
            </w:r>
          </w:p>
        </w:tc>
        <w:tc>
          <w:tcPr>
            <w:tcW w:w="152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80.70 </w:t>
            </w:r>
          </w:p>
        </w:tc>
        <w:tc>
          <w:tcPr>
            <w:tcW w:w="151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31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001"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22960 </w:t>
            </w:r>
          </w:p>
        </w:tc>
        <w:tc>
          <w:tcPr>
            <w:tcW w:w="345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彩票公益金安排的支出 </w:t>
            </w:r>
          </w:p>
        </w:tc>
        <w:tc>
          <w:tcPr>
            <w:tcW w:w="11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9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80.70 </w:t>
            </w:r>
          </w:p>
        </w:tc>
        <w:tc>
          <w:tcPr>
            <w:tcW w:w="107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80.70 </w:t>
            </w:r>
          </w:p>
        </w:tc>
        <w:tc>
          <w:tcPr>
            <w:tcW w:w="152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80.70 </w:t>
            </w:r>
          </w:p>
        </w:tc>
        <w:tc>
          <w:tcPr>
            <w:tcW w:w="151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31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001"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2296006 </w:t>
            </w:r>
          </w:p>
        </w:tc>
        <w:tc>
          <w:tcPr>
            <w:tcW w:w="345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用于残疾人事业的彩票公益金支出 </w:t>
            </w:r>
          </w:p>
        </w:tc>
        <w:tc>
          <w:tcPr>
            <w:tcW w:w="11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9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80.70 </w:t>
            </w:r>
          </w:p>
        </w:tc>
        <w:tc>
          <w:tcPr>
            <w:tcW w:w="107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80.70 </w:t>
            </w:r>
          </w:p>
        </w:tc>
        <w:tc>
          <w:tcPr>
            <w:tcW w:w="152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80.70 </w:t>
            </w:r>
          </w:p>
        </w:tc>
        <w:tc>
          <w:tcPr>
            <w:tcW w:w="151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31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001"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345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1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9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07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2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1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31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001"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345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1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9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07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2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1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31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001"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345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1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9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07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2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1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31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001"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345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1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9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07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2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1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31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001"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345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180"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96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075"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2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51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311"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6038" w:type="dxa"/>
            <w:gridSpan w:val="10"/>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注：本表反映部门本年度政府性基金预算财政拨款收入、支出及结转和结余情况。本表金额转换为万元时，因四舍五入可能存在尾数误差。 </w:t>
            </w:r>
          </w:p>
        </w:tc>
      </w:tr>
    </w:tbl>
    <w:p>
      <w:pPr>
        <w:pStyle w:val="9"/>
        <w:keepNext w:val="0"/>
        <w:keepLines w:val="0"/>
        <w:widowControl/>
        <w:suppressLineNumbers w:val="0"/>
      </w:pPr>
    </w:p>
    <w:p>
      <w:pPr>
        <w:spacing w:before="0" w:beforeAutospacing="0" w:after="2" w:afterAutospacing="0"/>
        <w:ind w:left="0" w:right="0"/>
        <w:jc w:val="center"/>
        <w:rPr>
          <w:sz w:val="21"/>
          <w:szCs w:val="21"/>
        </w:rPr>
      </w:pPr>
    </w:p>
    <w:tbl>
      <w:tblPr>
        <w:tblStyle w:val="13"/>
        <w:tblW w:w="16038" w:type="dxa"/>
        <w:jc w:val="center"/>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29"/>
        <w:gridCol w:w="529"/>
        <w:gridCol w:w="532"/>
        <w:gridCol w:w="6329"/>
        <w:gridCol w:w="2707"/>
        <w:gridCol w:w="2704"/>
        <w:gridCol w:w="2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0" w:type="dxa"/>
          <w:jc w:val="center"/>
        </w:trPr>
        <w:tc>
          <w:tcPr>
            <w:tcW w:w="16038" w:type="dxa"/>
            <w:gridSpan w:val="7"/>
            <w:shd w:val="clear" w:color="auto" w:fill="auto"/>
            <w:vAlign w:val="center"/>
          </w:tcPr>
          <w:p>
            <w:pPr>
              <w:pStyle w:val="9"/>
              <w:keepNext w:val="0"/>
              <w:keepLines w:val="0"/>
              <w:widowControl/>
              <w:suppressLineNumbers w:val="0"/>
              <w:jc w:val="center"/>
            </w:pPr>
            <w:r>
              <w:rPr>
                <w:rFonts w:ascii="宋体" w:hAnsi="宋体" w:eastAsia="宋体" w:cs="宋体"/>
                <w:b w:val="0"/>
                <w:bCs w:val="0"/>
                <w:sz w:val="40"/>
                <w:szCs w:val="40"/>
              </w:rPr>
              <w:t xml:space="preserve">国有资本经营预算财政拨款支出决算表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529" w:type="dxa"/>
            <w:shd w:val="clear" w:color="auto" w:fill="auto"/>
            <w:vAlign w:val="center"/>
          </w:tcPr>
          <w:p>
            <w:pPr>
              <w:pStyle w:val="9"/>
              <w:keepNext w:val="0"/>
              <w:keepLines w:val="0"/>
              <w:widowControl/>
              <w:suppressLineNumbers w:val="0"/>
            </w:pPr>
          </w:p>
        </w:tc>
        <w:tc>
          <w:tcPr>
            <w:tcW w:w="529" w:type="dxa"/>
            <w:shd w:val="clear" w:color="auto" w:fill="auto"/>
            <w:vAlign w:val="center"/>
          </w:tcPr>
          <w:p>
            <w:pPr>
              <w:pStyle w:val="9"/>
              <w:keepNext w:val="0"/>
              <w:keepLines w:val="0"/>
              <w:widowControl/>
              <w:suppressLineNumbers w:val="0"/>
            </w:pPr>
          </w:p>
        </w:tc>
        <w:tc>
          <w:tcPr>
            <w:tcW w:w="532" w:type="dxa"/>
            <w:shd w:val="clear" w:color="auto" w:fill="auto"/>
            <w:vAlign w:val="center"/>
          </w:tcPr>
          <w:p>
            <w:pPr>
              <w:pStyle w:val="9"/>
              <w:keepNext w:val="0"/>
              <w:keepLines w:val="0"/>
              <w:widowControl/>
              <w:suppressLineNumbers w:val="0"/>
            </w:pPr>
          </w:p>
        </w:tc>
        <w:tc>
          <w:tcPr>
            <w:tcW w:w="6329" w:type="dxa"/>
            <w:shd w:val="clear" w:color="auto" w:fill="auto"/>
            <w:vAlign w:val="center"/>
          </w:tcPr>
          <w:p>
            <w:pPr>
              <w:pStyle w:val="9"/>
              <w:keepNext w:val="0"/>
              <w:keepLines w:val="0"/>
              <w:widowControl/>
              <w:suppressLineNumbers w:val="0"/>
            </w:pPr>
          </w:p>
        </w:tc>
        <w:tc>
          <w:tcPr>
            <w:tcW w:w="2707" w:type="dxa"/>
            <w:shd w:val="clear" w:color="auto" w:fill="auto"/>
            <w:vAlign w:val="center"/>
          </w:tcPr>
          <w:p>
            <w:pPr>
              <w:pStyle w:val="9"/>
              <w:keepNext w:val="0"/>
              <w:keepLines w:val="0"/>
              <w:widowControl/>
              <w:suppressLineNumbers w:val="0"/>
            </w:pPr>
          </w:p>
        </w:tc>
        <w:tc>
          <w:tcPr>
            <w:tcW w:w="5412" w:type="dxa"/>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公开09表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0626" w:type="dxa"/>
            <w:gridSpan w:val="5"/>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部门：永州市冷水滩区残疾人联合会 </w:t>
            </w:r>
          </w:p>
        </w:tc>
        <w:tc>
          <w:tcPr>
            <w:tcW w:w="5412" w:type="dxa"/>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919" w:type="dxa"/>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8119"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本年支出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590" w:type="dxa"/>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功能分类科目编码 </w:t>
            </w:r>
          </w:p>
        </w:tc>
        <w:tc>
          <w:tcPr>
            <w:tcW w:w="6329"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2707"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2704"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基本支出 </w:t>
            </w:r>
          </w:p>
        </w:tc>
        <w:tc>
          <w:tcPr>
            <w:tcW w:w="2708" w:type="dxa"/>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590" w:type="dxa"/>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6329"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2707"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2704"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2708"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590" w:type="dxa"/>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6329"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2707"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2704"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2708" w:type="dxa"/>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919" w:type="dxa"/>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270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27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270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919" w:type="dxa"/>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270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7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70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590"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63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70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7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70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590"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63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70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7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70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590"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63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70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7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70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590"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63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70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7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70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590"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63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70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7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70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590" w:type="dxa"/>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6329"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707"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704"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708" w:type="dxa"/>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6038" w:type="dxa"/>
            <w:gridSpan w:val="7"/>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注：本表反映部门本年度国有资本经营预算财政拨款支出情况。本单位没有国有资本经营预算财政拨款收入，也没有使用国有资本经营预算财政拨款安排的支出，故本表无数据。 </w:t>
            </w:r>
          </w:p>
        </w:tc>
      </w:tr>
    </w:tbl>
    <w:p>
      <w:pPr>
        <w:pStyle w:val="9"/>
        <w:keepNext w:val="0"/>
        <w:keepLines w:val="0"/>
        <w:widowControl/>
        <w:suppressLineNumbers w:val="0"/>
      </w:pPr>
    </w:p>
    <w:p>
      <w:pPr>
        <w:rPr>
          <w:color w:val="000000"/>
        </w:rPr>
        <w:sectPr>
          <w:pgSz w:w="16838" w:h="11906"/>
          <w:pgMar w:top="1080" w:right="400" w:bottom="1080" w:left="400" w:header="851" w:footer="992" w:gutter="0"/>
          <w:cols w:space="0" w:num="1"/>
          <w:docGrid w:type="linesAndChars" w:linePitch="160" w:charSpace="0"/>
        </w:sectPr>
      </w:pPr>
    </w:p>
    <w:p>
      <w:pPr>
        <w:spacing w:before="0" w:beforeAutospacing="0" w:after="2" w:afterAutospacing="0"/>
        <w:jc w:val="center"/>
        <w:rPr>
          <w:sz w:val="21"/>
          <w:szCs w:val="21"/>
        </w:rPr>
      </w:pPr>
      <w:r>
        <w:rPr>
          <w:rFonts w:hint="eastAsia" w:ascii="宋体" w:hAnsi="宋体" w:eastAsia="宋体" w:cs="宋体"/>
          <w:b/>
          <w:bCs/>
          <w:color w:val="000000"/>
          <w:sz w:val="36"/>
          <w:szCs w:val="36"/>
        </w:rPr>
        <w:t>第三部分 2021年度部门决算情况说明</w:t>
      </w:r>
      <w:r>
        <w:rPr>
          <w:color w:val="000000"/>
          <w:sz w:val="21"/>
          <w:szCs w:val="21"/>
        </w:rPr>
        <w:t xml:space="preserve"> </w:t>
      </w:r>
    </w:p>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一、收入支出决算总体情况说明</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2021年度收、支总计648.45万元。与上一年度相比，收、支总计各减少179.45万元，下降21.68%。主要是因为疫情原因。</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二、收入决算情况说明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2021年度收入合计648.45万元，其中：财政拨款收入648.45万元，占100%；上级补助收入0万元，占0%；事业收入0万元，占0%；经营收入0万元，占0%；附属单位上缴收入0万元，占0%；其他收入0万元，占0%。</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三、支出决算情况说明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2021年度支出合计648.45万元，其中：基本支出648.45万元，占100%；项目支出0万元，占0%；上缴上级支出0万元，占0%；经营支出0万元，占0%；对附属单位补助支出0万元，占0%。</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四、财政拨款收入支出决算总体情况说明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2021年度财政拨款收、支总计648.45万元。与上一年度相比，财政拨款收、支总计各减少179.45万元，下降21.68%。主要是因为疫情原因。</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五、一般公共预算财政拨款支出决算情况说明</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（一）财政拨款支出决算总体情况</w:t>
      </w:r>
      <w:r>
        <w:rPr>
          <w:color w:val="000000"/>
          <w:sz w:val="27"/>
          <w:szCs w:val="27"/>
        </w:rPr>
        <w:t xml:space="preserve"> </w:t>
      </w:r>
    </w:p>
    <w:p>
      <w:pPr>
        <w:pStyle w:val="14"/>
        <w:spacing w:before="0" w:beforeAutospacing="0" w:after="2" w:afterAutospacing="0"/>
        <w:ind w:left="0" w:firstLine="855"/>
        <w:rPr>
          <w:sz w:val="27"/>
          <w:szCs w:val="27"/>
        </w:rPr>
      </w:pPr>
      <w:r>
        <w:rPr>
          <w:rFonts w:ascii="宋体" w:hAnsi="宋体" w:eastAsia="宋体" w:cs="宋体"/>
          <w:color w:val="000000"/>
          <w:sz w:val="32"/>
          <w:szCs w:val="32"/>
        </w:rPr>
        <w:t>2021年度财政拨款支出567.75万元，占本年支出合计的87.55%。与上一年度相比，财政拨款支出减少78.55万元，下降12.15%。主要是因为疫情原因。</w:t>
      </w:r>
      <w:r>
        <w:rPr>
          <w:rFonts w:hint="eastAsia" w:ascii="宋体" w:hAnsi="宋体" w:eastAsia="宋体" w:cs="宋体"/>
          <w:color w:val="000000"/>
          <w:sz w:val="32"/>
          <w:szCs w:val="32"/>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（二）财政拨款支出决算结构情况</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2021年度财政拨款支出567.75万元，主要用于以下方面：社会保障和就业支出567.75万元，占100%。</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（三）财政拨款支出决算具体情况</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2021年度财政拨款支出年初预算数为528.09万元，支出决算数为567.75万元，完成年初预算的107.51%，其中：</w:t>
      </w:r>
      <w:r>
        <w:rPr>
          <w:color w:val="000000"/>
          <w:sz w:val="27"/>
          <w:szCs w:val="27"/>
        </w:rPr>
        <w:t xml:space="preserve"> </w:t>
      </w:r>
    </w:p>
    <w:p>
      <w:pPr>
        <w:pStyle w:val="14"/>
        <w:spacing w:before="0" w:beforeAutospacing="0" w:after="2" w:afterAutospacing="0"/>
        <w:ind w:left="0" w:firstLine="641"/>
        <w:rPr>
          <w:sz w:val="27"/>
          <w:szCs w:val="27"/>
        </w:rPr>
      </w:pPr>
      <w:r>
        <w:rPr>
          <w:rStyle w:val="11"/>
          <w:rFonts w:hint="eastAsia" w:ascii="宋体" w:hAnsi="宋体" w:eastAsia="宋体" w:cs="宋体"/>
          <w:color w:val="000000"/>
          <w:sz w:val="32"/>
          <w:szCs w:val="32"/>
        </w:rPr>
        <w:t>1、社会保障和就业支出（类）残疾人事业（款）行政运行（项）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年初预算为0万元，支出决算为380.49万元，由于预算数为 0，无法计算百分比。决算数大于年初预算数的主要原因是：行政运行。</w:t>
      </w:r>
    </w:p>
    <w:p>
      <w:pPr>
        <w:pStyle w:val="14"/>
        <w:spacing w:before="0" w:beforeAutospacing="0" w:after="2" w:afterAutospacing="0"/>
        <w:ind w:left="0" w:firstLine="641"/>
        <w:rPr>
          <w:sz w:val="27"/>
          <w:szCs w:val="27"/>
        </w:rPr>
      </w:pPr>
      <w:r>
        <w:rPr>
          <w:rStyle w:val="11"/>
          <w:rFonts w:hint="eastAsia" w:ascii="宋体" w:hAnsi="宋体" w:eastAsia="宋体" w:cs="宋体"/>
          <w:color w:val="000000"/>
          <w:sz w:val="32"/>
          <w:szCs w:val="32"/>
        </w:rPr>
        <w:t>2、社会保障和就业支出（类）残疾人事业（款）残疾人康复（项）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年初预算为0万元，支出决算为50.3万元，由于预算数为 0，无法计算百分比。决算数大于年初预算数的主要原因是：残疾人康复。</w:t>
      </w:r>
    </w:p>
    <w:p>
      <w:pPr>
        <w:pStyle w:val="14"/>
        <w:spacing w:before="0" w:beforeAutospacing="0" w:after="2" w:afterAutospacing="0"/>
        <w:ind w:left="0" w:firstLine="641"/>
        <w:rPr>
          <w:sz w:val="27"/>
          <w:szCs w:val="27"/>
        </w:rPr>
      </w:pPr>
      <w:r>
        <w:rPr>
          <w:rStyle w:val="11"/>
          <w:rFonts w:hint="eastAsia" w:ascii="宋体" w:hAnsi="宋体" w:eastAsia="宋体" w:cs="宋体"/>
          <w:color w:val="000000"/>
          <w:sz w:val="32"/>
          <w:szCs w:val="32"/>
        </w:rPr>
        <w:t>3、社会保障和就业支出（类）残疾人事业（款）残疾人就业和扶贫（项）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年初预算为0万元，支出决算为33.5万元，由于预算数为 0，无法计算百分比。决算数大于年初预算数的主要原因是：残疾人就业和扶贫。</w:t>
      </w:r>
    </w:p>
    <w:p>
      <w:pPr>
        <w:pStyle w:val="14"/>
        <w:spacing w:before="0" w:beforeAutospacing="0" w:after="2" w:afterAutospacing="0"/>
        <w:ind w:left="0" w:firstLine="641"/>
        <w:rPr>
          <w:sz w:val="27"/>
          <w:szCs w:val="27"/>
        </w:rPr>
      </w:pPr>
      <w:r>
        <w:rPr>
          <w:rStyle w:val="11"/>
          <w:rFonts w:hint="eastAsia" w:ascii="宋体" w:hAnsi="宋体" w:eastAsia="宋体" w:cs="宋体"/>
          <w:color w:val="000000"/>
          <w:sz w:val="32"/>
          <w:szCs w:val="32"/>
        </w:rPr>
        <w:t>4、社会保障和就业支出（类）残疾人事业（款）其他残疾人事业支出（项）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年初预算为0万元，支出决算为103.46万元，由于预算数为 0，无法计算百分比。决算数大于年初预算数的主要原因是：其他残疾人事业支出。</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六、一般公共预算财政拨款基本支出决算情况说明</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2021年度财政拨款基本支出567.75万元，其中：人员经费533.43万元，占基本支出的93.95%，主要包括：基本工资、津贴补贴、奖金、伙食补助费、绩效工资、机关事业单位基本养老保险缴费、职业年金缴费、职工基本医疗保险缴费、其他社会保障缴费、住房公积金、其他工资福利支出、生活补助、救济费、医疗费补助。公用经费34.33万元，占基本支出的6.05%，主要包括：办公费、印刷费、水费、电费、邮电费、差旅费、维修（护）费、公务接待费、工会经费、其他交通费用、其他商品和服务支出。</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七、一般公共预算财政拨款三公经费支出决算情况说明</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（一）“三公”经费财政拨款支出决算总体情况说明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2021年度“三公”经费财政拨款支出预算为1.5万元，支出决算为1.5万元，完成预算的100%，其中：</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因公出国（境）费支出预算为0万元，支出决算为0万元，决算数与预算数一致，我单位严格按预算执行决算，因公出国（境）费支出与上年持平。</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公务接待费支出预算为1.5万元，支出决算为1.5万元，完成预算的100%，决算数与预算数一致，我单位严格按预算执行决算，公务接待费支出与上年持平。</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公务用车购置费支出预算为0万元，支出决算为0万元，决算数与预算数一致，我单位严格按预算执行决算，公务用车购置费支出与上年持平。</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公务用车运行维护费支出预算为0万元，支出决算为0万元，决算数与预算数一致，我单位严格按预算执行决算，公务用车运行维护费支出与上年持平。</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（二）“三公”经费财政拨款支出决算具体情况说明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2021年度“三公”经费财政拨款支出决算中，公务接待费支出决算1.5万元，占100%，因公出国（境）费支出决算0万元，占0%，公务用车购置费及运行维护费支出决算0万元，占0%。其中：</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1、因公出国（境）费支出决算为0万元，全年安排因公出国（境）团组0个，累计0人次，我单位2021年度无因公出国（境）费支出。</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2、公务接待费支出决算为1.5万元，全年共接待来访团组30个、来宾250人次，主要是30*500=15000发生的接待支出。</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3、公务用车购置费及运行维护费支出决算为0万元，其中：公务用车购置费0万元。公务用车运行维护费0万元，截至2021年12月31日，我单位开支财政拨款的公务用车保有量为0辆。我单位2021年度无公务用车购置费及运行维护费支出。</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八、政府性基金预算收入支出决算情况</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 xml:space="preserve">2021年度政府性基金预算财政拨款收入80.7万元；年初结转和结余0万元；支出80.7万元，其中基本支出80.7万元，项目支出0万元；年末结转和结余0万元。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九、关于机关运行经费支出说明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 xml:space="preserve">冷水滩区残疾人联合会2021年度机关运行经费支出34.33万元，比年初预算数减少109.16万元，下降76.07%。主要原因是：报账科目错，加上疫情。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十、一般性支出情况</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2021年度冷水滩区残疾人联合会开支会议费0万元，我单位2021年度无会议费支出；开支培训费0万元，我单位2021年度无培训费支出；举办0场节庆、晚会、论坛、赛事活动，开支0万元，0。</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十一、关于政府采购支出说明</w:t>
      </w:r>
      <w:r>
        <w:rPr>
          <w:color w:val="000000"/>
          <w:sz w:val="27"/>
          <w:szCs w:val="27"/>
        </w:rPr>
        <w:t xml:space="preserve"> </w:t>
      </w:r>
    </w:p>
    <w:p>
      <w:pPr>
        <w:pStyle w:val="14"/>
        <w:spacing w:before="0" w:beforeAutospacing="0" w:after="2" w:afterAutospacing="0"/>
        <w:ind w:left="0" w:firstLine="640"/>
        <w:jc w:val="both"/>
        <w:rPr>
          <w:sz w:val="27"/>
          <w:szCs w:val="27"/>
        </w:rPr>
      </w:pPr>
      <w:r>
        <w:rPr>
          <w:rFonts w:hint="eastAsia" w:ascii="宋体" w:hAnsi="宋体" w:eastAsia="宋体" w:cs="宋体"/>
          <w:color w:val="000000"/>
          <w:sz w:val="32"/>
          <w:szCs w:val="32"/>
        </w:rPr>
        <w:t xml:space="preserve">冷水滩区残疾人联合会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货物采购授予中小企业合同金额占货物支出金额的0%，工程采购授予中小企业合同金额占工程支出金额的0%，服务采购授予中小企业合同金额占服务支出金额的0%。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十二、关于国有资产占用情况说明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截至2021年12月31日，冷水滩区残疾人联合会共有车辆0辆（台），其中：机要通信用车0辆、应急保障用车0辆、执法执勤用车0辆、特种专业技术用车0辆、其他用车0辆；单价50万元（含）以上通用设备0台（套），单价100万元（含）以上专用设备0台（套）。</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十三、关于2021年度预算绩效情况说明</w:t>
      </w:r>
      <w:r>
        <w:rPr>
          <w:color w:val="000000"/>
          <w:sz w:val="27"/>
          <w:szCs w:val="27"/>
        </w:rPr>
        <w:t xml:space="preserve"> </w:t>
      </w:r>
    </w:p>
    <w:p>
      <w:pPr>
        <w:pStyle w:val="14"/>
        <w:spacing w:before="0" w:beforeAutospacing="0" w:after="2" w:afterAutospacing="0"/>
        <w:ind w:left="0" w:firstLine="640"/>
        <w:rPr>
          <w:sz w:val="27"/>
          <w:szCs w:val="27"/>
        </w:rPr>
      </w:pPr>
      <w:r>
        <w:rPr>
          <w:rStyle w:val="11"/>
          <w:rFonts w:ascii="宋体" w:hAnsi="宋体" w:eastAsia="宋体" w:cs="宋体"/>
          <w:color w:val="000000"/>
          <w:sz w:val="36"/>
          <w:szCs w:val="36"/>
        </w:rPr>
        <w:t>（1）绩效管理评价工作开展情况。</w:t>
      </w:r>
    </w:p>
    <w:p>
      <w:pPr>
        <w:pStyle w:val="14"/>
        <w:keepNext w:val="0"/>
        <w:keepLines w:val="0"/>
        <w:pageBreakBefore w:val="0"/>
        <w:widowControl w:val="0"/>
        <w:kinsoku/>
        <w:wordWrap/>
        <w:overflowPunct/>
        <w:topLinePunct w:val="0"/>
        <w:autoSpaceDE/>
        <w:autoSpaceDN/>
        <w:bidi w:val="0"/>
        <w:adjustRightInd/>
        <w:snapToGrid/>
        <w:spacing w:before="0" w:beforeAutospacing="0" w:after="2" w:afterAutospacing="0"/>
        <w:ind w:left="0" w:firstLine="640" w:firstLineChars="200"/>
        <w:jc w:val="left"/>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1、召开每年度的全区残疾人工作事业会议，下达就业、康复、宣教等各项工作任务。</w:t>
      </w:r>
    </w:p>
    <w:p>
      <w:pPr>
        <w:pStyle w:val="14"/>
        <w:keepNext w:val="0"/>
        <w:keepLines w:val="0"/>
        <w:pageBreakBefore w:val="0"/>
        <w:widowControl w:val="0"/>
        <w:kinsoku/>
        <w:wordWrap/>
        <w:overflowPunct/>
        <w:topLinePunct w:val="0"/>
        <w:autoSpaceDE/>
        <w:autoSpaceDN/>
        <w:bidi w:val="0"/>
        <w:adjustRightInd/>
        <w:snapToGrid/>
        <w:spacing w:before="0" w:beforeAutospacing="0" w:after="2" w:afterAutospacing="0"/>
        <w:ind w:left="0" w:firstLine="640" w:firstLineChars="200"/>
        <w:jc w:val="left"/>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2、全国助残日对部分特困残疾人进行走访慰问，并免费赠送辅助器具。</w:t>
      </w:r>
    </w:p>
    <w:p>
      <w:pPr>
        <w:pStyle w:val="14"/>
        <w:keepNext w:val="0"/>
        <w:keepLines w:val="0"/>
        <w:pageBreakBefore w:val="0"/>
        <w:widowControl w:val="0"/>
        <w:kinsoku/>
        <w:wordWrap/>
        <w:overflowPunct/>
        <w:topLinePunct w:val="0"/>
        <w:autoSpaceDE/>
        <w:autoSpaceDN/>
        <w:bidi w:val="0"/>
        <w:adjustRightInd/>
        <w:snapToGrid/>
        <w:spacing w:before="0" w:beforeAutospacing="0" w:after="2" w:afterAutospacing="0"/>
        <w:ind w:left="0" w:firstLine="640" w:firstLineChars="200"/>
        <w:jc w:val="left"/>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3、免费为家庭困难的残疾人赠送和安装辅助器具。</w:t>
      </w:r>
    </w:p>
    <w:p>
      <w:pPr>
        <w:pStyle w:val="14"/>
        <w:keepNext w:val="0"/>
        <w:keepLines w:val="0"/>
        <w:pageBreakBefore w:val="0"/>
        <w:widowControl w:val="0"/>
        <w:kinsoku/>
        <w:wordWrap/>
        <w:overflowPunct/>
        <w:topLinePunct w:val="0"/>
        <w:autoSpaceDE/>
        <w:autoSpaceDN/>
        <w:bidi w:val="0"/>
        <w:adjustRightInd/>
        <w:snapToGrid/>
        <w:spacing w:before="0" w:beforeAutospacing="0" w:after="2" w:afterAutospacing="0"/>
        <w:ind w:left="0" w:firstLine="640" w:firstLineChars="200"/>
        <w:jc w:val="left"/>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4、做好残疾人摩托车主维稳工作。</w:t>
      </w:r>
    </w:p>
    <w:p>
      <w:pPr>
        <w:pStyle w:val="14"/>
        <w:keepNext w:val="0"/>
        <w:keepLines w:val="0"/>
        <w:pageBreakBefore w:val="0"/>
        <w:widowControl w:val="0"/>
        <w:kinsoku/>
        <w:wordWrap/>
        <w:overflowPunct/>
        <w:topLinePunct w:val="0"/>
        <w:autoSpaceDE/>
        <w:autoSpaceDN/>
        <w:bidi w:val="0"/>
        <w:adjustRightInd/>
        <w:snapToGrid/>
        <w:spacing w:before="0" w:beforeAutospacing="0" w:after="2" w:afterAutospacing="0"/>
        <w:ind w:left="0" w:firstLine="640" w:firstLineChars="200"/>
        <w:jc w:val="left"/>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5、对农村残疾人免费进行实用技术培训。</w:t>
      </w:r>
    </w:p>
    <w:p>
      <w:pPr>
        <w:pStyle w:val="14"/>
        <w:keepNext w:val="0"/>
        <w:keepLines w:val="0"/>
        <w:pageBreakBefore w:val="0"/>
        <w:widowControl w:val="0"/>
        <w:kinsoku/>
        <w:wordWrap/>
        <w:overflowPunct/>
        <w:topLinePunct w:val="0"/>
        <w:autoSpaceDE/>
        <w:autoSpaceDN/>
        <w:bidi w:val="0"/>
        <w:adjustRightInd/>
        <w:snapToGrid/>
        <w:spacing w:before="0" w:beforeAutospacing="0" w:after="2" w:afterAutospacing="0"/>
        <w:ind w:left="0" w:firstLine="640" w:firstLineChars="200"/>
        <w:jc w:val="left"/>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6、完成本年困难度残疾人家庭无障碍改造工作任务指标。</w:t>
      </w:r>
    </w:p>
    <w:p>
      <w:pPr>
        <w:pStyle w:val="14"/>
        <w:keepNext w:val="0"/>
        <w:keepLines w:val="0"/>
        <w:pageBreakBefore w:val="0"/>
        <w:widowControl w:val="0"/>
        <w:kinsoku/>
        <w:wordWrap/>
        <w:overflowPunct/>
        <w:topLinePunct w:val="0"/>
        <w:autoSpaceDE/>
        <w:autoSpaceDN/>
        <w:bidi w:val="0"/>
        <w:adjustRightInd/>
        <w:snapToGrid/>
        <w:spacing w:before="0" w:beforeAutospacing="0" w:after="2" w:afterAutospacing="0"/>
        <w:ind w:left="0" w:firstLine="640" w:firstLineChars="200"/>
        <w:jc w:val="left"/>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7、完成本年度0-6岁儿童康复任务指标。</w:t>
      </w:r>
    </w:p>
    <w:p>
      <w:pPr>
        <w:pStyle w:val="14"/>
        <w:keepNext w:val="0"/>
        <w:keepLines w:val="0"/>
        <w:pageBreakBefore w:val="0"/>
        <w:widowControl w:val="0"/>
        <w:kinsoku/>
        <w:wordWrap/>
        <w:overflowPunct/>
        <w:topLinePunct w:val="0"/>
        <w:autoSpaceDE/>
        <w:autoSpaceDN/>
        <w:bidi w:val="0"/>
        <w:adjustRightInd/>
        <w:snapToGrid/>
        <w:spacing w:before="0" w:beforeAutospacing="0" w:after="2" w:afterAutospacing="0"/>
        <w:ind w:left="0" w:firstLine="640" w:firstLineChars="200"/>
        <w:jc w:val="left"/>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8、对困难残疾人家庭的高中大学生发放教育补助。</w:t>
      </w:r>
    </w:p>
    <w:p>
      <w:pPr>
        <w:pStyle w:val="14"/>
        <w:keepNext w:val="0"/>
        <w:keepLines w:val="0"/>
        <w:pageBreakBefore w:val="0"/>
        <w:widowControl w:val="0"/>
        <w:kinsoku/>
        <w:wordWrap/>
        <w:overflowPunct/>
        <w:topLinePunct w:val="0"/>
        <w:autoSpaceDE/>
        <w:autoSpaceDN/>
        <w:bidi w:val="0"/>
        <w:adjustRightInd/>
        <w:snapToGrid/>
        <w:spacing w:before="0" w:beforeAutospacing="0" w:after="2" w:afterAutospacing="0"/>
        <w:ind w:left="0" w:firstLine="640" w:firstLineChars="200"/>
        <w:jc w:val="left"/>
        <w:textAlignment w:val="auto"/>
        <w:rPr>
          <w:sz w:val="27"/>
          <w:szCs w:val="27"/>
        </w:rPr>
      </w:pPr>
      <w:r>
        <w:rPr>
          <w:rFonts w:hint="eastAsia" w:ascii="宋体" w:hAnsi="宋体" w:eastAsia="宋体" w:cs="宋体"/>
          <w:color w:val="000000"/>
          <w:sz w:val="32"/>
          <w:szCs w:val="32"/>
        </w:rPr>
        <w:t>9、完成区委、区政府交办的其他工作。</w:t>
      </w:r>
      <w:r>
        <w:rPr>
          <w:color w:val="000000"/>
          <w:sz w:val="27"/>
          <w:szCs w:val="27"/>
        </w:rPr>
        <w:t xml:space="preserve"> </w:t>
      </w:r>
    </w:p>
    <w:p>
      <w:pPr>
        <w:pStyle w:val="14"/>
        <w:spacing w:before="0" w:beforeAutospacing="0" w:after="2" w:afterAutospacing="0"/>
        <w:ind w:left="0" w:firstLine="640"/>
        <w:rPr>
          <w:sz w:val="27"/>
          <w:szCs w:val="27"/>
        </w:rPr>
      </w:pPr>
      <w:r>
        <w:rPr>
          <w:rStyle w:val="11"/>
          <w:rFonts w:ascii="宋体" w:hAnsi="宋体" w:eastAsia="宋体" w:cs="宋体"/>
          <w:color w:val="000000"/>
          <w:sz w:val="36"/>
          <w:szCs w:val="36"/>
        </w:rPr>
        <w:t>（2）部门决算中项目绩效自评结果。</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lang w:eastAsia="zh-CN"/>
        </w:rPr>
        <w:t>本单位无项目支出</w:t>
      </w:r>
      <w:bookmarkStart w:id="0" w:name="_GoBack"/>
      <w:bookmarkEnd w:id="0"/>
      <w:r>
        <w:rPr>
          <w:color w:val="000000"/>
          <w:sz w:val="27"/>
          <w:szCs w:val="27"/>
        </w:rPr>
        <w:t xml:space="preserve"> </w:t>
      </w:r>
    </w:p>
    <w:p>
      <w:pPr>
        <w:pStyle w:val="14"/>
        <w:spacing w:before="0" w:beforeAutospacing="0" w:after="2" w:afterAutospacing="0"/>
        <w:ind w:left="0" w:firstLine="640"/>
        <w:rPr>
          <w:sz w:val="27"/>
          <w:szCs w:val="27"/>
        </w:rPr>
      </w:pPr>
      <w:r>
        <w:rPr>
          <w:rStyle w:val="11"/>
          <w:rFonts w:ascii="宋体" w:hAnsi="宋体" w:eastAsia="宋体" w:cs="宋体"/>
          <w:color w:val="000000"/>
          <w:sz w:val="36"/>
          <w:szCs w:val="36"/>
        </w:rPr>
        <w:t>（3）部门评价项目绩效评价结果。</w:t>
      </w:r>
    </w:p>
    <w:p>
      <w:pPr>
        <w:pStyle w:val="14"/>
        <w:spacing w:before="0" w:beforeAutospacing="0" w:after="2" w:afterAutospacing="0"/>
        <w:ind w:left="0" w:firstLine="640"/>
        <w:rPr>
          <w:rFonts w:hint="default"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见附件。</w:t>
      </w:r>
    </w:p>
    <w:p>
      <w:pPr>
        <w:pStyle w:val="9"/>
        <w:keepNext w:val="0"/>
        <w:keepLines w:val="0"/>
        <w:widowControl/>
        <w:suppressLineNumbers w:val="0"/>
        <w:spacing w:before="0" w:beforeAutospacing="0" w:after="2" w:afterAutospacing="0"/>
      </w:pPr>
    </w:p>
    <w:p>
      <w:pPr>
        <w:pStyle w:val="9"/>
        <w:keepNext w:val="0"/>
        <w:keepLines w:val="0"/>
        <w:widowControl/>
        <w:suppressLineNumbers w:val="0"/>
        <w:spacing w:before="0" w:beforeAutospacing="0" w:after="2" w:afterAutospacing="0"/>
      </w:pPr>
    </w:p>
    <w:p>
      <w:pPr>
        <w:pStyle w:val="9"/>
        <w:keepNext w:val="0"/>
        <w:keepLines w:val="0"/>
        <w:widowControl/>
        <w:suppressLineNumbers w:val="0"/>
        <w:spacing w:before="0" w:beforeAutospacing="0" w:after="2" w:afterAutospacing="0"/>
      </w:pPr>
    </w:p>
    <w:p/>
    <w:p>
      <w:pPr>
        <w:spacing w:before="0" w:beforeAutospacing="0" w:after="2" w:afterAutospacing="0"/>
        <w:jc w:val="center"/>
        <w:rPr>
          <w:sz w:val="21"/>
          <w:szCs w:val="21"/>
        </w:rPr>
      </w:pPr>
      <w:r>
        <w:rPr>
          <w:rFonts w:ascii="宋体" w:hAnsi="宋体" w:eastAsia="宋体" w:cs="宋体"/>
          <w:b/>
          <w:bCs/>
          <w:color w:val="000000"/>
          <w:sz w:val="36"/>
          <w:szCs w:val="36"/>
        </w:rPr>
        <w:t>第四部分</w:t>
      </w:r>
      <w:r>
        <w:rPr>
          <w:rFonts w:hint="eastAsia" w:ascii="宋体" w:hAnsi="宋体" w:eastAsia="宋体" w:cs="宋体"/>
          <w:b/>
          <w:bCs/>
          <w:color w:val="000000"/>
          <w:sz w:val="36"/>
          <w:szCs w:val="36"/>
        </w:rPr>
        <w:t xml:space="preserve"> </w:t>
      </w:r>
      <w:r>
        <w:rPr>
          <w:rFonts w:ascii="宋体" w:hAnsi="宋体" w:eastAsia="宋体" w:cs="宋体"/>
          <w:b/>
          <w:bCs/>
          <w:color w:val="000000"/>
          <w:sz w:val="36"/>
          <w:szCs w:val="36"/>
        </w:rPr>
        <w:t>名词解释</w:t>
      </w:r>
      <w:r>
        <w:rPr>
          <w:color w:val="000000"/>
          <w:sz w:val="21"/>
          <w:szCs w:val="21"/>
        </w:rPr>
        <w:t xml:space="preserve"> </w:t>
      </w:r>
    </w:p>
    <w:p>
      <w:pPr>
        <w:spacing w:before="0" w:beforeAutospacing="0" w:after="2" w:afterAutospacing="0" w:line="336" w:lineRule="atLeast"/>
        <w:ind w:left="0" w:right="0" w:firstLine="643"/>
        <w:rPr>
          <w:rFonts w:ascii="Calibri" w:hAnsi="Calibri" w:cs="Calibri"/>
          <w:sz w:val="21"/>
          <w:szCs w:val="21"/>
        </w:rPr>
      </w:pPr>
      <w:r>
        <w:rPr>
          <w:rFonts w:ascii="宋体" w:hAnsi="宋体" w:eastAsia="宋体" w:cs="宋体"/>
          <w:b/>
          <w:bCs/>
          <w:color w:val="000000"/>
          <w:sz w:val="32"/>
          <w:szCs w:val="32"/>
        </w:rPr>
        <w:t>财政拨款收入</w:t>
      </w:r>
      <w:r>
        <w:rPr>
          <w:rFonts w:ascii="宋体" w:hAnsi="宋体" w:eastAsia="宋体" w:cs="宋体"/>
          <w:color w:val="000000"/>
          <w:sz w:val="32"/>
          <w:szCs w:val="32"/>
        </w:rPr>
        <w:t>：指财政当年拨付的资金。包括一般公共预算财政拨款和政府性基金财政拨款。</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上级补助收入</w:t>
      </w:r>
      <w:r>
        <w:rPr>
          <w:rFonts w:ascii="宋体" w:hAnsi="宋体" w:eastAsia="宋体" w:cs="宋体"/>
          <w:color w:val="000000"/>
          <w:sz w:val="32"/>
          <w:szCs w:val="32"/>
        </w:rPr>
        <w:t>：指事业单位从主管部门和上级单位取得的非财政补助收入。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事业收入：</w:t>
      </w:r>
      <w:r>
        <w:rPr>
          <w:rFonts w:ascii="宋体" w:hAnsi="宋体" w:eastAsia="宋体" w:cs="宋体"/>
          <w:color w:val="000000"/>
          <w:sz w:val="32"/>
          <w:szCs w:val="32"/>
        </w:rPr>
        <w:t>指事业单位开展专业业务活动及辅助活动所取得的收入。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经营收入：</w:t>
      </w:r>
      <w:r>
        <w:rPr>
          <w:rFonts w:ascii="宋体" w:hAnsi="宋体" w:eastAsia="宋体" w:cs="宋体"/>
          <w:color w:val="000000"/>
          <w:sz w:val="32"/>
          <w:szCs w:val="32"/>
        </w:rPr>
        <w:t>指事业单位在专业业务活动及其辅助活动之外开展非独立核算经营活动取得的收入。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附属单位上缴收入</w:t>
      </w:r>
      <w:r>
        <w:rPr>
          <w:rFonts w:ascii="宋体" w:hAnsi="宋体" w:eastAsia="宋体" w:cs="宋体"/>
          <w:color w:val="000000"/>
          <w:sz w:val="32"/>
          <w:szCs w:val="32"/>
        </w:rPr>
        <w:t>：指事业单位附属独立核算单位按照有关规定上缴的收入。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其他收入</w:t>
      </w:r>
      <w:r>
        <w:rPr>
          <w:rFonts w:ascii="宋体" w:hAnsi="宋体" w:eastAsia="宋体" w:cs="宋体"/>
          <w:color w:val="000000"/>
          <w:sz w:val="32"/>
          <w:szCs w:val="32"/>
        </w:rPr>
        <w:t>：指除上述“财政拨款收入”、“事业收入”、“经营收入”等以外的收入。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用事业基金弥补收支差额</w:t>
      </w:r>
      <w:r>
        <w:rPr>
          <w:rFonts w:ascii="宋体" w:hAnsi="宋体" w:eastAsia="宋体" w:cs="宋体"/>
          <w:color w:val="000000"/>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年初结转和结余</w:t>
      </w:r>
      <w:r>
        <w:rPr>
          <w:rFonts w:ascii="宋体" w:hAnsi="宋体" w:eastAsia="宋体" w:cs="宋体"/>
          <w:color w:val="000000"/>
          <w:sz w:val="32"/>
          <w:szCs w:val="32"/>
        </w:rPr>
        <w:t>：指以前年度尚未完成、结转到本年按有关规定继续使用的资金。</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结余分配</w:t>
      </w:r>
      <w:r>
        <w:rPr>
          <w:rFonts w:ascii="宋体" w:hAnsi="宋体" w:eastAsia="宋体" w:cs="宋体"/>
          <w:color w:val="000000"/>
          <w:sz w:val="32"/>
          <w:szCs w:val="32"/>
        </w:rPr>
        <w:t>：指事业事位按规定从非财政补助结余中分配的事业基金和职工福利基金等。</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年末结转和结余</w:t>
      </w:r>
      <w:r>
        <w:rPr>
          <w:rFonts w:ascii="宋体" w:hAnsi="宋体" w:eastAsia="宋体" w:cs="宋体"/>
          <w:color w:val="000000"/>
          <w:sz w:val="32"/>
          <w:szCs w:val="32"/>
        </w:rPr>
        <w:t>：指本年度或以前年度预算安排、因客观条件发生变化无法按原计划实施，需要延迟到以后年度按有关规定继续使用的资金。</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基本支出</w:t>
      </w:r>
      <w:r>
        <w:rPr>
          <w:rFonts w:ascii="宋体" w:hAnsi="宋体" w:eastAsia="宋体" w:cs="宋体"/>
          <w:color w:val="000000"/>
          <w:sz w:val="32"/>
          <w:szCs w:val="32"/>
        </w:rPr>
        <w:t>：指为保障机构正常运转、完成日常工作任务而发生的人员支出和公用支出。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项目支出</w:t>
      </w:r>
      <w:r>
        <w:rPr>
          <w:rFonts w:ascii="宋体" w:hAnsi="宋体" w:eastAsia="宋体" w:cs="宋体"/>
          <w:color w:val="000000"/>
          <w:sz w:val="32"/>
          <w:szCs w:val="32"/>
        </w:rPr>
        <w:t>：指在基本支出之外为完成特定行政任务和事业发展目标所发生的支出。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经营支出</w:t>
      </w:r>
      <w:r>
        <w:rPr>
          <w:rFonts w:ascii="宋体" w:hAnsi="宋体" w:eastAsia="宋体" w:cs="宋体"/>
          <w:color w:val="000000"/>
          <w:sz w:val="32"/>
          <w:szCs w:val="32"/>
        </w:rPr>
        <w:t>：指事业单位在专业业务活动及其辅助活动之外开展非独立核算经营活动所发生的支出。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“三公”经费</w:t>
      </w:r>
      <w:r>
        <w:rPr>
          <w:rFonts w:ascii="宋体" w:hAnsi="宋体" w:eastAsia="宋体" w:cs="宋体"/>
          <w:color w:val="00000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机关运行经费</w:t>
      </w:r>
      <w:r>
        <w:rPr>
          <w:rFonts w:ascii="宋体" w:hAnsi="宋体" w:eastAsia="宋体" w:cs="宋体"/>
          <w:color w:val="000000"/>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p>
    <w:p>
      <w:pPr>
        <w:spacing w:before="0" w:beforeAutospacing="0" w:after="2" w:afterAutospacing="0"/>
        <w:jc w:val="center"/>
        <w:rPr>
          <w:sz w:val="21"/>
          <w:szCs w:val="21"/>
        </w:rPr>
      </w:pPr>
      <w:r>
        <w:rPr>
          <w:rFonts w:ascii="宋体" w:hAnsi="宋体" w:eastAsia="宋体" w:cs="宋体"/>
          <w:b/>
          <w:bCs/>
          <w:color w:val="000000"/>
          <w:sz w:val="36"/>
          <w:szCs w:val="36"/>
        </w:rPr>
        <w:t>第五部分</w:t>
      </w:r>
      <w:r>
        <w:rPr>
          <w:rFonts w:hint="eastAsia" w:ascii="宋体" w:hAnsi="宋体" w:eastAsia="宋体" w:cs="宋体"/>
          <w:b/>
          <w:bCs/>
          <w:color w:val="000000"/>
          <w:sz w:val="36"/>
          <w:szCs w:val="36"/>
        </w:rPr>
        <w:t xml:space="preserve"> </w:t>
      </w:r>
      <w:r>
        <w:rPr>
          <w:rFonts w:ascii="宋体" w:hAnsi="宋体" w:eastAsia="宋体" w:cs="宋体"/>
          <w:b/>
          <w:bCs/>
          <w:color w:val="000000"/>
          <w:sz w:val="36"/>
          <w:szCs w:val="36"/>
        </w:rPr>
        <w:t>附件</w:t>
      </w:r>
      <w:r>
        <w:rPr>
          <w:color w:val="000000"/>
          <w:sz w:val="21"/>
          <w:szCs w:val="21"/>
        </w:rPr>
        <w:t xml:space="preserve"> </w:t>
      </w:r>
    </w:p>
    <w:p>
      <w:pPr>
        <w:spacing w:before="0" w:beforeAutospacing="0" w:after="2" w:afterAutospacing="0"/>
        <w:jc w:val="center"/>
        <w:rPr>
          <w:sz w:val="21"/>
          <w:szCs w:val="21"/>
        </w:rPr>
      </w:pPr>
      <w:r>
        <w:rPr>
          <w:rFonts w:ascii="宋体" w:hAnsi="宋体" w:eastAsia="宋体" w:cs="宋体"/>
          <w:sz w:val="28"/>
          <w:szCs w:val="28"/>
          <w:shd w:val="clear" w:fill="FFFFFF"/>
        </w:rPr>
        <w:fldChar w:fldCharType="begin"/>
      </w:r>
      <w:r>
        <w:rPr>
          <w:rFonts w:ascii="宋体" w:hAnsi="宋体" w:eastAsia="宋体" w:cs="宋体"/>
          <w:sz w:val="28"/>
          <w:szCs w:val="28"/>
          <w:shd w:val="clear" w:fill="FFFFFF"/>
        </w:rPr>
        <w:instrText xml:space="preserve"> HYPERLINK "http://10.105.181.49/home/downloadAttachment?attachGUID=1ac05ebacc7b4671933524eb945af6ee" \t "_blank" </w:instrText>
      </w:r>
      <w:r>
        <w:rPr>
          <w:rFonts w:ascii="宋体" w:hAnsi="宋体" w:eastAsia="宋体" w:cs="宋体"/>
          <w:sz w:val="28"/>
          <w:szCs w:val="28"/>
          <w:shd w:val="clear" w:fill="FFFFFF"/>
        </w:rPr>
        <w:fldChar w:fldCharType="separate"/>
      </w:r>
      <w:r>
        <w:rPr>
          <w:rStyle w:val="12"/>
          <w:rFonts w:ascii="宋体" w:hAnsi="宋体" w:eastAsia="宋体" w:cs="宋体"/>
          <w:sz w:val="28"/>
          <w:szCs w:val="28"/>
          <w:shd w:val="clear" w:fill="FFFFFF"/>
        </w:rPr>
        <w:t>2021年度部门整体支出绩效自评报告.docx</w:t>
      </w:r>
      <w:r>
        <w:rPr>
          <w:rFonts w:ascii="宋体" w:hAnsi="宋体" w:eastAsia="宋体" w:cs="宋体"/>
          <w:sz w:val="28"/>
          <w:szCs w:val="28"/>
          <w:shd w:val="clear" w:fill="FFFFFF"/>
        </w:rPr>
        <w:fldChar w:fldCharType="end"/>
      </w:r>
    </w:p>
    <w:p>
      <w:pPr>
        <w:spacing w:before="0" w:beforeAutospacing="0" w:after="2" w:afterAutospacing="0"/>
        <w:jc w:val="center"/>
        <w:rPr>
          <w:sz w:val="21"/>
          <w:szCs w:val="21"/>
        </w:rPr>
      </w:pPr>
    </w:p>
    <w:p>
      <w:pPr>
        <w:spacing w:before="0" w:beforeAutospacing="0" w:after="2" w:afterAutospacing="0"/>
        <w:jc w:val="center"/>
        <w:rPr>
          <w:sz w:val="21"/>
          <w:szCs w:val="21"/>
        </w:rPr>
      </w:pPr>
    </w:p>
    <w:sectPr>
      <w:pgSz w:w="11906" w:h="16838" w:orient="landscape"/>
      <w:pgMar w:top="1440" w:right="1080" w:bottom="1440" w:left="1080" w:header="851" w:footer="992" w:gutter="0"/>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1NTgxYmU5MjliY2Q3NzZiMGYwOWU5OWIyZmMyN2EifQ=="/>
  </w:docVars>
  <w:rsids>
    <w:rsidRoot w:val="00000000"/>
    <w:rsid w:val="1AD5150D"/>
    <w:rsid w:val="22192120"/>
    <w:rsid w:val="52DD238F"/>
    <w:rsid w:val="575740DF"/>
    <w:rsid w:val="79B51107"/>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unhideWhenUsed/>
    <w:qFormat/>
    <w:uiPriority w:val="0"/>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unhideWhenUsed/>
    <w:qFormat/>
    <w:uiPriority w:val="0"/>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4">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TotalTime>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2023-09-04T07:44:00Z</dcterms:created>
  <dc:creator>Administrator</dc:creator>
  <cp:lastModifiedBy>Administrator</cp:lastModifiedBy>
  <dcterms:modified xsi:type="dcterms:W3CDTF">2023-09-22T12:42:35Z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y fmtid="{D5CDD505-2E9C-101B-9397-08002B2CF9AE}" pid="3" name="ICV">
    <vt:lpwstr>CFF16857EB594D229CA214D1EC94C86B_12</vt:lpwstr>
  </property>
</Properties>
</file>