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2021</w:t>
      </w:r>
      <w:r>
        <w:rPr>
          <w:rFonts w:hint="eastAsia" w:ascii="方正小标宋简体" w:eastAsia="方正小标宋简体"/>
          <w:color w:val="000000"/>
          <w:kern w:val="0"/>
          <w:sz w:val="36"/>
          <w:szCs w:val="36"/>
        </w:rPr>
        <w:t>年度珊瑚办事处专项（项目）资金绩效自评报告</w:t>
      </w:r>
    </w:p>
    <w:p>
      <w:pPr>
        <w:spacing w:line="620" w:lineRule="exact"/>
        <w:ind w:firstLine="602" w:firstLineChars="200"/>
        <w:rPr>
          <w:rFonts w:ascii="宋体" w:hAnsi="宋体"/>
          <w:b/>
          <w:color w:val="000000"/>
          <w:kern w:val="0"/>
          <w:sz w:val="30"/>
          <w:szCs w:val="30"/>
        </w:rPr>
      </w:pPr>
    </w:p>
    <w:p>
      <w:pPr>
        <w:spacing w:line="620" w:lineRule="exact"/>
        <w:ind w:firstLine="562" w:firstLineChars="200"/>
        <w:jc w:val="left"/>
        <w:rPr>
          <w:rFonts w:ascii="宋体"/>
          <w:b/>
          <w:color w:val="000000"/>
          <w:kern w:val="0"/>
          <w:sz w:val="28"/>
          <w:szCs w:val="28"/>
        </w:rPr>
      </w:pPr>
      <w:r>
        <w:rPr>
          <w:rFonts w:hint="eastAsia" w:ascii="宋体" w:hAnsi="宋体"/>
          <w:b/>
          <w:color w:val="000000"/>
          <w:kern w:val="0"/>
          <w:sz w:val="28"/>
          <w:szCs w:val="28"/>
        </w:rPr>
        <w:t>一、项目概况</w:t>
      </w:r>
    </w:p>
    <w:p>
      <w:pPr>
        <w:spacing w:line="620" w:lineRule="exact"/>
        <w:ind w:firstLine="560" w:firstLineChars="200"/>
        <w:jc w:val="left"/>
        <w:rPr>
          <w:rFonts w:ascii="宋体"/>
          <w:color w:val="000000"/>
          <w:kern w:val="0"/>
          <w:sz w:val="28"/>
          <w:szCs w:val="28"/>
        </w:rPr>
      </w:pPr>
      <w:r>
        <w:rPr>
          <w:rFonts w:hint="eastAsia" w:ascii="宋体" w:hAnsi="宋体"/>
          <w:color w:val="000000"/>
          <w:kern w:val="0"/>
          <w:sz w:val="28"/>
          <w:szCs w:val="28"/>
        </w:rPr>
        <w:t>（一）项目单位基本情况。</w:t>
      </w:r>
    </w:p>
    <w:p>
      <w:pPr>
        <w:spacing w:line="500" w:lineRule="exact"/>
        <w:ind w:firstLine="562" w:firstLineChars="200"/>
        <w:jc w:val="left"/>
        <w:rPr>
          <w:rFonts w:ascii="仿宋_GB2312" w:hAnsi="仿宋_GB2312" w:eastAsia="仿宋_GB2312"/>
          <w:b/>
          <w:sz w:val="28"/>
          <w:szCs w:val="28"/>
        </w:rPr>
      </w:pPr>
      <w:r>
        <w:rPr>
          <w:rFonts w:hint="eastAsia" w:ascii="仿宋_GB2312" w:hAnsi="仿宋_GB2312" w:eastAsia="仿宋_GB2312"/>
          <w:b/>
          <w:sz w:val="28"/>
          <w:szCs w:val="28"/>
        </w:rPr>
        <w:t>一、主要职能</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1、指导帮助村、社区居委会开展组织建设制度建设和其他工作；</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2、贯彻执行党的路线方针政策和国家的法规法律落实向级党委政府的各项决议和决定。；</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3、负责本街道党的组织、思想和作风建设，提高党组织的战斗力和凝聚力，充分发挥党员的先锋模范作用，负责做好管理权限范围内干部的日常管理工作。</w:t>
      </w:r>
    </w:p>
    <w:p>
      <w:pPr>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4、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负责本街道退役军人事务，国防动员教育、民兵预备役等社会事务管理工作。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6、充分发挥街道党工委的领导核心作用，保证和支持基层自治组织行使权职权，实行依法自治，充分发挥基层群众自治组织的自我教育，自我管理，自我建设，自我服务作用。</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7、负责本街道纪委监察、组织、人事、宣传、统战、人民武装、工会、共青团妇联、残联、科协等工作。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8、完成区委、区人大、区政府、区政协交办的其他工作。</w:t>
      </w:r>
    </w:p>
    <w:p>
      <w:pPr>
        <w:spacing w:line="500" w:lineRule="exact"/>
        <w:ind w:firstLine="560" w:firstLineChars="200"/>
        <w:jc w:val="left"/>
        <w:rPr>
          <w:rFonts w:hint="eastAsia" w:ascii="宋体" w:hAnsi="宋体" w:eastAsia="宋体" w:cs="宋体"/>
          <w:sz w:val="28"/>
          <w:szCs w:val="28"/>
          <w:lang w:val="en-US" w:eastAsia="zh-CN"/>
        </w:rPr>
      </w:pP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二、人员情况：珊瑚现有编制人数38人，其中行政17人，事业21人。在职人数为145人（正副科级人数为44人）。上年度实有人数为113人，当年比去年人数增加32人。原因为调动、死亡。年末遗嘱人员2人，退休人员30人。</w:t>
      </w:r>
      <w:r>
        <w:rPr>
          <w:rFonts w:hint="eastAsia" w:ascii="宋体" w:hAnsi="宋体" w:eastAsia="宋体" w:cs="宋体"/>
          <w:sz w:val="28"/>
          <w:szCs w:val="28"/>
          <w:lang w:val="en-US" w:eastAsia="zh-CN"/>
        </w:rPr>
        <w:t>）。</w:t>
      </w:r>
    </w:p>
    <w:p>
      <w:pPr>
        <w:spacing w:line="500" w:lineRule="exact"/>
        <w:ind w:firstLine="560" w:firstLineChars="200"/>
        <w:jc w:val="left"/>
        <w:rPr>
          <w:rFonts w:hint="eastAsia" w:asciiTheme="minorEastAsia" w:hAnsiTheme="minorEastAsia"/>
          <w:color w:val="000000"/>
          <w:kern w:val="0"/>
          <w:sz w:val="28"/>
          <w:szCs w:val="28"/>
        </w:rPr>
      </w:pPr>
      <w:r>
        <w:rPr>
          <w:rFonts w:hint="eastAsia" w:ascii="宋体" w:hAnsi="宋体"/>
          <w:color w:val="000000"/>
          <w:kern w:val="0"/>
          <w:sz w:val="28"/>
          <w:szCs w:val="28"/>
        </w:rPr>
        <w:t>（</w:t>
      </w:r>
      <w:r>
        <w:rPr>
          <w:rFonts w:hint="eastAsia" w:ascii="宋体" w:hAnsi="宋体"/>
          <w:color w:val="000000"/>
          <w:kern w:val="0"/>
          <w:sz w:val="28"/>
          <w:szCs w:val="28"/>
          <w:lang w:eastAsia="zh-CN"/>
        </w:rPr>
        <w:t>二</w:t>
      </w:r>
      <w:r>
        <w:rPr>
          <w:rFonts w:hint="eastAsia" w:ascii="宋体" w:hAnsi="宋体"/>
          <w:color w:val="000000"/>
          <w:kern w:val="0"/>
          <w:sz w:val="28"/>
          <w:szCs w:val="28"/>
        </w:rPr>
        <w:t>）</w:t>
      </w:r>
      <w:r>
        <w:rPr>
          <w:rFonts w:hint="eastAsia" w:asciiTheme="minorEastAsia" w:hAnsiTheme="minorEastAsia"/>
          <w:color w:val="000000"/>
          <w:kern w:val="0"/>
          <w:sz w:val="28"/>
          <w:szCs w:val="28"/>
        </w:rPr>
        <w:t>项目预算和绩效目标情况简介</w:t>
      </w:r>
    </w:p>
    <w:p>
      <w:pPr>
        <w:spacing w:line="500" w:lineRule="exact"/>
        <w:ind w:firstLine="560" w:firstLineChars="200"/>
        <w:jc w:val="left"/>
        <w:rPr>
          <w:rFonts w:hint="eastAsia" w:asciiTheme="minorEastAsia" w:hAnsiTheme="minorEastAsia"/>
          <w:color w:val="000000"/>
          <w:kern w:val="0"/>
          <w:sz w:val="28"/>
          <w:szCs w:val="28"/>
        </w:rPr>
      </w:pPr>
      <w:r>
        <w:rPr>
          <w:rFonts w:hint="eastAsia" w:asciiTheme="minorEastAsia" w:hAnsiTheme="minorEastAsia"/>
          <w:color w:val="000000"/>
          <w:kern w:val="0"/>
          <w:sz w:val="28"/>
          <w:szCs w:val="28"/>
          <w:lang w:val="en-US" w:eastAsia="zh-CN"/>
        </w:rPr>
        <w:t>2021</w:t>
      </w:r>
      <w:r>
        <w:rPr>
          <w:rFonts w:hint="eastAsia" w:asciiTheme="minorEastAsia" w:hAnsiTheme="minorEastAsia"/>
          <w:color w:val="000000"/>
          <w:kern w:val="0"/>
          <w:sz w:val="28"/>
          <w:szCs w:val="28"/>
        </w:rPr>
        <w:t>年度我单位</w:t>
      </w:r>
      <w:r>
        <w:rPr>
          <w:rFonts w:hint="eastAsia" w:asciiTheme="minorEastAsia" w:hAnsiTheme="minorEastAsia"/>
          <w:color w:val="000000"/>
          <w:kern w:val="0"/>
          <w:sz w:val="28"/>
          <w:szCs w:val="28"/>
          <w:lang w:eastAsia="zh-CN"/>
        </w:rPr>
        <w:t>预算</w:t>
      </w:r>
      <w:r>
        <w:rPr>
          <w:rFonts w:hint="eastAsia" w:asciiTheme="minorEastAsia" w:hAnsiTheme="minorEastAsia"/>
          <w:color w:val="000000"/>
          <w:kern w:val="0"/>
          <w:sz w:val="28"/>
          <w:szCs w:val="28"/>
        </w:rPr>
        <w:t>专项资金</w:t>
      </w:r>
      <w:r>
        <w:rPr>
          <w:rFonts w:hint="eastAsia" w:asciiTheme="minorEastAsia" w:hAnsiTheme="minorEastAsia"/>
          <w:color w:val="000000"/>
          <w:kern w:val="0"/>
          <w:sz w:val="28"/>
          <w:szCs w:val="28"/>
          <w:lang w:val="en-US" w:eastAsia="zh-CN"/>
        </w:rPr>
        <w:t>31.1</w:t>
      </w:r>
      <w:r>
        <w:rPr>
          <w:rFonts w:hint="eastAsia" w:asciiTheme="minorEastAsia" w:hAnsiTheme="minorEastAsia"/>
          <w:color w:val="000000"/>
          <w:kern w:val="0"/>
          <w:sz w:val="28"/>
          <w:szCs w:val="28"/>
        </w:rPr>
        <w:t>万元，</w:t>
      </w:r>
      <w:r>
        <w:rPr>
          <w:rFonts w:hint="eastAsia" w:ascii="宋体" w:hAnsi="宋体"/>
          <w:color w:val="000000"/>
          <w:kern w:val="0"/>
          <w:sz w:val="28"/>
          <w:szCs w:val="28"/>
          <w:lang w:eastAsia="zh-CN"/>
        </w:rPr>
        <w:t>主要用于</w:t>
      </w:r>
      <w:r>
        <w:rPr>
          <w:rFonts w:hint="eastAsia" w:ascii="宋体" w:hAnsi="宋体"/>
          <w:color w:val="000000"/>
          <w:kern w:val="0"/>
          <w:sz w:val="28"/>
          <w:szCs w:val="28"/>
        </w:rPr>
        <w:t>村级组织运转各项工作</w:t>
      </w:r>
      <w:r>
        <w:rPr>
          <w:rFonts w:hint="eastAsia" w:ascii="宋体" w:hAnsi="宋体"/>
          <w:color w:val="000000"/>
          <w:kern w:val="0"/>
          <w:sz w:val="28"/>
          <w:szCs w:val="28"/>
          <w:lang w:eastAsia="zh-CN"/>
        </w:rPr>
        <w:t>经费</w:t>
      </w:r>
      <w:r>
        <w:rPr>
          <w:rFonts w:hint="eastAsia" w:asciiTheme="minorEastAsia" w:hAnsiTheme="minorEastAsia"/>
          <w:color w:val="000000"/>
          <w:kern w:val="0"/>
          <w:sz w:val="28"/>
          <w:szCs w:val="28"/>
        </w:rPr>
        <w:t>。</w:t>
      </w:r>
    </w:p>
    <w:p>
      <w:pPr>
        <w:pStyle w:val="2"/>
        <w:jc w:val="left"/>
        <w:rPr>
          <w:rFonts w:hint="default"/>
          <w:sz w:val="28"/>
          <w:szCs w:val="28"/>
          <w:lang w:val="en-US"/>
        </w:rPr>
      </w:pPr>
    </w:p>
    <w:p>
      <w:pPr>
        <w:spacing w:line="620" w:lineRule="exact"/>
        <w:ind w:firstLine="562" w:firstLineChars="200"/>
        <w:jc w:val="left"/>
        <w:rPr>
          <w:rFonts w:ascii="宋体"/>
          <w:b/>
          <w:color w:val="000000"/>
          <w:kern w:val="0"/>
          <w:sz w:val="28"/>
          <w:szCs w:val="28"/>
        </w:rPr>
      </w:pPr>
      <w:r>
        <w:rPr>
          <w:rFonts w:hint="eastAsia" w:ascii="宋体" w:hAnsi="宋体"/>
          <w:b/>
          <w:color w:val="000000"/>
          <w:kern w:val="0"/>
          <w:sz w:val="28"/>
          <w:szCs w:val="28"/>
        </w:rPr>
        <w:t>二、项目组织实施情况</w:t>
      </w:r>
    </w:p>
    <w:p>
      <w:pPr>
        <w:spacing w:line="620" w:lineRule="exact"/>
        <w:ind w:firstLine="560" w:firstLineChars="200"/>
        <w:jc w:val="left"/>
        <w:rPr>
          <w:rFonts w:ascii="宋体"/>
          <w:color w:val="000000"/>
          <w:kern w:val="0"/>
          <w:sz w:val="28"/>
          <w:szCs w:val="28"/>
        </w:rPr>
      </w:pPr>
      <w:r>
        <w:rPr>
          <w:rFonts w:hint="eastAsia" w:ascii="宋体" w:hAnsi="宋体"/>
          <w:color w:val="000000"/>
          <w:kern w:val="0"/>
          <w:sz w:val="28"/>
          <w:szCs w:val="28"/>
        </w:rPr>
        <w:t>我</w:t>
      </w:r>
      <w:r>
        <w:rPr>
          <w:rFonts w:hint="eastAsia" w:ascii="宋体" w:hAnsi="宋体"/>
          <w:color w:val="000000"/>
          <w:kern w:val="0"/>
          <w:sz w:val="28"/>
          <w:szCs w:val="28"/>
          <w:lang w:eastAsia="zh-CN"/>
        </w:rPr>
        <w:t>街道</w:t>
      </w:r>
      <w:r>
        <w:rPr>
          <w:rFonts w:hint="eastAsia" w:ascii="宋体" w:hAnsi="宋体"/>
          <w:color w:val="000000"/>
          <w:kern w:val="0"/>
          <w:sz w:val="28"/>
          <w:szCs w:val="28"/>
        </w:rPr>
        <w:t>严格按照财务制度，规范各项经费的开支，根据项目支出的性质、范围、用途，坚持专款专用，严禁挤占挪用。我办事处申报的</w:t>
      </w:r>
      <w:r>
        <w:rPr>
          <w:rFonts w:hint="eastAsia" w:ascii="宋体" w:hAnsi="宋体"/>
          <w:color w:val="000000"/>
          <w:kern w:val="0"/>
          <w:sz w:val="28"/>
          <w:szCs w:val="28"/>
          <w:lang w:val="en-US" w:eastAsia="zh-CN"/>
        </w:rPr>
        <w:t>1项</w:t>
      </w:r>
      <w:r>
        <w:rPr>
          <w:rFonts w:hint="eastAsia" w:ascii="宋体" w:hAnsi="宋体"/>
          <w:color w:val="000000"/>
          <w:kern w:val="0"/>
          <w:sz w:val="28"/>
          <w:szCs w:val="28"/>
        </w:rPr>
        <w:t>专项均从</w:t>
      </w:r>
      <w:r>
        <w:rPr>
          <w:rFonts w:hint="eastAsia" w:ascii="宋体" w:hAnsi="宋体"/>
          <w:color w:val="000000"/>
          <w:kern w:val="0"/>
          <w:sz w:val="28"/>
          <w:szCs w:val="28"/>
          <w:lang w:val="en-US" w:eastAsia="zh-CN"/>
        </w:rPr>
        <w:t>2021</w:t>
      </w:r>
      <w:r>
        <w:rPr>
          <w:rFonts w:hint="eastAsia" w:ascii="宋体" w:hAnsi="宋体"/>
          <w:color w:val="000000"/>
          <w:kern w:val="0"/>
          <w:sz w:val="28"/>
          <w:szCs w:val="28"/>
        </w:rPr>
        <w:t>年初计划实施，并于</w:t>
      </w:r>
      <w:r>
        <w:rPr>
          <w:rFonts w:hint="eastAsia" w:ascii="宋体" w:hAnsi="宋体"/>
          <w:color w:val="000000"/>
          <w:kern w:val="0"/>
          <w:sz w:val="28"/>
          <w:szCs w:val="28"/>
          <w:lang w:val="en-US" w:eastAsia="zh-CN"/>
        </w:rPr>
        <w:t>2021</w:t>
      </w:r>
      <w:r>
        <w:rPr>
          <w:rFonts w:hint="eastAsia" w:ascii="宋体" w:hAnsi="宋体"/>
          <w:color w:val="000000"/>
          <w:kern w:val="0"/>
          <w:sz w:val="28"/>
          <w:szCs w:val="28"/>
        </w:rPr>
        <w:t>年底前完成年度绩效目标。</w:t>
      </w:r>
    </w:p>
    <w:p>
      <w:pPr>
        <w:spacing w:line="620" w:lineRule="exact"/>
        <w:ind w:firstLine="562" w:firstLineChars="200"/>
        <w:jc w:val="left"/>
        <w:rPr>
          <w:rFonts w:ascii="宋体"/>
          <w:b/>
          <w:color w:val="000000"/>
          <w:kern w:val="0"/>
          <w:sz w:val="28"/>
          <w:szCs w:val="28"/>
        </w:rPr>
      </w:pPr>
      <w:r>
        <w:rPr>
          <w:rFonts w:hint="eastAsia" w:ascii="宋体" w:hAnsi="宋体"/>
          <w:b/>
          <w:color w:val="000000"/>
          <w:kern w:val="0"/>
          <w:sz w:val="28"/>
          <w:szCs w:val="28"/>
        </w:rPr>
        <w:t>三、项目资金使用及管理情况</w:t>
      </w:r>
    </w:p>
    <w:p>
      <w:pPr>
        <w:spacing w:line="620" w:lineRule="exact"/>
        <w:ind w:firstLine="560" w:firstLineChars="200"/>
        <w:jc w:val="left"/>
        <w:rPr>
          <w:rFonts w:ascii="宋体" w:eastAsia="宋体"/>
          <w:color w:val="000000"/>
          <w:kern w:val="0"/>
          <w:sz w:val="28"/>
          <w:szCs w:val="28"/>
        </w:rPr>
      </w:pPr>
      <w:r>
        <w:rPr>
          <w:rFonts w:hint="eastAsia" w:ascii="宋体" w:hAnsi="宋体"/>
          <w:color w:val="000000"/>
          <w:kern w:val="0"/>
          <w:sz w:val="28"/>
          <w:szCs w:val="28"/>
        </w:rPr>
        <w:t>（一）项目资工作</w:t>
      </w:r>
      <w:r>
        <w:rPr>
          <w:rFonts w:hint="eastAsia" w:ascii="宋体" w:hAnsi="宋体"/>
          <w:color w:val="000000"/>
          <w:kern w:val="0"/>
          <w:sz w:val="28"/>
          <w:szCs w:val="28"/>
          <w:lang w:eastAsia="zh-CN"/>
        </w:rPr>
        <w:t>经费</w:t>
      </w:r>
      <w:r>
        <w:rPr>
          <w:rFonts w:hint="eastAsia" w:ascii="宋体" w:hAnsi="宋体"/>
          <w:color w:val="000000"/>
          <w:kern w:val="0"/>
          <w:sz w:val="28"/>
          <w:szCs w:val="28"/>
        </w:rPr>
        <w:t>金分步逐项落实，做到专款专用，总投入为</w:t>
      </w:r>
      <w:r>
        <w:rPr>
          <w:rFonts w:hint="eastAsia" w:ascii="宋体" w:hAnsi="宋体"/>
          <w:color w:val="000000"/>
          <w:kern w:val="0"/>
          <w:sz w:val="28"/>
          <w:szCs w:val="28"/>
          <w:lang w:val="en-US" w:eastAsia="zh-CN"/>
        </w:rPr>
        <w:t>31.1</w:t>
      </w:r>
      <w:r>
        <w:rPr>
          <w:rFonts w:hint="eastAsia" w:ascii="宋体" w:hAnsi="宋体"/>
          <w:color w:val="000000"/>
          <w:kern w:val="0"/>
          <w:sz w:val="28"/>
          <w:szCs w:val="28"/>
        </w:rPr>
        <w:t>万元</w:t>
      </w:r>
      <w:r>
        <w:rPr>
          <w:rFonts w:hint="eastAsia" w:ascii="宋体" w:hAnsi="宋体"/>
          <w:color w:val="000000"/>
          <w:kern w:val="0"/>
          <w:sz w:val="28"/>
          <w:szCs w:val="28"/>
          <w:lang w:eastAsia="zh-CN"/>
        </w:rPr>
        <w:t>，主要用于</w:t>
      </w:r>
      <w:r>
        <w:rPr>
          <w:rFonts w:hint="eastAsia" w:ascii="宋体" w:hAnsi="宋体"/>
          <w:color w:val="000000"/>
          <w:kern w:val="0"/>
          <w:sz w:val="28"/>
          <w:szCs w:val="28"/>
        </w:rPr>
        <w:t>村级组织运转各项。</w:t>
      </w:r>
    </w:p>
    <w:p>
      <w:pPr>
        <w:spacing w:line="620" w:lineRule="exact"/>
        <w:ind w:firstLine="560" w:firstLineChars="200"/>
        <w:jc w:val="left"/>
        <w:rPr>
          <w:rFonts w:ascii="宋体"/>
          <w:color w:val="000000"/>
          <w:kern w:val="0"/>
          <w:sz w:val="28"/>
          <w:szCs w:val="28"/>
        </w:rPr>
      </w:pPr>
      <w:r>
        <w:rPr>
          <w:rFonts w:hint="eastAsia" w:ascii="宋体" w:hAnsi="宋体"/>
          <w:color w:val="000000"/>
          <w:kern w:val="0"/>
          <w:sz w:val="28"/>
          <w:szCs w:val="28"/>
        </w:rPr>
        <w:t>（二）项目资金按年度工作目标做好各专项资金使用计划，已全部执行到位。</w:t>
      </w:r>
    </w:p>
    <w:p>
      <w:pPr>
        <w:spacing w:line="620" w:lineRule="exact"/>
        <w:ind w:firstLine="560" w:firstLineChars="200"/>
        <w:jc w:val="left"/>
        <w:rPr>
          <w:rFonts w:ascii="宋体"/>
          <w:color w:val="000000"/>
          <w:kern w:val="0"/>
          <w:sz w:val="28"/>
          <w:szCs w:val="28"/>
        </w:rPr>
      </w:pPr>
      <w:r>
        <w:rPr>
          <w:rFonts w:hint="eastAsia" w:ascii="宋体" w:hAnsi="宋体"/>
          <w:color w:val="000000"/>
          <w:kern w:val="0"/>
          <w:sz w:val="28"/>
          <w:szCs w:val="28"/>
        </w:rPr>
        <w:t>（三）项目资金管理严格遵守相关管理制度、办法执行，以发挥专项资金的最大效益。</w:t>
      </w:r>
    </w:p>
    <w:p>
      <w:pPr>
        <w:spacing w:line="620" w:lineRule="exact"/>
        <w:ind w:firstLine="562" w:firstLineChars="200"/>
        <w:jc w:val="left"/>
        <w:rPr>
          <w:rFonts w:ascii="宋体"/>
          <w:b/>
          <w:color w:val="000000" w:themeColor="text1"/>
          <w:kern w:val="0"/>
          <w:sz w:val="28"/>
          <w:szCs w:val="28"/>
          <w14:textFill>
            <w14:solidFill>
              <w14:schemeClr w14:val="tx1"/>
            </w14:solidFill>
          </w14:textFill>
        </w:rPr>
      </w:pPr>
      <w:r>
        <w:rPr>
          <w:rFonts w:hint="eastAsia" w:ascii="宋体" w:hAnsi="宋体"/>
          <w:b/>
          <w:color w:val="000000" w:themeColor="text1"/>
          <w:kern w:val="0"/>
          <w:sz w:val="28"/>
          <w:szCs w:val="28"/>
          <w14:textFill>
            <w14:solidFill>
              <w14:schemeClr w14:val="tx1"/>
            </w14:solidFill>
          </w14:textFill>
        </w:rPr>
        <w:t>四、项目绩效指标完成情况</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（一）项目经济性分析</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w:t>
      </w:r>
      <w:r>
        <w:rPr>
          <w:rFonts w:ascii="宋体" w:hAnsi="宋体"/>
          <w:color w:val="000000" w:themeColor="text1"/>
          <w:kern w:val="0"/>
          <w:sz w:val="28"/>
          <w:szCs w:val="28"/>
          <w14:textFill>
            <w14:solidFill>
              <w14:schemeClr w14:val="tx1"/>
            </w14:solidFill>
          </w14:textFill>
        </w:rPr>
        <w:t>1</w:t>
      </w:r>
      <w:r>
        <w:rPr>
          <w:rFonts w:hint="eastAsia" w:ascii="宋体" w:hAnsi="宋体"/>
          <w:color w:val="000000" w:themeColor="text1"/>
          <w:kern w:val="0"/>
          <w:sz w:val="28"/>
          <w:szCs w:val="28"/>
          <w14:textFill>
            <w14:solidFill>
              <w14:schemeClr w14:val="tx1"/>
            </w14:solidFill>
          </w14:textFill>
        </w:rPr>
        <w:t>）项目成本（预算）控制情况</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本办事处</w:t>
      </w:r>
      <w:r>
        <w:rPr>
          <w:rFonts w:hint="eastAsia" w:ascii="宋体" w:hAnsi="宋体"/>
          <w:color w:val="000000" w:themeColor="text1"/>
          <w:kern w:val="0"/>
          <w:sz w:val="28"/>
          <w:szCs w:val="28"/>
          <w:lang w:eastAsia="zh-CN"/>
          <w14:textFill>
            <w14:solidFill>
              <w14:schemeClr w14:val="tx1"/>
            </w14:solidFill>
          </w14:textFill>
        </w:rPr>
        <w:t>一</w:t>
      </w:r>
      <w:r>
        <w:rPr>
          <w:rFonts w:hint="eastAsia" w:ascii="宋体" w:hAnsi="宋体"/>
          <w:color w:val="000000" w:themeColor="text1"/>
          <w:kern w:val="0"/>
          <w:sz w:val="28"/>
          <w:szCs w:val="28"/>
          <w14:textFill>
            <w14:solidFill>
              <w14:schemeClr w14:val="tx1"/>
            </w14:solidFill>
          </w14:textFill>
        </w:rPr>
        <w:t>个项目预算</w:t>
      </w:r>
      <w:r>
        <w:rPr>
          <w:rFonts w:hint="eastAsia" w:ascii="宋体" w:hAnsi="宋体"/>
          <w:color w:val="000000" w:themeColor="text1"/>
          <w:kern w:val="0"/>
          <w:sz w:val="28"/>
          <w:szCs w:val="28"/>
          <w:lang w:val="en-US" w:eastAsia="zh-CN"/>
          <w14:textFill>
            <w14:solidFill>
              <w14:schemeClr w14:val="tx1"/>
            </w14:solidFill>
          </w14:textFill>
        </w:rPr>
        <w:t>31.1</w:t>
      </w:r>
      <w:r>
        <w:rPr>
          <w:rFonts w:hint="eastAsia" w:ascii="宋体" w:hAnsi="宋体"/>
          <w:color w:val="000000" w:themeColor="text1"/>
          <w:kern w:val="0"/>
          <w:sz w:val="28"/>
          <w:szCs w:val="28"/>
          <w14:textFill>
            <w14:solidFill>
              <w14:schemeClr w14:val="tx1"/>
            </w14:solidFill>
          </w14:textFill>
        </w:rPr>
        <w:t>万元，没有增加经费，预算控制为</w:t>
      </w:r>
      <w:r>
        <w:rPr>
          <w:rFonts w:hint="eastAsia" w:ascii="宋体" w:hAnsi="宋体"/>
          <w:color w:val="000000" w:themeColor="text1"/>
          <w:kern w:val="0"/>
          <w:sz w:val="28"/>
          <w:szCs w:val="28"/>
          <w:lang w:val="en-US" w:eastAsia="zh-CN"/>
          <w14:textFill>
            <w14:solidFill>
              <w14:schemeClr w14:val="tx1"/>
            </w14:solidFill>
          </w14:textFill>
        </w:rPr>
        <w:t>100%</w:t>
      </w:r>
      <w:r>
        <w:rPr>
          <w:rFonts w:hint="eastAsia" w:ascii="宋体" w:hAnsi="宋体"/>
          <w:color w:val="000000" w:themeColor="text1"/>
          <w:kern w:val="0"/>
          <w:sz w:val="28"/>
          <w:szCs w:val="28"/>
          <w14:textFill>
            <w14:solidFill>
              <w14:schemeClr w14:val="tx1"/>
            </w14:solidFill>
          </w14:textFill>
        </w:rPr>
        <w:t>。</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w:t>
      </w:r>
      <w:r>
        <w:rPr>
          <w:rFonts w:ascii="宋体" w:hAnsi="宋体"/>
          <w:color w:val="000000" w:themeColor="text1"/>
          <w:kern w:val="0"/>
          <w:sz w:val="28"/>
          <w:szCs w:val="28"/>
          <w14:textFill>
            <w14:solidFill>
              <w14:schemeClr w14:val="tx1"/>
            </w14:solidFill>
          </w14:textFill>
        </w:rPr>
        <w:t>2</w:t>
      </w:r>
      <w:r>
        <w:rPr>
          <w:rFonts w:hint="eastAsia" w:ascii="宋体" w:hAnsi="宋体"/>
          <w:color w:val="000000" w:themeColor="text1"/>
          <w:kern w:val="0"/>
          <w:sz w:val="28"/>
          <w:szCs w:val="28"/>
          <w14:textFill>
            <w14:solidFill>
              <w14:schemeClr w14:val="tx1"/>
            </w14:solidFill>
          </w14:textFill>
        </w:rPr>
        <w:t>）项目成本（预算）节约情况</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lang w:eastAsia="zh-CN"/>
          <w14:textFill>
            <w14:solidFill>
              <w14:schemeClr w14:val="tx1"/>
            </w14:solidFill>
          </w14:textFill>
        </w:rPr>
        <w:t>一</w:t>
      </w:r>
      <w:r>
        <w:rPr>
          <w:rFonts w:hint="eastAsia" w:ascii="宋体" w:hAnsi="宋体"/>
          <w:color w:val="000000" w:themeColor="text1"/>
          <w:kern w:val="0"/>
          <w:sz w:val="28"/>
          <w:szCs w:val="28"/>
          <w14:textFill>
            <w14:solidFill>
              <w14:schemeClr w14:val="tx1"/>
            </w14:solidFill>
          </w14:textFill>
        </w:rPr>
        <w:t>个项目本着节约的原则，没有增加任何经费。</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（二）项目的效率性分析</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w:t>
      </w:r>
      <w:r>
        <w:rPr>
          <w:rFonts w:ascii="宋体" w:hAnsi="宋体"/>
          <w:color w:val="000000" w:themeColor="text1"/>
          <w:kern w:val="0"/>
          <w:sz w:val="28"/>
          <w:szCs w:val="28"/>
          <w14:textFill>
            <w14:solidFill>
              <w14:schemeClr w14:val="tx1"/>
            </w14:solidFill>
          </w14:textFill>
        </w:rPr>
        <w:t>1</w:t>
      </w:r>
      <w:r>
        <w:rPr>
          <w:rFonts w:hint="eastAsia" w:ascii="宋体" w:hAnsi="宋体"/>
          <w:color w:val="000000" w:themeColor="text1"/>
          <w:kern w:val="0"/>
          <w:sz w:val="28"/>
          <w:szCs w:val="28"/>
          <w14:textFill>
            <w14:solidFill>
              <w14:schemeClr w14:val="tx1"/>
            </w14:solidFill>
          </w14:textFill>
        </w:rPr>
        <w:t>）项目的实施进度按照计划进行。</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w:t>
      </w:r>
      <w:r>
        <w:rPr>
          <w:rFonts w:ascii="宋体" w:hAnsi="宋体"/>
          <w:color w:val="000000" w:themeColor="text1"/>
          <w:kern w:val="0"/>
          <w:sz w:val="28"/>
          <w:szCs w:val="28"/>
          <w14:textFill>
            <w14:solidFill>
              <w14:schemeClr w14:val="tx1"/>
            </w14:solidFill>
          </w14:textFill>
        </w:rPr>
        <w:t>2</w:t>
      </w:r>
      <w:r>
        <w:rPr>
          <w:rFonts w:hint="eastAsia" w:ascii="宋体" w:hAnsi="宋体"/>
          <w:color w:val="000000" w:themeColor="text1"/>
          <w:kern w:val="0"/>
          <w:sz w:val="28"/>
          <w:szCs w:val="28"/>
          <w14:textFill>
            <w14:solidFill>
              <w14:schemeClr w14:val="tx1"/>
            </w14:solidFill>
          </w14:textFill>
        </w:rPr>
        <w:t>）项目的完成质量达到预期。</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（三）项目的有效性分析</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专项（项目）组织主要用于加强办事处管理，改善</w:t>
      </w:r>
      <w:r>
        <w:rPr>
          <w:rFonts w:hint="eastAsia" w:ascii="宋体" w:hAnsi="宋体"/>
          <w:color w:val="000000" w:themeColor="text1"/>
          <w:kern w:val="0"/>
          <w:sz w:val="28"/>
          <w:szCs w:val="28"/>
          <w:lang w:val="en-US" w:eastAsia="zh-CN"/>
          <w14:textFill>
            <w14:solidFill>
              <w14:schemeClr w14:val="tx1"/>
            </w14:solidFill>
          </w14:textFill>
        </w:rPr>
        <w:t>村级</w:t>
      </w:r>
      <w:r>
        <w:rPr>
          <w:rFonts w:hint="eastAsia" w:ascii="宋体" w:hAnsi="宋体"/>
          <w:color w:val="000000" w:themeColor="text1"/>
          <w:kern w:val="0"/>
          <w:sz w:val="28"/>
          <w:szCs w:val="28"/>
          <w14:textFill>
            <w14:solidFill>
              <w14:schemeClr w14:val="tx1"/>
            </w14:solidFill>
          </w14:textFill>
        </w:rPr>
        <w:t>面貌，提升</w:t>
      </w:r>
      <w:r>
        <w:rPr>
          <w:rFonts w:hint="eastAsia" w:ascii="宋体" w:hAnsi="宋体"/>
          <w:color w:val="000000" w:themeColor="text1"/>
          <w:kern w:val="0"/>
          <w:sz w:val="28"/>
          <w:szCs w:val="28"/>
          <w:lang w:eastAsia="zh-CN"/>
          <w14:textFill>
            <w14:solidFill>
              <w14:schemeClr w14:val="tx1"/>
            </w14:solidFill>
          </w14:textFill>
        </w:rPr>
        <w:t>街道</w:t>
      </w:r>
      <w:r>
        <w:rPr>
          <w:rFonts w:hint="eastAsia" w:ascii="宋体" w:hAnsi="宋体"/>
          <w:color w:val="000000" w:themeColor="text1"/>
          <w:kern w:val="0"/>
          <w:sz w:val="28"/>
          <w:szCs w:val="28"/>
          <w14:textFill>
            <w14:solidFill>
              <w14:schemeClr w14:val="tx1"/>
            </w14:solidFill>
          </w14:textFill>
        </w:rPr>
        <w:t>品味，推进</w:t>
      </w:r>
      <w:r>
        <w:rPr>
          <w:rFonts w:hint="eastAsia" w:ascii="宋体" w:hAnsi="宋体"/>
          <w:color w:val="000000" w:themeColor="text1"/>
          <w:kern w:val="0"/>
          <w:sz w:val="28"/>
          <w:szCs w:val="28"/>
          <w:lang w:val="en-US" w:eastAsia="zh-CN"/>
          <w14:textFill>
            <w14:solidFill>
              <w14:schemeClr w14:val="tx1"/>
            </w14:solidFill>
          </w14:textFill>
        </w:rPr>
        <w:t>村级组织运转</w:t>
      </w:r>
      <w:r>
        <w:rPr>
          <w:rFonts w:hint="eastAsia" w:ascii="宋体" w:hAnsi="宋体"/>
          <w:color w:val="000000" w:themeColor="text1"/>
          <w:kern w:val="0"/>
          <w:sz w:val="28"/>
          <w:szCs w:val="28"/>
          <w14:textFill>
            <w14:solidFill>
              <w14:schemeClr w14:val="tx1"/>
            </w14:solidFill>
          </w14:textFill>
        </w:rPr>
        <w:t>管理工作规范化、科学化、精细化、制度化。</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（四）项目的可持续性分析</w:t>
      </w:r>
    </w:p>
    <w:p>
      <w:pPr>
        <w:spacing w:line="620" w:lineRule="exact"/>
        <w:ind w:firstLine="560" w:firstLineChars="200"/>
        <w:jc w:val="left"/>
        <w:rPr>
          <w:rFonts w:asci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按年度工作目标做好各专项资金使用计划，分步逐项落实，做到专款专用，厉行节约，按时支付，发挥专项资金的最大效益。</w:t>
      </w:r>
    </w:p>
    <w:p>
      <w:pPr>
        <w:spacing w:line="540" w:lineRule="exact"/>
        <w:ind w:firstLine="562" w:firstLineChars="200"/>
        <w:jc w:val="left"/>
        <w:rPr>
          <w:rFonts w:ascii="宋体" w:cs="黑体"/>
          <w:b/>
          <w:bCs/>
          <w:sz w:val="28"/>
          <w:szCs w:val="28"/>
        </w:rPr>
      </w:pPr>
      <w:r>
        <w:rPr>
          <w:rFonts w:hint="eastAsia" w:ascii="宋体" w:hAnsi="宋体" w:cs="黑体"/>
          <w:b/>
          <w:bCs/>
          <w:color w:val="000000"/>
          <w:kern w:val="0"/>
          <w:sz w:val="28"/>
          <w:szCs w:val="28"/>
        </w:rPr>
        <w:t>五、</w:t>
      </w:r>
      <w:r>
        <w:rPr>
          <w:rFonts w:hint="eastAsia" w:ascii="宋体" w:hAnsi="宋体" w:cs="黑体"/>
          <w:b/>
          <w:bCs/>
          <w:sz w:val="28"/>
          <w:szCs w:val="28"/>
        </w:rPr>
        <w:t>绩效目标未完成原因和下一步改进措施</w:t>
      </w:r>
    </w:p>
    <w:p>
      <w:pPr>
        <w:spacing w:line="540" w:lineRule="exact"/>
        <w:ind w:firstLine="560" w:firstLineChars="200"/>
        <w:jc w:val="left"/>
        <w:rPr>
          <w:rFonts w:ascii="宋体" w:cs="黑体"/>
          <w:bCs/>
          <w:sz w:val="28"/>
          <w:szCs w:val="28"/>
        </w:rPr>
      </w:pPr>
      <w:r>
        <w:rPr>
          <w:rFonts w:hint="eastAsia" w:ascii="宋体" w:hAnsi="宋体" w:cs="黑体"/>
          <w:bCs/>
          <w:sz w:val="28"/>
          <w:szCs w:val="28"/>
        </w:rPr>
        <w:t>无。</w:t>
      </w:r>
    </w:p>
    <w:p>
      <w:pPr>
        <w:spacing w:line="540" w:lineRule="exact"/>
        <w:ind w:firstLine="562" w:firstLineChars="200"/>
        <w:jc w:val="left"/>
        <w:rPr>
          <w:rFonts w:ascii="宋体" w:cs="黑体"/>
          <w:b/>
          <w:bCs/>
          <w:sz w:val="28"/>
          <w:szCs w:val="28"/>
        </w:rPr>
      </w:pPr>
      <w:r>
        <w:rPr>
          <w:rFonts w:hint="eastAsia" w:ascii="宋体" w:hAnsi="宋体" w:cs="黑体"/>
          <w:b/>
          <w:bCs/>
          <w:sz w:val="28"/>
          <w:szCs w:val="28"/>
        </w:rPr>
        <w:t>六、绩效自评得分等级结果及拟应用和公开情况</w:t>
      </w:r>
    </w:p>
    <w:p>
      <w:pPr>
        <w:spacing w:line="540" w:lineRule="exact"/>
        <w:ind w:firstLine="560" w:firstLineChars="200"/>
        <w:jc w:val="left"/>
        <w:rPr>
          <w:rFonts w:ascii="宋体" w:cs="黑体"/>
          <w:bCs/>
          <w:sz w:val="28"/>
          <w:szCs w:val="28"/>
        </w:rPr>
      </w:pPr>
      <w:r>
        <w:rPr>
          <w:rFonts w:hint="eastAsia" w:ascii="宋体" w:hAnsi="宋体" w:cs="黑体"/>
          <w:bCs/>
          <w:sz w:val="28"/>
          <w:szCs w:val="28"/>
        </w:rPr>
        <w:t>项目资金严格按照财务管理规定执行，大部分下拨及时，使用科目合理，程序合法，确保了项目的顺利完成。本项目综合考评得分为</w:t>
      </w:r>
      <w:r>
        <w:rPr>
          <w:rFonts w:ascii="宋体" w:hAnsi="宋体" w:cs="黑体"/>
          <w:bCs/>
          <w:sz w:val="28"/>
          <w:szCs w:val="28"/>
        </w:rPr>
        <w:t>9</w:t>
      </w:r>
      <w:r>
        <w:rPr>
          <w:rFonts w:hint="eastAsia" w:ascii="宋体" w:hAnsi="宋体" w:cs="黑体"/>
          <w:bCs/>
          <w:sz w:val="28"/>
          <w:szCs w:val="28"/>
        </w:rPr>
        <w:t>1分，评价等级确定为优</w:t>
      </w:r>
      <w:r>
        <w:rPr>
          <w:rFonts w:hint="eastAsia" w:ascii="宋体" w:hAnsi="宋体" w:cs="黑体"/>
          <w:bCs/>
          <w:sz w:val="28"/>
          <w:szCs w:val="28"/>
          <w:lang w:eastAsia="zh-CN"/>
        </w:rPr>
        <w:t>，见附件</w:t>
      </w:r>
      <w:r>
        <w:rPr>
          <w:rFonts w:hint="eastAsia" w:ascii="宋体" w:hAnsi="宋体" w:cs="黑体"/>
          <w:bCs/>
          <w:sz w:val="28"/>
          <w:szCs w:val="28"/>
          <w:lang w:val="en-US" w:eastAsia="zh-CN"/>
        </w:rPr>
        <w:t>2</w:t>
      </w:r>
      <w:r>
        <w:rPr>
          <w:rFonts w:hint="eastAsia" w:ascii="宋体" w:hAnsi="宋体" w:cs="黑体"/>
          <w:bCs/>
          <w:sz w:val="28"/>
          <w:szCs w:val="28"/>
        </w:rPr>
        <w:t>。</w:t>
      </w:r>
    </w:p>
    <w:p>
      <w:pPr>
        <w:spacing w:line="620" w:lineRule="exact"/>
        <w:ind w:firstLine="562" w:firstLineChars="200"/>
        <w:jc w:val="left"/>
        <w:rPr>
          <w:rFonts w:ascii="宋体" w:cs="黑体"/>
          <w:b/>
          <w:bCs/>
          <w:sz w:val="28"/>
          <w:szCs w:val="28"/>
        </w:rPr>
      </w:pPr>
      <w:r>
        <w:rPr>
          <w:rFonts w:hint="eastAsia" w:ascii="宋体" w:hAnsi="宋体" w:cs="黑体"/>
          <w:b/>
          <w:bCs/>
          <w:sz w:val="28"/>
          <w:szCs w:val="28"/>
        </w:rPr>
        <w:t>七、绩效自评工作的经验、问题和建议</w:t>
      </w:r>
    </w:p>
    <w:p>
      <w:pPr>
        <w:spacing w:line="620" w:lineRule="exact"/>
        <w:ind w:firstLine="560" w:firstLineChars="200"/>
        <w:jc w:val="left"/>
        <w:rPr>
          <w:rFonts w:ascii="宋体" w:cs="黑体"/>
          <w:bCs/>
          <w:sz w:val="28"/>
          <w:szCs w:val="28"/>
        </w:rPr>
      </w:pPr>
      <w:r>
        <w:rPr>
          <w:rFonts w:ascii="宋体" w:hAnsi="宋体" w:cs="黑体"/>
          <w:bCs/>
          <w:sz w:val="28"/>
          <w:szCs w:val="28"/>
        </w:rPr>
        <w:t>1</w:t>
      </w:r>
      <w:r>
        <w:rPr>
          <w:rFonts w:hint="eastAsia" w:ascii="宋体" w:hAnsi="宋体" w:cs="黑体"/>
          <w:bCs/>
          <w:sz w:val="28"/>
          <w:szCs w:val="28"/>
        </w:rPr>
        <w:t>、项目实施的经验。明确项目发展的方向，紧密结合区政府的中心工作及我乡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560" w:firstLineChars="200"/>
        <w:jc w:val="left"/>
        <w:rPr>
          <w:rFonts w:ascii="宋体" w:cs="黑体"/>
          <w:bCs/>
          <w:sz w:val="28"/>
          <w:szCs w:val="28"/>
        </w:rPr>
      </w:pPr>
      <w:r>
        <w:rPr>
          <w:rFonts w:ascii="宋体" w:hAnsi="宋体" w:cs="黑体"/>
          <w:bCs/>
          <w:sz w:val="28"/>
          <w:szCs w:val="28"/>
        </w:rPr>
        <w:t>2</w:t>
      </w:r>
      <w:r>
        <w:rPr>
          <w:rFonts w:hint="eastAsia" w:ascii="宋体" w:hAnsi="宋体" w:cs="黑体"/>
          <w:bCs/>
          <w:sz w:val="28"/>
          <w:szCs w:val="28"/>
        </w:rPr>
        <w:t>、存在的问题。专项资金来源渠道少，使得专项项目进展缓慢，不适应现代化城镇建设的新需求；资金压力大。</w:t>
      </w:r>
    </w:p>
    <w:p>
      <w:pPr>
        <w:spacing w:line="620" w:lineRule="exact"/>
        <w:ind w:firstLine="560" w:firstLineChars="200"/>
        <w:jc w:val="left"/>
        <w:rPr>
          <w:rFonts w:ascii="宋体" w:cs="黑体"/>
          <w:bCs/>
          <w:sz w:val="28"/>
          <w:szCs w:val="28"/>
        </w:rPr>
      </w:pPr>
      <w:r>
        <w:rPr>
          <w:rFonts w:ascii="宋体" w:hAnsi="宋体" w:cs="黑体"/>
          <w:bCs/>
          <w:sz w:val="28"/>
          <w:szCs w:val="28"/>
        </w:rPr>
        <w:t>3</w:t>
      </w:r>
      <w:r>
        <w:rPr>
          <w:rFonts w:hint="eastAsia" w:ascii="宋体" w:hAnsi="宋体" w:cs="黑体"/>
          <w:bCs/>
          <w:sz w:val="28"/>
          <w:szCs w:val="28"/>
        </w:rPr>
        <w:t>、建议。完善管理机制，明确责任；拓宽资金来源渠道，增加基础设施建设投入。</w:t>
      </w:r>
    </w:p>
    <w:p>
      <w:pPr>
        <w:spacing w:line="540" w:lineRule="exact"/>
        <w:ind w:firstLine="562" w:firstLineChars="200"/>
        <w:jc w:val="left"/>
        <w:rPr>
          <w:rFonts w:ascii="宋体" w:cs="黑体"/>
          <w:b/>
          <w:bCs/>
          <w:sz w:val="28"/>
          <w:szCs w:val="28"/>
        </w:rPr>
      </w:pPr>
      <w:r>
        <w:rPr>
          <w:rFonts w:hint="eastAsia" w:ascii="宋体" w:hAnsi="宋体" w:cs="黑体"/>
          <w:b/>
          <w:bCs/>
          <w:sz w:val="28"/>
          <w:szCs w:val="28"/>
        </w:rPr>
        <w:t>八、其他需说明的问题</w:t>
      </w:r>
    </w:p>
    <w:p>
      <w:pPr>
        <w:spacing w:line="540" w:lineRule="exact"/>
        <w:ind w:firstLine="560" w:firstLineChars="200"/>
        <w:jc w:val="left"/>
        <w:rPr>
          <w:rFonts w:ascii="宋体" w:cs="黑体"/>
          <w:bCs/>
          <w:sz w:val="28"/>
          <w:szCs w:val="28"/>
        </w:rPr>
      </w:pPr>
      <w:r>
        <w:rPr>
          <w:rFonts w:hint="eastAsia" w:ascii="宋体" w:hAnsi="宋体" w:cs="黑体"/>
          <w:bCs/>
          <w:sz w:val="28"/>
          <w:szCs w:val="28"/>
        </w:rPr>
        <w:t>无。</w:t>
      </w:r>
    </w:p>
    <w:p>
      <w:pPr>
        <w:widowControl/>
        <w:spacing w:line="560" w:lineRule="exact"/>
        <w:jc w:val="left"/>
        <w:rPr>
          <w:rFonts w:ascii="仿宋_GB2312" w:hAnsi="仿宋_GB2312" w:eastAsia="仿宋_GB2312" w:cs="仿宋_GB2312"/>
          <w:bCs/>
          <w:kern w:val="0"/>
          <w:sz w:val="28"/>
          <w:szCs w:val="28"/>
        </w:rPr>
      </w:pPr>
    </w:p>
    <w:p>
      <w:pPr>
        <w:widowControl/>
        <w:spacing w:line="560" w:lineRule="exact"/>
        <w:jc w:val="left"/>
        <w:rPr>
          <w:rFonts w:ascii="仿宋_GB2312" w:hAnsi="仿宋_GB2312" w:eastAsia="仿宋_GB2312" w:cs="仿宋_GB2312"/>
          <w:bCs/>
          <w:kern w:val="0"/>
          <w:sz w:val="28"/>
          <w:szCs w:val="28"/>
        </w:rPr>
      </w:pPr>
    </w:p>
    <w:p>
      <w:pPr>
        <w:widowControl/>
        <w:spacing w:line="560" w:lineRule="exact"/>
        <w:jc w:val="left"/>
        <w:rPr>
          <w:rFonts w:ascii="仿宋_GB2312" w:hAnsi="仿宋_GB2312" w:eastAsia="仿宋_GB2312" w:cs="仿宋_GB2312"/>
          <w:bCs/>
          <w:kern w:val="0"/>
          <w:sz w:val="28"/>
          <w:szCs w:val="28"/>
        </w:rPr>
      </w:pPr>
    </w:p>
    <w:p>
      <w:pPr>
        <w:widowControl/>
        <w:spacing w:line="560" w:lineRule="exact"/>
        <w:jc w:val="left"/>
        <w:rPr>
          <w:rFonts w:ascii="仿宋_GB2312" w:hAnsi="仿宋_GB2312" w:eastAsia="仿宋_GB2312" w:cs="仿宋_GB2312"/>
          <w:bCs/>
          <w:kern w:val="0"/>
          <w:sz w:val="28"/>
          <w:szCs w:val="28"/>
        </w:rPr>
      </w:pPr>
    </w:p>
    <w:p>
      <w:pPr>
        <w:widowControl/>
        <w:spacing w:line="560" w:lineRule="exact"/>
        <w:jc w:val="left"/>
        <w:rPr>
          <w:rFonts w:ascii="仿宋_GB2312" w:hAnsi="仿宋_GB2312" w:eastAsia="仿宋_GB2312" w:cs="仿宋_GB2312"/>
          <w:bCs/>
          <w:kern w:val="0"/>
          <w:sz w:val="28"/>
          <w:szCs w:val="28"/>
        </w:rPr>
      </w:pPr>
    </w:p>
    <w:p>
      <w:pPr>
        <w:pStyle w:val="2"/>
        <w:jc w:val="left"/>
        <w:rPr>
          <w:rFonts w:ascii="仿宋_GB2312" w:hAnsi="仿宋_GB2312" w:eastAsia="仿宋_GB2312" w:cs="仿宋_GB2312"/>
          <w:bCs/>
          <w:kern w:val="0"/>
          <w:sz w:val="28"/>
          <w:szCs w:val="28"/>
        </w:rPr>
      </w:pPr>
    </w:p>
    <w:p>
      <w:pPr>
        <w:rPr>
          <w:rFonts w:ascii="仿宋_GB2312" w:hAnsi="仿宋_GB2312" w:eastAsia="仿宋_GB2312" w:cs="仿宋_GB2312"/>
          <w:bCs/>
          <w:kern w:val="0"/>
          <w:sz w:val="28"/>
          <w:szCs w:val="28"/>
        </w:rPr>
      </w:pPr>
    </w:p>
    <w:p>
      <w:pPr>
        <w:pStyle w:val="2"/>
        <w:rPr>
          <w:rFonts w:ascii="仿宋_GB2312" w:hAnsi="仿宋_GB2312" w:eastAsia="仿宋_GB2312" w:cs="仿宋_GB2312"/>
          <w:bCs/>
          <w:kern w:val="0"/>
          <w:sz w:val="28"/>
          <w:szCs w:val="28"/>
        </w:rPr>
      </w:pPr>
    </w:p>
    <w:p>
      <w:pPr>
        <w:rPr>
          <w:rFonts w:ascii="仿宋_GB2312" w:hAnsi="仿宋_GB2312" w:eastAsia="仿宋_GB2312" w:cs="仿宋_GB2312"/>
          <w:bCs/>
          <w:kern w:val="0"/>
          <w:sz w:val="28"/>
          <w:szCs w:val="28"/>
        </w:rPr>
      </w:pPr>
    </w:p>
    <w:p>
      <w:pPr>
        <w:pStyle w:val="2"/>
        <w:rPr>
          <w:rFonts w:ascii="仿宋_GB2312" w:hAnsi="仿宋_GB2312" w:eastAsia="仿宋_GB2312" w:cs="仿宋_GB2312"/>
          <w:bCs/>
          <w:kern w:val="0"/>
          <w:sz w:val="28"/>
          <w:szCs w:val="28"/>
        </w:rPr>
      </w:pPr>
    </w:p>
    <w:p>
      <w:pPr>
        <w:rPr>
          <w:rFonts w:ascii="仿宋_GB2312" w:hAnsi="仿宋_GB2312" w:eastAsia="仿宋_GB2312" w:cs="仿宋_GB2312"/>
          <w:bCs/>
          <w:kern w:val="0"/>
          <w:sz w:val="28"/>
          <w:szCs w:val="28"/>
        </w:rPr>
      </w:pPr>
    </w:p>
    <w:p>
      <w:pPr>
        <w:pStyle w:val="2"/>
        <w:rPr>
          <w:rFonts w:ascii="仿宋_GB2312" w:hAnsi="仿宋_GB2312" w:eastAsia="仿宋_GB2312" w:cs="仿宋_GB2312"/>
          <w:bCs/>
          <w:kern w:val="0"/>
          <w:sz w:val="28"/>
          <w:szCs w:val="28"/>
        </w:rPr>
      </w:pPr>
    </w:p>
    <w:p/>
    <w:p>
      <w:pPr>
        <w:widowControl/>
        <w:spacing w:line="560" w:lineRule="exact"/>
        <w:rPr>
          <w:rFonts w:hint="eastAsia" w:ascii="仿宋" w:hAnsi="仿宋" w:eastAsia="仿宋" w:cs="仿宋"/>
          <w:sz w:val="20"/>
          <w:szCs w:val="20"/>
        </w:rPr>
      </w:pPr>
      <w:r>
        <w:rPr>
          <w:rFonts w:hint="eastAsia" w:ascii="仿宋" w:hAnsi="仿宋" w:eastAsia="仿宋" w:cs="仿宋"/>
          <w:bCs/>
          <w:kern w:val="0"/>
          <w:sz w:val="20"/>
          <w:szCs w:val="20"/>
        </w:rPr>
        <w:t>附件2</w:t>
      </w:r>
    </w:p>
    <w:p>
      <w:pPr>
        <w:widowControl/>
        <w:ind w:left="93"/>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2021</w:t>
      </w:r>
      <w:r>
        <w:rPr>
          <w:rFonts w:hint="eastAsia" w:ascii="仿宋" w:hAnsi="仿宋" w:eastAsia="仿宋" w:cs="仿宋"/>
          <w:kern w:val="0"/>
          <w:sz w:val="20"/>
          <w:szCs w:val="20"/>
        </w:rPr>
        <w:t>年度珊瑚街道办事处财政专项（项目）资金绩效评价表</w:t>
      </w:r>
    </w:p>
    <w:tbl>
      <w:tblPr>
        <w:tblStyle w:val="6"/>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0"/>
                <w:szCs w:val="20"/>
              </w:rPr>
            </w:pPr>
            <w:r>
              <w:rPr>
                <w:rFonts w:hint="eastAsia" w:ascii="仿宋" w:hAnsi="仿宋" w:eastAsia="仿宋" w:cs="仿宋"/>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hint="eastAsia" w:ascii="仿宋" w:hAnsi="仿宋" w:eastAsia="仿宋" w:cs="仿宋"/>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投入</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项目立项</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（12分）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项目立项规范性</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绩效目标合理性</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绩效指标明确性</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资金落实</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资金到位率（4分）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资金到位率=（实际到位资金/计划投入资金）×100%。</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到位及时率（4分）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到位及时率＝（及时到位资金/应到位资金）×100%。</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过程</w:t>
            </w:r>
          </w:p>
          <w:p>
            <w:pPr>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业务管理</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p>
            <w:pPr>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管理制度健全</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制度执行有效性</w:t>
            </w:r>
          </w:p>
          <w:p>
            <w:pPr>
              <w:widowControl/>
              <w:spacing w:line="28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③项目合同书、验收报告、技术审定等资料是否齐全并及时归档;</w:t>
            </w:r>
          </w:p>
        </w:tc>
        <w:tc>
          <w:tcPr>
            <w:tcW w:w="385" w:type="dxa"/>
            <w:tcBorders>
              <w:top w:val="nil"/>
              <w:left w:val="nil"/>
              <w:bottom w:val="nil"/>
              <w:right w:val="single" w:color="auto" w:sz="4" w:space="0"/>
            </w:tcBorders>
          </w:tcPr>
          <w:p>
            <w:pPr>
              <w:widowControl/>
              <w:spacing w:line="280" w:lineRule="exac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项目质量可控性</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财务管理</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管理制度健全性</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资金使用合规性</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财务监控有效性</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评价要点：</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项目产出</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实际完成率（7分）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实际完成率＝（实际产出数/计划产出数）×100%。</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6</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 (计划完成时间-实际完成时间）/计划完成时间] ×100%。</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质量达标率＝（质量达标产出数/实际产出数）/100%。</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成本节约率</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（8分）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成本节约率＝(计划成本-实际成本) /计划成本×100%。</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hint="eastAsia" w:ascii="仿宋" w:hAnsi="仿宋" w:eastAsia="仿宋" w:cs="仿宋"/>
                <w:color w:val="000000"/>
                <w:kern w:val="0"/>
                <w:sz w:val="20"/>
                <w:szCs w:val="20"/>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项目效益</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w:t>
            </w:r>
          </w:p>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可持续影响（4分）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0"/>
                <w:szCs w:val="20"/>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社会公众或服务对象满意度（6分）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社会公众或服务对象是指因该项目实施而受到影响的部门(单位)、群体或个人。一般采取社会调查的方式。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合计得分91</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仿宋" w:hAnsi="仿宋" w:eastAsia="仿宋" w:cs="仿宋"/>
                <w:color w:val="000000"/>
                <w:kern w:val="0"/>
                <w:sz w:val="20"/>
                <w:szCs w:val="20"/>
              </w:rPr>
            </w:pPr>
          </w:p>
        </w:tc>
      </w:tr>
    </w:tbl>
    <w:p>
      <w:pPr>
        <w:rPr>
          <w:rFonts w:eastAsia="仿宋_GB2312"/>
          <w:sz w:val="28"/>
          <w:szCs w:val="28"/>
        </w:rPr>
      </w:pPr>
      <w:r>
        <w:rPr>
          <w:rFonts w:ascii="仿宋_GB2312" w:eastAsia="仿宋_GB2312"/>
          <w:color w:val="000000"/>
          <w:sz w:val="28"/>
          <w:szCs w:val="28"/>
        </w:rPr>
        <w:br w:type="page"/>
      </w:r>
      <w:r>
        <w:rPr>
          <w:rFonts w:hint="eastAsia" w:ascii="仿宋_GB2312" w:hAnsi="仿宋_GB2312" w:eastAsia="仿宋_GB2312" w:cs="仿宋_GB2312"/>
          <w:sz w:val="28"/>
          <w:szCs w:val="28"/>
        </w:rPr>
        <w:t>附件3</w:t>
      </w:r>
      <w:r>
        <w:rPr>
          <w:rFonts w:hint="eastAsia" w:eastAsia="仿宋_GB2312"/>
          <w:sz w:val="28"/>
          <w:szCs w:val="28"/>
        </w:rPr>
        <w:t>：</w:t>
      </w:r>
    </w:p>
    <w:p>
      <w:pPr>
        <w:jc w:val="center"/>
        <w:rPr>
          <w:rFonts w:eastAsia="方正小标宋简体"/>
          <w:sz w:val="28"/>
          <w:szCs w:val="28"/>
        </w:rPr>
      </w:pPr>
      <w:r>
        <w:rPr>
          <w:rFonts w:hint="eastAsia" w:ascii="方正小标宋简体" w:eastAsia="方正小标宋简体"/>
          <w:color w:val="000000"/>
          <w:sz w:val="36"/>
          <w:szCs w:val="36"/>
          <w:lang w:val="en-US" w:eastAsia="zh-CN"/>
        </w:rPr>
        <w:t>2021</w:t>
      </w:r>
      <w:r>
        <w:rPr>
          <w:rFonts w:eastAsia="方正小标宋简体"/>
          <w:sz w:val="36"/>
          <w:szCs w:val="36"/>
        </w:rPr>
        <w:t>年度</w:t>
      </w:r>
      <w:r>
        <w:rPr>
          <w:rFonts w:hint="eastAsia" w:eastAsia="方正小标宋简体"/>
          <w:sz w:val="36"/>
          <w:szCs w:val="36"/>
        </w:rPr>
        <w:t>珊瑚办事处</w:t>
      </w:r>
      <w:r>
        <w:rPr>
          <w:rFonts w:eastAsia="方正小标宋简体"/>
          <w:sz w:val="36"/>
          <w:szCs w:val="36"/>
        </w:rPr>
        <w:t>部门整体支出绩效自评报告</w:t>
      </w:r>
    </w:p>
    <w:p>
      <w:pPr>
        <w:jc w:val="center"/>
        <w:rPr>
          <w:rFonts w:eastAsia="楷体_GB2312"/>
          <w:sz w:val="28"/>
          <w:szCs w:val="28"/>
        </w:rPr>
      </w:pPr>
    </w:p>
    <w:p>
      <w:pPr>
        <w:ind w:firstLine="560" w:firstLineChars="200"/>
        <w:jc w:val="left"/>
        <w:rPr>
          <w:sz w:val="28"/>
          <w:szCs w:val="28"/>
        </w:rPr>
      </w:pPr>
    </w:p>
    <w:p>
      <w:pPr>
        <w:ind w:firstLine="562" w:firstLineChars="200"/>
        <w:jc w:val="left"/>
        <w:rPr>
          <w:rFonts w:ascii="宋体"/>
          <w:b/>
          <w:sz w:val="28"/>
          <w:szCs w:val="28"/>
        </w:rPr>
      </w:pPr>
      <w:r>
        <w:rPr>
          <w:rFonts w:hint="eastAsia" w:ascii="宋体" w:hAnsi="宋体"/>
          <w:b/>
          <w:sz w:val="28"/>
          <w:szCs w:val="28"/>
        </w:rPr>
        <w:t>一、部门概况</w:t>
      </w:r>
    </w:p>
    <w:p>
      <w:pPr>
        <w:spacing w:line="500" w:lineRule="exact"/>
        <w:ind w:firstLine="560" w:firstLineChars="200"/>
        <w:jc w:val="left"/>
        <w:rPr>
          <w:rFonts w:hint="eastAsia" w:ascii="宋体" w:hAnsi="宋体"/>
          <w:sz w:val="28"/>
          <w:szCs w:val="28"/>
        </w:rPr>
      </w:pPr>
      <w:r>
        <w:rPr>
          <w:rFonts w:hint="eastAsia" w:ascii="宋体" w:hAnsi="宋体"/>
          <w:sz w:val="28"/>
          <w:szCs w:val="28"/>
        </w:rPr>
        <w:t>（一）部门基本情况。</w:t>
      </w:r>
    </w:p>
    <w:p>
      <w:pPr>
        <w:spacing w:line="50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一、主要职能</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1、指导帮助村、社区居委会开展组织建设制度建设和其他工作；</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2、贯彻执行党的路线方针政策和国家的法规法律落实向级党委政府的各项决议和决定。；</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3、负责本街道党的组织、思想和作风建设，提高党组织的战斗力和凝聚力，充分发挥党员的先锋模范作用，负责做好管理权限范围内干部的日常管理工作。</w:t>
      </w:r>
    </w:p>
    <w:p>
      <w:pPr>
        <w:spacing w:line="5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4、负责本街道财政、自然资源、生态环境保护、动物防疫，交通运输、科技和工业经济、商务、应急管理、市场监督管理及民政、体育、旅游、文化、广电、民族宗教、城市管理、劳动和社会保障等方面工作，负责辖区内行政村的农业农村、扶贫开发，林业水利等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负责本街道退役军人事务，国防动员教育、民兵预备役等社会事务管理工作。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6、充分发挥街道党工委的领导核心作用，保证和支持基层自治组织行使权职权，实行依法自治，充分发挥基层群众自治组织的自我教育，自我管理，自我建设，自我服务作用。</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7、负责本街道纪委监察、组织、人事、宣传、统战、人民武装、工会、共青团妇联、残联、科协等工作。</w:t>
      </w:r>
    </w:p>
    <w:p>
      <w:pPr>
        <w:spacing w:line="5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8、完成区委、区人大、区政府、区政协交办的其他工作。</w:t>
      </w:r>
    </w:p>
    <w:p>
      <w:pPr>
        <w:spacing w:line="500" w:lineRule="exact"/>
        <w:jc w:val="left"/>
        <w:rPr>
          <w:rFonts w:hint="eastAsia" w:ascii="宋体" w:hAnsi="宋体" w:eastAsia="宋体" w:cs="宋体"/>
          <w:sz w:val="28"/>
          <w:szCs w:val="28"/>
        </w:rPr>
      </w:pPr>
    </w:p>
    <w:p>
      <w:pPr>
        <w:numPr>
          <w:ilvl w:val="0"/>
          <w:numId w:val="1"/>
        </w:numPr>
        <w:spacing w:line="50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auto"/>
          <w:sz w:val="28"/>
          <w:szCs w:val="28"/>
        </w:rPr>
        <w:t>人员情况：珊瑚现有编制人数38人，其中行政17人，事业21人。在职人数为145人（正副科级人数为44人）。上年度实有人数为113人，当年比去年人数增加32人。原因为调动、死亡。年末遗嘱人员2人，退休人员30人。</w:t>
      </w:r>
      <w:r>
        <w:rPr>
          <w:rFonts w:hint="eastAsia" w:ascii="宋体" w:hAnsi="宋体" w:eastAsia="宋体" w:cs="宋体"/>
          <w:color w:val="000000"/>
          <w:kern w:val="0"/>
          <w:sz w:val="28"/>
          <w:szCs w:val="28"/>
        </w:rPr>
        <w:t>车辆编制及实有数为1辆。</w:t>
      </w:r>
    </w:p>
    <w:p>
      <w:pPr>
        <w:pStyle w:val="2"/>
        <w:numPr>
          <w:ilvl w:val="0"/>
          <w:numId w:val="0"/>
        </w:numPr>
        <w:jc w:val="left"/>
        <w:rPr>
          <w:rFonts w:hint="eastAsia"/>
          <w:sz w:val="28"/>
          <w:szCs w:val="28"/>
        </w:rPr>
      </w:pPr>
    </w:p>
    <w:p>
      <w:pPr>
        <w:ind w:firstLine="560" w:firstLineChars="200"/>
        <w:jc w:val="left"/>
        <w:rPr>
          <w:rFonts w:hint="eastAsia" w:ascii="宋体" w:hAnsi="宋体"/>
          <w:sz w:val="28"/>
          <w:szCs w:val="28"/>
          <w:lang w:eastAsia="zh-CN"/>
        </w:rPr>
      </w:pPr>
      <w:r>
        <w:rPr>
          <w:rFonts w:hint="eastAsia" w:ascii="宋体" w:hAnsi="宋体"/>
          <w:sz w:val="28"/>
          <w:szCs w:val="28"/>
        </w:rPr>
        <w:t>（二）</w:t>
      </w:r>
      <w:r>
        <w:rPr>
          <w:rFonts w:hint="eastAsia" w:ascii="宋体" w:hAnsi="宋体"/>
          <w:color w:val="000000"/>
          <w:sz w:val="28"/>
          <w:szCs w:val="28"/>
          <w:lang w:val="en-US" w:eastAsia="zh-CN"/>
        </w:rPr>
        <w:t>2021</w:t>
      </w:r>
      <w:r>
        <w:rPr>
          <w:rFonts w:hint="eastAsia" w:ascii="宋体" w:hAnsi="宋体"/>
          <w:sz w:val="28"/>
          <w:szCs w:val="28"/>
        </w:rPr>
        <w:t>年的重点工作。</w:t>
      </w:r>
    </w:p>
    <w:p>
      <w:pPr>
        <w:ind w:firstLine="560" w:firstLineChars="200"/>
        <w:jc w:val="left"/>
        <w:rPr>
          <w:rFonts w:hint="eastAsia" w:ascii="宋体" w:hAnsi="宋体"/>
          <w:sz w:val="28"/>
          <w:szCs w:val="28"/>
          <w:lang w:eastAsia="zh-CN"/>
        </w:rPr>
      </w:pPr>
      <w:r>
        <w:rPr>
          <w:rFonts w:hint="eastAsia"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年以来，</w:t>
      </w:r>
      <w:r>
        <w:rPr>
          <w:rFonts w:hint="eastAsia" w:ascii="宋体" w:hAnsi="宋体"/>
          <w:sz w:val="28"/>
          <w:szCs w:val="28"/>
          <w:lang w:eastAsia="zh-CN"/>
        </w:rPr>
        <w:t>珊瑚</w:t>
      </w:r>
      <w:r>
        <w:rPr>
          <w:rFonts w:hint="eastAsia" w:ascii="宋体" w:hAnsi="宋体"/>
          <w:sz w:val="28"/>
          <w:szCs w:val="28"/>
        </w:rPr>
        <w:t>街道在区委区政府的坚强领导下，认真贯彻习近平新时代中国特色社会主义思想，积极落实中央、省、市、区的各项决策部署，</w:t>
      </w:r>
      <w:r>
        <w:rPr>
          <w:rFonts w:hint="eastAsia" w:ascii="宋体" w:hAnsi="宋体"/>
          <w:sz w:val="28"/>
          <w:szCs w:val="28"/>
          <w:lang w:val="en-US" w:eastAsia="zh-CN"/>
        </w:rPr>
        <w:t>围绕贯彻落实习近平总书记对湖南工作重要讲话指示精神、党的十九届六中全会、省第十二次党代会、市第六次党代会精神，</w:t>
      </w:r>
      <w:r>
        <w:rPr>
          <w:rFonts w:hint="eastAsia" w:ascii="宋体" w:hAnsi="宋体"/>
          <w:sz w:val="28"/>
          <w:szCs w:val="28"/>
        </w:rPr>
        <w:t>以党建工作为引领，用创新图强的工作理念，不断促进街道各项事业持续、平稳、健康发展</w:t>
      </w:r>
      <w:r>
        <w:rPr>
          <w:rFonts w:hint="eastAsia" w:ascii="宋体" w:hAnsi="宋体"/>
          <w:sz w:val="28"/>
          <w:szCs w:val="28"/>
          <w:lang w:eastAsia="zh-CN"/>
        </w:rPr>
        <w:t>。主要取得了以下成效：</w:t>
      </w:r>
    </w:p>
    <w:p>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1、抓税收及时足额入库。一是加强税源监控工作。积极开展税源调查，加强对重点税源的分析调研。二是完善依法税收催缴长效机制。三是抓工业企业、重点项目的优质服务</w:t>
      </w:r>
    </w:p>
    <w:p>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2、持续推进文明创建工作。一是大力开展志愿服务活动。围绕文化、便民、健康关爱、环境整治、互助帮扶开展志愿服务活动195次，建立健全了时间银行“付出-积累-回报”运行机制，提供志愿培训表彰和团建4次，志愿者基础培训5次，优秀志愿者表彰1次，发展注册志愿者820人。二是大力开展健康守护活动。通过专业的医护人员为社区的老年人开展4期专业的健康讲座、体检及义诊，服务老年人564人次，每月10号20号定期在社区为老年人免费体检，并为老年人建立个人健康档案、签约家庭医生。</w:t>
      </w:r>
    </w:p>
    <w:p>
      <w:pPr>
        <w:ind w:firstLine="560" w:firstLineChars="200"/>
        <w:jc w:val="left"/>
        <w:rPr>
          <w:rFonts w:hint="eastAsia" w:ascii="宋体" w:hAnsi="宋体"/>
          <w:sz w:val="28"/>
          <w:szCs w:val="28"/>
        </w:rPr>
      </w:pPr>
      <w:r>
        <w:rPr>
          <w:rFonts w:hint="eastAsia" w:ascii="宋体" w:hAnsi="宋体"/>
          <w:sz w:val="28"/>
          <w:szCs w:val="28"/>
          <w:lang w:val="en-US" w:eastAsia="zh-CN"/>
        </w:rPr>
        <w:t>3、积极开展控违拆违治乱象。成立综合执法大队巡查小组，拆违治乱工作成效显著。共发现、查处、拆除违法建筑11处、铁棚15处，违建围墙10处，总面积达6520平方米。</w:t>
      </w:r>
    </w:p>
    <w:p>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4、坚持以大数据应用为抓手,加快推进平安建设工作智能化。一是完善街道、村社区智能化建设制度,推动现代科技与市域社会治理深度融合。把社会治理要素数据化、治理数据标准化、推进社会治理多网融合等作为基础设施建设重要内容,纳入经济社会发展和城乡规划。紧密结合“智慧城市”建设,明确街道级层面统数据、管数据、保安全的主责。二是进一步推进“雪亮工程”建设,加强城乡公共安全视频监控建设与联网,全面达到“四全”(全域覆盖、全网共享、全时可用、全程可控)要求。运用物联网、5G、大数据等新技术提升重点单位、要害部位的技防设施建设水平。三是建设社会治理线上协同指挥通道,提升街道村综治中心(综合服务管理平台)的实战效能,并向网格员等一线人员延伸,实现对各类事件实时监测、分流处置。</w:t>
      </w:r>
    </w:p>
    <w:p>
      <w:pPr>
        <w:ind w:firstLine="560" w:firstLineChars="200"/>
        <w:jc w:val="left"/>
        <w:rPr>
          <w:rFonts w:ascii="宋体"/>
          <w:sz w:val="28"/>
          <w:szCs w:val="28"/>
        </w:rPr>
      </w:pPr>
      <w:r>
        <w:rPr>
          <w:rFonts w:hint="eastAsia" w:ascii="宋体" w:hAnsi="宋体"/>
          <w:sz w:val="28"/>
          <w:szCs w:val="28"/>
        </w:rPr>
        <w:t>（三）部门整体支出情况。</w:t>
      </w:r>
    </w:p>
    <w:p>
      <w:pPr>
        <w:ind w:firstLine="560" w:firstLineChars="200"/>
        <w:jc w:val="left"/>
        <w:rPr>
          <w:rFonts w:ascii="宋体"/>
          <w:color w:val="C0504D" w:themeColor="accent2"/>
          <w:sz w:val="28"/>
          <w:szCs w:val="28"/>
          <w14:textFill>
            <w14:solidFill>
              <w14:schemeClr w14:val="accent2"/>
            </w14:solidFill>
          </w14:textFill>
        </w:rPr>
      </w:pPr>
      <w:r>
        <w:rPr>
          <w:rFonts w:hint="eastAsia" w:ascii="宋体" w:hAnsi="宋体"/>
          <w:color w:val="000000" w:themeColor="text1"/>
          <w:sz w:val="28"/>
          <w:szCs w:val="28"/>
          <w:lang w:val="en-US" w:eastAsia="zh-CN"/>
          <w14:textFill>
            <w14:solidFill>
              <w14:schemeClr w14:val="tx1"/>
            </w14:solidFill>
          </w14:textFill>
        </w:rPr>
        <w:t>2021</w:t>
      </w:r>
      <w:r>
        <w:rPr>
          <w:rFonts w:hint="eastAsia" w:ascii="宋体" w:hAnsi="宋体"/>
          <w:color w:val="000000" w:themeColor="text1"/>
          <w:sz w:val="28"/>
          <w:szCs w:val="28"/>
          <w14:textFill>
            <w14:solidFill>
              <w14:schemeClr w14:val="tx1"/>
            </w14:solidFill>
          </w14:textFill>
        </w:rPr>
        <w:t>年决算支出</w:t>
      </w:r>
      <w:r>
        <w:rPr>
          <w:rFonts w:hint="eastAsia" w:ascii="宋体" w:hAnsi="宋体"/>
          <w:color w:val="000000" w:themeColor="text1"/>
          <w:sz w:val="28"/>
          <w:szCs w:val="28"/>
          <w:highlight w:val="white"/>
          <w:lang w:val="en-US" w:eastAsia="zh-CN"/>
          <w14:textFill>
            <w14:solidFill>
              <w14:schemeClr w14:val="tx1"/>
            </w14:solidFill>
          </w14:textFill>
        </w:rPr>
        <w:t>1669.1</w:t>
      </w:r>
      <w:r>
        <w:rPr>
          <w:rFonts w:hint="eastAsia" w:ascii="宋体" w:hAnsi="宋体"/>
          <w:color w:val="000000" w:themeColor="text1"/>
          <w:sz w:val="28"/>
          <w:szCs w:val="28"/>
          <w14:textFill>
            <w14:solidFill>
              <w14:schemeClr w14:val="tx1"/>
            </w14:solidFill>
          </w14:textFill>
        </w:rPr>
        <w:t>万元，其中工资福利支出</w:t>
      </w:r>
      <w:r>
        <w:rPr>
          <w:rFonts w:hint="eastAsia" w:ascii="宋体" w:hAnsi="宋体"/>
          <w:color w:val="000000" w:themeColor="text1"/>
          <w:kern w:val="0"/>
          <w:sz w:val="28"/>
          <w:szCs w:val="28"/>
          <w:highlight w:val="none"/>
          <w:lang w:val="en-US" w:eastAsia="zh-CN"/>
          <w14:textFill>
            <w14:solidFill>
              <w14:schemeClr w14:val="tx1"/>
            </w14:solidFill>
          </w14:textFill>
        </w:rPr>
        <w:t>1368.69</w:t>
      </w:r>
      <w:r>
        <w:rPr>
          <w:rFonts w:hint="eastAsia" w:ascii="宋体" w:hAnsi="宋体"/>
          <w:color w:val="000000" w:themeColor="text1"/>
          <w:sz w:val="28"/>
          <w:szCs w:val="28"/>
          <w14:textFill>
            <w14:solidFill>
              <w14:schemeClr w14:val="tx1"/>
            </w14:solidFill>
          </w14:textFill>
        </w:rPr>
        <w:t>万元，一般商品和服务支出</w:t>
      </w:r>
      <w:r>
        <w:rPr>
          <w:rFonts w:hint="eastAsia" w:ascii="宋体" w:hAnsi="宋体"/>
          <w:color w:val="000000" w:themeColor="text1"/>
          <w:kern w:val="0"/>
          <w:sz w:val="28"/>
          <w:szCs w:val="28"/>
          <w:highlight w:val="white"/>
          <w:lang w:val="en-US" w:eastAsia="zh-CN"/>
          <w14:textFill>
            <w14:solidFill>
              <w14:schemeClr w14:val="tx1"/>
            </w14:solidFill>
          </w14:textFill>
        </w:rPr>
        <w:t>249.96</w:t>
      </w:r>
      <w:r>
        <w:rPr>
          <w:rFonts w:hint="eastAsia" w:ascii="宋体" w:hAnsi="宋体"/>
          <w:color w:val="000000" w:themeColor="text1"/>
          <w:sz w:val="28"/>
          <w:szCs w:val="28"/>
          <w14:textFill>
            <w14:solidFill>
              <w14:schemeClr w14:val="tx1"/>
            </w14:solidFill>
          </w14:textFill>
        </w:rPr>
        <w:t>万元，对个人和家庭的补助</w:t>
      </w:r>
      <w:r>
        <w:rPr>
          <w:rFonts w:hint="eastAsia" w:ascii="宋体" w:hAnsi="宋体"/>
          <w:color w:val="000000" w:themeColor="text1"/>
          <w:sz w:val="28"/>
          <w:szCs w:val="28"/>
          <w:lang w:val="en-US" w:eastAsia="zh-CN"/>
          <w14:textFill>
            <w14:solidFill>
              <w14:schemeClr w14:val="tx1"/>
            </w14:solidFill>
          </w14:textFill>
        </w:rPr>
        <w:t>50.45</w:t>
      </w:r>
      <w:r>
        <w:rPr>
          <w:rFonts w:hint="eastAsia" w:ascii="宋体" w:hAnsi="宋体"/>
          <w:color w:val="000000" w:themeColor="text1"/>
          <w:sz w:val="28"/>
          <w:szCs w:val="28"/>
          <w14:textFill>
            <w14:solidFill>
              <w14:schemeClr w14:val="tx1"/>
            </w14:solidFill>
          </w14:textFill>
        </w:rPr>
        <w:t>万元</w:t>
      </w:r>
      <w:r>
        <w:rPr>
          <w:rFonts w:hint="eastAsia" w:ascii="宋体" w:hAnsi="宋体"/>
          <w:color w:val="000000" w:themeColor="text1"/>
          <w:sz w:val="28"/>
          <w:szCs w:val="28"/>
          <w:lang w:val="en-US" w:eastAsia="zh-CN"/>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项目支出</w:t>
      </w:r>
      <w:r>
        <w:rPr>
          <w:rFonts w:hint="eastAsia" w:ascii="宋体" w:hAnsi="宋体"/>
          <w:color w:val="000000" w:themeColor="text1"/>
          <w:sz w:val="28"/>
          <w:szCs w:val="28"/>
          <w:lang w:val="en-US" w:eastAsia="zh-CN"/>
          <w14:textFill>
            <w14:solidFill>
              <w14:schemeClr w14:val="tx1"/>
            </w14:solidFill>
          </w14:textFill>
        </w:rPr>
        <w:t>31.1万元,</w:t>
      </w:r>
      <w:r>
        <w:rPr>
          <w:rFonts w:hint="eastAsia" w:ascii="宋体" w:hAnsi="宋体"/>
          <w:color w:val="000000"/>
          <w:kern w:val="0"/>
          <w:sz w:val="28"/>
          <w:szCs w:val="28"/>
          <w:lang w:eastAsia="zh-CN"/>
        </w:rPr>
        <w:t>主要用于</w:t>
      </w:r>
      <w:r>
        <w:rPr>
          <w:rFonts w:hint="eastAsia" w:ascii="宋体" w:hAnsi="宋体"/>
          <w:color w:val="000000"/>
          <w:kern w:val="0"/>
          <w:sz w:val="28"/>
          <w:szCs w:val="28"/>
        </w:rPr>
        <w:t>村级组织运转各项工作</w:t>
      </w:r>
      <w:r>
        <w:rPr>
          <w:rFonts w:hint="eastAsia" w:ascii="宋体" w:hAnsi="宋体"/>
          <w:color w:val="000000"/>
          <w:kern w:val="0"/>
          <w:sz w:val="28"/>
          <w:szCs w:val="28"/>
          <w:lang w:eastAsia="zh-CN"/>
        </w:rPr>
        <w:t>经费</w:t>
      </w:r>
      <w:r>
        <w:rPr>
          <w:rFonts w:hint="eastAsia" w:ascii="宋体" w:hAnsi="宋体"/>
          <w:color w:val="000000"/>
          <w:kern w:val="0"/>
          <w:sz w:val="28"/>
          <w:szCs w:val="28"/>
        </w:rPr>
        <w:t>。</w:t>
      </w:r>
    </w:p>
    <w:p>
      <w:pPr>
        <w:ind w:firstLine="562" w:firstLineChars="200"/>
        <w:jc w:val="left"/>
        <w:rPr>
          <w:rFonts w:ascii="宋体"/>
          <w:b/>
          <w:sz w:val="28"/>
          <w:szCs w:val="28"/>
        </w:rPr>
      </w:pPr>
      <w:r>
        <w:rPr>
          <w:rFonts w:hint="eastAsia" w:ascii="宋体" w:hAnsi="宋体"/>
          <w:b/>
          <w:sz w:val="28"/>
          <w:szCs w:val="28"/>
        </w:rPr>
        <w:t>二、部门整体支出管理及使用情况</w:t>
      </w:r>
    </w:p>
    <w:p>
      <w:pPr>
        <w:ind w:firstLine="560" w:firstLineChars="200"/>
        <w:jc w:val="left"/>
        <w:rPr>
          <w:rFonts w:ascii="宋体"/>
          <w:color w:val="auto"/>
          <w:sz w:val="28"/>
          <w:szCs w:val="28"/>
        </w:rPr>
      </w:pPr>
      <w:r>
        <w:rPr>
          <w:rFonts w:hint="eastAsia" w:ascii="宋体" w:hAnsi="宋体"/>
          <w:color w:val="auto"/>
          <w:sz w:val="28"/>
          <w:szCs w:val="28"/>
        </w:rPr>
        <w:t>（一）基本支出情况。</w:t>
      </w:r>
    </w:p>
    <w:p>
      <w:pPr>
        <w:ind w:firstLine="560" w:firstLineChars="200"/>
        <w:jc w:val="left"/>
        <w:rPr>
          <w:rFonts w:ascii="宋体"/>
          <w:color w:val="auto"/>
          <w:sz w:val="28"/>
          <w:szCs w:val="28"/>
        </w:rPr>
      </w:pPr>
      <w:r>
        <w:rPr>
          <w:rFonts w:hint="eastAsia" w:ascii="宋体" w:hAnsi="宋体"/>
          <w:color w:val="000000" w:themeColor="text1"/>
          <w:sz w:val="28"/>
          <w:szCs w:val="28"/>
          <w14:textFill>
            <w14:solidFill>
              <w14:schemeClr w14:val="tx1"/>
            </w14:solidFill>
          </w14:textFill>
        </w:rPr>
        <w:t>基本支出</w:t>
      </w:r>
      <w:r>
        <w:rPr>
          <w:rFonts w:hint="eastAsia" w:ascii="宋体" w:hAnsi="宋体"/>
          <w:color w:val="000000" w:themeColor="text1"/>
          <w:sz w:val="28"/>
          <w:szCs w:val="28"/>
          <w:lang w:val="en-US" w:eastAsia="zh-CN"/>
          <w14:textFill>
            <w14:solidFill>
              <w14:schemeClr w14:val="tx1"/>
            </w14:solidFill>
          </w14:textFill>
        </w:rPr>
        <w:t>1638万元，</w:t>
      </w:r>
      <w:r>
        <w:rPr>
          <w:rFonts w:hint="eastAsia" w:ascii="宋体" w:hAnsi="宋体"/>
          <w:color w:val="000000" w:themeColor="text1"/>
          <w:sz w:val="28"/>
          <w:szCs w:val="28"/>
          <w14:textFill>
            <w14:solidFill>
              <w14:schemeClr w14:val="tx1"/>
            </w14:solidFill>
          </w14:textFill>
        </w:rPr>
        <w:t>用于保障机构正常运转、完成日常工作任务而发生的支出，包括人员经费和公用经费。</w:t>
      </w:r>
      <w:r>
        <w:rPr>
          <w:rFonts w:hint="eastAsia" w:ascii="宋体" w:hAnsi="宋体"/>
          <w:color w:val="000000" w:themeColor="text1"/>
          <w:sz w:val="28"/>
          <w:szCs w:val="28"/>
          <w:lang w:val="en-US" w:eastAsia="zh-CN"/>
          <w14:textFill>
            <w14:solidFill>
              <w14:schemeClr w14:val="tx1"/>
            </w14:solidFill>
          </w14:textFill>
        </w:rPr>
        <w:t>2021</w:t>
      </w:r>
      <w:r>
        <w:rPr>
          <w:rFonts w:hint="eastAsia" w:ascii="宋体" w:hAnsi="宋体"/>
          <w:color w:val="000000" w:themeColor="text1"/>
          <w:sz w:val="28"/>
          <w:szCs w:val="28"/>
          <w14:textFill>
            <w14:solidFill>
              <w14:schemeClr w14:val="tx1"/>
            </w14:solidFill>
          </w14:textFill>
        </w:rPr>
        <w:t>年度本单位人员经费决算数</w:t>
      </w:r>
      <w:r>
        <w:rPr>
          <w:rFonts w:hint="eastAsia" w:ascii="宋体" w:hAnsi="宋体"/>
          <w:color w:val="000000" w:themeColor="text1"/>
          <w:kern w:val="0"/>
          <w:sz w:val="28"/>
          <w:szCs w:val="28"/>
          <w:highlight w:val="white"/>
          <w:lang w:val="en-US" w:eastAsia="zh-CN"/>
          <w14:textFill>
            <w14:solidFill>
              <w14:schemeClr w14:val="tx1"/>
            </w14:solidFill>
          </w14:textFill>
        </w:rPr>
        <w:t>1388.04</w:t>
      </w:r>
      <w:r>
        <w:rPr>
          <w:rFonts w:hint="eastAsia" w:ascii="宋体" w:hAnsi="宋体"/>
          <w:color w:val="000000" w:themeColor="text1"/>
          <w:sz w:val="28"/>
          <w:szCs w:val="28"/>
          <w14:textFill>
            <w14:solidFill>
              <w14:schemeClr w14:val="tx1"/>
            </w14:solidFill>
          </w14:textFill>
        </w:rPr>
        <w:t>万元，占基本支出比例</w:t>
      </w:r>
      <w:r>
        <w:rPr>
          <w:rFonts w:hint="eastAsia" w:ascii="宋体" w:hAnsi="宋体"/>
          <w:color w:val="000000" w:themeColor="text1"/>
          <w:sz w:val="28"/>
          <w:szCs w:val="28"/>
          <w:lang w:val="en-US" w:eastAsia="zh-CN"/>
          <w14:textFill>
            <w14:solidFill>
              <w14:schemeClr w14:val="tx1"/>
            </w14:solidFill>
          </w14:textFill>
        </w:rPr>
        <w:t>84.74</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；公用经费决算数</w:t>
      </w:r>
      <w:r>
        <w:rPr>
          <w:rFonts w:hint="eastAsia" w:ascii="宋体" w:hAnsi="宋体"/>
          <w:color w:val="000000" w:themeColor="text1"/>
          <w:sz w:val="28"/>
          <w:szCs w:val="28"/>
          <w:lang w:val="en-US" w:eastAsia="zh-CN"/>
          <w14:textFill>
            <w14:solidFill>
              <w14:schemeClr w14:val="tx1"/>
            </w14:solidFill>
          </w14:textFill>
        </w:rPr>
        <w:t>249.96</w:t>
      </w:r>
      <w:r>
        <w:rPr>
          <w:rFonts w:hint="eastAsia" w:ascii="宋体" w:hAnsi="宋体"/>
          <w:color w:val="000000" w:themeColor="text1"/>
          <w:sz w:val="28"/>
          <w:szCs w:val="28"/>
          <w14:textFill>
            <w14:solidFill>
              <w14:schemeClr w14:val="tx1"/>
            </w14:solidFill>
          </w14:textFill>
        </w:rPr>
        <w:t>万元，占基本支出比例</w:t>
      </w:r>
      <w:r>
        <w:rPr>
          <w:rFonts w:hint="eastAsia" w:ascii="宋体" w:hAnsi="宋体"/>
          <w:color w:val="000000" w:themeColor="text1"/>
          <w:sz w:val="28"/>
          <w:szCs w:val="28"/>
          <w:lang w:val="en-US" w:eastAsia="zh-CN"/>
          <w14:textFill>
            <w14:solidFill>
              <w14:schemeClr w14:val="tx1"/>
            </w14:solidFill>
          </w14:textFill>
        </w:rPr>
        <w:t>15.26</w:t>
      </w:r>
      <w:r>
        <w:rPr>
          <w:rFonts w:ascii="宋体" w:hAnsi="宋体"/>
          <w:color w:val="auto"/>
          <w:sz w:val="28"/>
          <w:szCs w:val="28"/>
        </w:rPr>
        <w:t>%</w:t>
      </w:r>
      <w:r>
        <w:rPr>
          <w:rFonts w:hint="eastAsia" w:ascii="宋体" w:hAnsi="宋体"/>
          <w:color w:val="auto"/>
          <w:sz w:val="28"/>
          <w:szCs w:val="28"/>
        </w:rPr>
        <w:t>。</w:t>
      </w:r>
    </w:p>
    <w:p>
      <w:pPr>
        <w:ind w:firstLine="560" w:firstLineChars="200"/>
        <w:jc w:val="left"/>
        <w:rPr>
          <w:rFonts w:ascii="宋体"/>
          <w:color w:val="auto"/>
          <w:sz w:val="28"/>
          <w:szCs w:val="28"/>
        </w:rPr>
      </w:pPr>
      <w:r>
        <w:rPr>
          <w:rFonts w:hint="eastAsia" w:ascii="宋体" w:hAnsi="宋体"/>
          <w:color w:val="auto"/>
          <w:sz w:val="28"/>
          <w:szCs w:val="28"/>
        </w:rPr>
        <w:t>（二）项目支出情况。</w:t>
      </w:r>
    </w:p>
    <w:p>
      <w:pPr>
        <w:spacing w:line="620" w:lineRule="exact"/>
        <w:ind w:firstLine="560" w:firstLineChars="200"/>
        <w:jc w:val="left"/>
        <w:rPr>
          <w:rFonts w:ascii="宋体" w:eastAsia="宋体"/>
          <w:color w:val="auto"/>
          <w:kern w:val="0"/>
          <w:sz w:val="28"/>
          <w:szCs w:val="28"/>
        </w:rPr>
      </w:pPr>
      <w:r>
        <w:rPr>
          <w:rFonts w:hint="eastAsia" w:ascii="宋体" w:hAnsi="宋体"/>
          <w:color w:val="auto"/>
          <w:sz w:val="28"/>
          <w:szCs w:val="28"/>
        </w:rPr>
        <w:t>项目支出的行政事业类决算数</w:t>
      </w:r>
      <w:r>
        <w:rPr>
          <w:rFonts w:hint="eastAsia" w:ascii="宋体" w:hAnsi="宋体"/>
          <w:color w:val="auto"/>
          <w:sz w:val="28"/>
          <w:szCs w:val="28"/>
          <w:lang w:val="en-US" w:eastAsia="zh-CN"/>
        </w:rPr>
        <w:t>31.3</w:t>
      </w:r>
      <w:r>
        <w:rPr>
          <w:rFonts w:hint="eastAsia" w:ascii="宋体" w:hAnsi="宋体"/>
          <w:color w:val="auto"/>
          <w:sz w:val="28"/>
          <w:szCs w:val="28"/>
        </w:rPr>
        <w:t>万元</w:t>
      </w:r>
      <w:r>
        <w:rPr>
          <w:rFonts w:hint="eastAsia" w:ascii="宋体" w:hAnsi="宋体"/>
          <w:color w:val="auto"/>
          <w:sz w:val="28"/>
          <w:szCs w:val="28"/>
          <w:lang w:eastAsia="zh-CN"/>
        </w:rPr>
        <w:t>，</w:t>
      </w:r>
      <w:r>
        <w:rPr>
          <w:rFonts w:hint="eastAsia" w:ascii="宋体" w:hAnsi="宋体"/>
          <w:color w:val="000000"/>
          <w:kern w:val="0"/>
          <w:sz w:val="28"/>
          <w:szCs w:val="28"/>
          <w:lang w:eastAsia="zh-CN"/>
        </w:rPr>
        <w:t>主要用于</w:t>
      </w:r>
      <w:r>
        <w:rPr>
          <w:rFonts w:hint="eastAsia" w:ascii="宋体" w:hAnsi="宋体"/>
          <w:color w:val="000000"/>
          <w:kern w:val="0"/>
          <w:sz w:val="28"/>
          <w:szCs w:val="28"/>
        </w:rPr>
        <w:t>村级组织运转各项工作</w:t>
      </w:r>
      <w:r>
        <w:rPr>
          <w:rFonts w:hint="eastAsia" w:ascii="宋体" w:hAnsi="宋体"/>
          <w:color w:val="000000"/>
          <w:kern w:val="0"/>
          <w:sz w:val="28"/>
          <w:szCs w:val="28"/>
          <w:lang w:eastAsia="zh-CN"/>
        </w:rPr>
        <w:t>经费</w:t>
      </w:r>
      <w:r>
        <w:rPr>
          <w:rFonts w:hint="eastAsia" w:ascii="宋体" w:hAnsi="宋体"/>
          <w:color w:val="000000"/>
          <w:kern w:val="0"/>
          <w:sz w:val="28"/>
          <w:szCs w:val="28"/>
        </w:rPr>
        <w:t>。</w:t>
      </w:r>
    </w:p>
    <w:p>
      <w:pPr>
        <w:numPr>
          <w:ilvl w:val="0"/>
          <w:numId w:val="2"/>
        </w:numPr>
        <w:ind w:firstLine="560" w:firstLineChars="200"/>
        <w:jc w:val="left"/>
        <w:rPr>
          <w:rFonts w:hint="eastAsia" w:ascii="宋体" w:hAnsi="宋体"/>
          <w:sz w:val="28"/>
          <w:szCs w:val="28"/>
        </w:rPr>
      </w:pPr>
      <w:r>
        <w:rPr>
          <w:rFonts w:hint="eastAsia" w:ascii="宋体"/>
          <w:sz w:val="28"/>
          <w:szCs w:val="28"/>
        </w:rPr>
        <w:t>“</w:t>
      </w:r>
      <w:r>
        <w:rPr>
          <w:rFonts w:hint="eastAsia" w:ascii="宋体" w:hAnsi="宋体"/>
          <w:sz w:val="28"/>
          <w:szCs w:val="28"/>
        </w:rPr>
        <w:t>三公</w:t>
      </w:r>
      <w:r>
        <w:rPr>
          <w:rFonts w:hint="eastAsia" w:ascii="宋体"/>
          <w:sz w:val="28"/>
          <w:szCs w:val="28"/>
        </w:rPr>
        <w:t>”</w:t>
      </w:r>
      <w:r>
        <w:rPr>
          <w:rFonts w:hint="eastAsia" w:ascii="宋体" w:hAnsi="宋体"/>
          <w:sz w:val="28"/>
          <w:szCs w:val="28"/>
        </w:rPr>
        <w:t>经费情况。</w:t>
      </w:r>
    </w:p>
    <w:p>
      <w:pPr>
        <w:ind w:firstLine="560" w:firstLineChars="200"/>
        <w:jc w:val="left"/>
        <w:rPr>
          <w:rFonts w:hint="eastAsia" w:asciiTheme="majorEastAsia" w:hAnsiTheme="majorEastAsia" w:eastAsiaTheme="majorEastAsia" w:cstheme="majorEastAsia"/>
          <w:color w:val="auto"/>
          <w:sz w:val="28"/>
          <w:szCs w:val="28"/>
          <w:highlight w:val="white"/>
          <w:lang w:val="zh-CN"/>
        </w:rPr>
      </w:pPr>
      <w:r>
        <w:rPr>
          <w:rFonts w:hint="eastAsia" w:asciiTheme="majorEastAsia" w:hAnsiTheme="majorEastAsia" w:eastAsiaTheme="majorEastAsia" w:cstheme="majorEastAsia"/>
          <w:color w:val="000000" w:themeColor="text1"/>
          <w:sz w:val="28"/>
          <w:szCs w:val="28"/>
          <w:highlight w:val="white"/>
          <w:lang w:val="en-US" w:eastAsia="zh-CN"/>
          <w14:textFill>
            <w14:solidFill>
              <w14:schemeClr w14:val="tx1"/>
            </w14:solidFill>
          </w14:textFill>
        </w:rPr>
        <w:t>2021</w:t>
      </w:r>
      <w:r>
        <w:rPr>
          <w:rFonts w:hint="eastAsia" w:asciiTheme="majorEastAsia" w:hAnsiTheme="majorEastAsia" w:eastAsiaTheme="majorEastAsia" w:cstheme="majorEastAsia"/>
          <w:color w:val="000000" w:themeColor="text1"/>
          <w:sz w:val="28"/>
          <w:szCs w:val="28"/>
          <w:highlight w:val="white"/>
          <w:lang w:val="en-US"/>
          <w14:textFill>
            <w14:solidFill>
              <w14:schemeClr w14:val="tx1"/>
            </w14:solidFill>
          </w14:textFill>
        </w:rPr>
        <w:t>年度“三公”经费财政拨款支出预算</w:t>
      </w:r>
      <w:r>
        <w:rPr>
          <w:rFonts w:hint="eastAsia" w:asciiTheme="majorEastAsia" w:hAnsiTheme="majorEastAsia" w:eastAsiaTheme="majorEastAsia" w:cstheme="majorEastAsia"/>
          <w:color w:val="000000" w:themeColor="text1"/>
          <w:sz w:val="28"/>
          <w:szCs w:val="28"/>
          <w:highlight w:val="white"/>
          <w:lang w:val="en-US" w:eastAsia="zh-CN"/>
          <w14:textFill>
            <w14:solidFill>
              <w14:schemeClr w14:val="tx1"/>
            </w14:solidFill>
          </w14:textFill>
        </w:rPr>
        <w:t>数</w:t>
      </w:r>
      <w:r>
        <w:rPr>
          <w:rFonts w:hint="eastAsia" w:asciiTheme="majorEastAsia" w:hAnsiTheme="majorEastAsia" w:eastAsiaTheme="majorEastAsia" w:cstheme="majorEastAsia"/>
          <w:color w:val="000000" w:themeColor="text1"/>
          <w:sz w:val="28"/>
          <w:szCs w:val="28"/>
          <w:highlight w:val="white"/>
          <w:lang w:val="en-US"/>
          <w14:textFill>
            <w14:solidFill>
              <w14:schemeClr w14:val="tx1"/>
            </w14:solidFill>
          </w14:textFill>
        </w:rPr>
        <w:t>为1</w:t>
      </w:r>
      <w:r>
        <w:rPr>
          <w:rFonts w:hint="eastAsia" w:asciiTheme="majorEastAsia" w:hAnsiTheme="majorEastAsia" w:eastAsiaTheme="majorEastAsia" w:cstheme="majorEastAsia"/>
          <w:color w:val="000000" w:themeColor="text1"/>
          <w:sz w:val="28"/>
          <w:szCs w:val="28"/>
          <w:highlight w:val="whit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8"/>
          <w:szCs w:val="28"/>
          <w:highlight w:val="white"/>
          <w:lang w:val="en-US"/>
          <w14:textFill>
            <w14:solidFill>
              <w14:schemeClr w14:val="tx1"/>
            </w14:solidFill>
          </w14:textFill>
        </w:rPr>
        <w:t>万元，支出</w:t>
      </w:r>
      <w:r>
        <w:rPr>
          <w:rFonts w:hint="eastAsia" w:asciiTheme="majorEastAsia" w:hAnsiTheme="majorEastAsia" w:eastAsiaTheme="majorEastAsia" w:cstheme="majorEastAsia"/>
          <w:color w:val="000000" w:themeColor="text1"/>
          <w:sz w:val="28"/>
          <w:szCs w:val="28"/>
          <w:highlight w:val="white"/>
          <w:lang w:val="en-US" w:eastAsia="zh-CN"/>
          <w14:textFill>
            <w14:solidFill>
              <w14:schemeClr w14:val="tx1"/>
            </w14:solidFill>
          </w14:textFill>
        </w:rPr>
        <w:t>4.49</w:t>
      </w:r>
      <w:r>
        <w:rPr>
          <w:rFonts w:hint="eastAsia" w:asciiTheme="majorEastAsia" w:hAnsiTheme="majorEastAsia" w:eastAsiaTheme="majorEastAsia" w:cstheme="majorEastAsia"/>
          <w:color w:val="000000" w:themeColor="text1"/>
          <w:sz w:val="28"/>
          <w:szCs w:val="28"/>
          <w:highlight w:val="white"/>
          <w:lang w:val="en-US"/>
          <w14:textFill>
            <w14:solidFill>
              <w14:schemeClr w14:val="tx1"/>
            </w14:solidFill>
          </w14:textFill>
        </w:rPr>
        <w:t>万元</w:t>
      </w:r>
      <w:r>
        <w:rPr>
          <w:rFonts w:hint="eastAsia" w:asciiTheme="majorEastAsia" w:hAnsiTheme="majorEastAsia" w:eastAsiaTheme="majorEastAsia" w:cstheme="majorEastAsia"/>
          <w:color w:val="auto"/>
          <w:sz w:val="28"/>
          <w:szCs w:val="28"/>
          <w:highlight w:val="white"/>
          <w:lang w:val="zh-CN"/>
        </w:rPr>
        <w:t>，“三公经费”控制率为</w:t>
      </w:r>
      <w:r>
        <w:rPr>
          <w:rFonts w:hint="eastAsia" w:asciiTheme="majorEastAsia" w:hAnsiTheme="majorEastAsia" w:eastAsiaTheme="majorEastAsia" w:cstheme="majorEastAsia"/>
          <w:color w:val="000000" w:themeColor="text1"/>
          <w:sz w:val="28"/>
          <w:szCs w:val="28"/>
          <w:highlight w:val="white"/>
          <w:lang w:val="en-US" w:eastAsia="zh-CN"/>
          <w14:textFill>
            <w14:solidFill>
              <w14:schemeClr w14:val="tx1"/>
            </w14:solidFill>
          </w14:textFill>
        </w:rPr>
        <w:t>37.42</w:t>
      </w:r>
      <w:r>
        <w:rPr>
          <w:rFonts w:hint="eastAsia" w:asciiTheme="majorEastAsia" w:hAnsiTheme="majorEastAsia" w:eastAsiaTheme="majorEastAsia" w:cstheme="majorEastAsia"/>
          <w:color w:val="auto"/>
          <w:sz w:val="28"/>
          <w:szCs w:val="28"/>
          <w:highlight w:val="white"/>
          <w:lang w:val="en-US" w:eastAsia="zh-CN"/>
        </w:rPr>
        <w:t>%。</w:t>
      </w:r>
      <w:r>
        <w:rPr>
          <w:rFonts w:hint="eastAsia" w:asciiTheme="majorEastAsia" w:hAnsiTheme="majorEastAsia" w:eastAsiaTheme="majorEastAsia" w:cstheme="majorEastAsia"/>
          <w:color w:val="auto"/>
          <w:sz w:val="28"/>
          <w:szCs w:val="28"/>
          <w:highlight w:val="white"/>
          <w:lang w:val="zh-CN"/>
        </w:rPr>
        <w:t>其中：</w:t>
      </w:r>
    </w:p>
    <w:p>
      <w:pPr>
        <w:ind w:firstLine="560" w:firstLineChars="200"/>
        <w:jc w:val="left"/>
        <w:rPr>
          <w:rFonts w:ascii="宋体"/>
          <w:sz w:val="28"/>
          <w:szCs w:val="28"/>
        </w:rPr>
      </w:pPr>
      <w:r>
        <w:rPr>
          <w:rFonts w:ascii="宋体" w:hAnsi="宋体"/>
          <w:sz w:val="28"/>
          <w:szCs w:val="28"/>
        </w:rPr>
        <w:t>1</w:t>
      </w:r>
      <w:r>
        <w:rPr>
          <w:rFonts w:hint="eastAsia" w:ascii="宋体" w:hAnsi="宋体"/>
          <w:sz w:val="28"/>
          <w:szCs w:val="28"/>
        </w:rPr>
        <w:t>．因公出国（境）费用；</w:t>
      </w:r>
    </w:p>
    <w:p>
      <w:pPr>
        <w:ind w:firstLine="560" w:firstLineChars="200"/>
        <w:jc w:val="left"/>
        <w:rPr>
          <w:rFonts w:ascii="宋体"/>
          <w:sz w:val="28"/>
          <w:szCs w:val="28"/>
        </w:rPr>
      </w:pPr>
      <w:r>
        <w:rPr>
          <w:rFonts w:hint="eastAsia" w:ascii="宋体" w:hAnsi="宋体"/>
          <w:sz w:val="28"/>
          <w:szCs w:val="28"/>
        </w:rPr>
        <w:t>无。</w:t>
      </w:r>
    </w:p>
    <w:p>
      <w:pPr>
        <w:ind w:firstLine="560" w:firstLineChars="200"/>
        <w:jc w:val="left"/>
        <w:rPr>
          <w:rFonts w:ascii="宋体"/>
          <w:sz w:val="28"/>
          <w:szCs w:val="28"/>
        </w:rPr>
      </w:pPr>
      <w:r>
        <w:rPr>
          <w:rFonts w:ascii="宋体" w:hAnsi="宋体"/>
          <w:sz w:val="28"/>
          <w:szCs w:val="28"/>
        </w:rPr>
        <w:t>2</w:t>
      </w:r>
      <w:r>
        <w:rPr>
          <w:rFonts w:hint="eastAsia" w:ascii="宋体" w:hAnsi="宋体"/>
          <w:sz w:val="28"/>
          <w:szCs w:val="28"/>
        </w:rPr>
        <w:t>．公务接待费；</w:t>
      </w:r>
    </w:p>
    <w:p>
      <w:pPr>
        <w:ind w:firstLine="560" w:firstLineChars="200"/>
        <w:jc w:val="left"/>
        <w:rPr>
          <w:rFonts w:ascii="宋体"/>
          <w:color w:val="auto"/>
          <w:sz w:val="28"/>
          <w:szCs w:val="28"/>
        </w:rPr>
      </w:pPr>
      <w:r>
        <w:rPr>
          <w:rFonts w:hint="eastAsia" w:ascii="宋体" w:hAnsi="宋体"/>
          <w:color w:val="auto"/>
          <w:sz w:val="28"/>
          <w:szCs w:val="28"/>
          <w:lang w:val="zh-CN"/>
        </w:rPr>
        <w:t>公务接待费支出预算数为</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lang w:val="zh-CN"/>
          <w14:textFill>
            <w14:solidFill>
              <w14:schemeClr w14:val="tx1"/>
            </w14:solidFill>
          </w14:textFill>
        </w:rPr>
        <w:t>万元，支出为</w:t>
      </w:r>
      <w:r>
        <w:rPr>
          <w:rFonts w:hint="eastAsia" w:ascii="宋体" w:hAnsi="宋体"/>
          <w:color w:val="000000" w:themeColor="text1"/>
          <w:sz w:val="28"/>
          <w:szCs w:val="28"/>
          <w:lang w:val="en-US" w:eastAsia="zh-CN"/>
          <w14:textFill>
            <w14:solidFill>
              <w14:schemeClr w14:val="tx1"/>
            </w14:solidFill>
          </w14:textFill>
        </w:rPr>
        <w:t>1.71</w:t>
      </w:r>
      <w:bookmarkStart w:id="0" w:name="_GoBack"/>
      <w:bookmarkEnd w:id="0"/>
      <w:r>
        <w:rPr>
          <w:rFonts w:hint="eastAsia" w:ascii="宋体" w:hAnsi="宋体"/>
          <w:color w:val="000000" w:themeColor="text1"/>
          <w:sz w:val="28"/>
          <w:szCs w:val="28"/>
          <w:lang w:val="zh-CN"/>
          <w14:textFill>
            <w14:solidFill>
              <w14:schemeClr w14:val="tx1"/>
            </w14:solidFill>
          </w14:textFill>
        </w:rPr>
        <w:t>万元，</w:t>
      </w:r>
      <w:r>
        <w:rPr>
          <w:rFonts w:hint="eastAsia" w:ascii="宋体" w:hAnsi="宋体"/>
          <w:color w:val="000000" w:themeColor="text1"/>
          <w:sz w:val="28"/>
          <w:szCs w:val="28"/>
          <w:lang w:val="en-US" w:eastAsia="zh-CN"/>
          <w14:textFill>
            <w14:solidFill>
              <w14:schemeClr w14:val="tx1"/>
            </w14:solidFill>
          </w14:textFill>
        </w:rPr>
        <w:t>2021</w:t>
      </w:r>
      <w:r>
        <w:rPr>
          <w:rFonts w:hint="eastAsia" w:ascii="宋体" w:hAnsi="宋体"/>
          <w:color w:val="000000" w:themeColor="text1"/>
          <w:sz w:val="28"/>
          <w:szCs w:val="28"/>
          <w14:textFill>
            <w14:solidFill>
              <w14:schemeClr w14:val="tx1"/>
            </w14:solidFill>
          </w14:textFill>
        </w:rPr>
        <w:t>年公务接待</w:t>
      </w:r>
      <w:r>
        <w:rPr>
          <w:rFonts w:hint="eastAsia" w:ascii="宋体" w:hAnsi="宋体"/>
          <w:color w:val="000000" w:themeColor="text1"/>
          <w:sz w:val="28"/>
          <w:szCs w:val="28"/>
          <w:lang w:val="en-US" w:eastAsia="zh-CN"/>
          <w14:textFill>
            <w14:solidFill>
              <w14:schemeClr w14:val="tx1"/>
            </w14:solidFill>
          </w14:textFill>
        </w:rPr>
        <w:t>300</w:t>
      </w:r>
      <w:r>
        <w:rPr>
          <w:rFonts w:hint="eastAsia" w:ascii="宋体" w:hAnsi="宋体"/>
          <w:color w:val="000000" w:themeColor="text1"/>
          <w:sz w:val="28"/>
          <w:szCs w:val="28"/>
          <w14:textFill>
            <w14:solidFill>
              <w14:schemeClr w14:val="tx1"/>
            </w14:solidFill>
          </w14:textFill>
        </w:rPr>
        <w:t>批次，</w:t>
      </w:r>
      <w:r>
        <w:rPr>
          <w:rFonts w:hint="eastAsia" w:ascii="宋体" w:hAnsi="宋体"/>
          <w:color w:val="000000" w:themeColor="text1"/>
          <w:sz w:val="28"/>
          <w:szCs w:val="28"/>
          <w:lang w:val="en-US" w:eastAsia="zh-CN"/>
          <w14:textFill>
            <w14:solidFill>
              <w14:schemeClr w14:val="tx1"/>
            </w14:solidFill>
          </w14:textFill>
        </w:rPr>
        <w:t>1050</w:t>
      </w:r>
      <w:r>
        <w:rPr>
          <w:rFonts w:hint="eastAsia" w:ascii="宋体" w:hAnsi="宋体"/>
          <w:color w:val="000000" w:themeColor="text1"/>
          <w:sz w:val="28"/>
          <w:szCs w:val="28"/>
          <w14:textFill>
            <w14:solidFill>
              <w14:schemeClr w14:val="tx1"/>
            </w14:solidFill>
          </w14:textFill>
        </w:rPr>
        <w:t>人次。</w:t>
      </w:r>
    </w:p>
    <w:p>
      <w:pPr>
        <w:ind w:firstLine="560" w:firstLineChars="200"/>
        <w:jc w:val="left"/>
        <w:rPr>
          <w:rFonts w:ascii="宋体"/>
          <w:sz w:val="28"/>
          <w:szCs w:val="28"/>
        </w:rPr>
      </w:pPr>
      <w:r>
        <w:rPr>
          <w:rFonts w:ascii="宋体" w:hAnsi="宋体"/>
          <w:sz w:val="28"/>
          <w:szCs w:val="28"/>
        </w:rPr>
        <w:t>3</w:t>
      </w:r>
      <w:r>
        <w:rPr>
          <w:rFonts w:hint="eastAsia" w:ascii="宋体" w:hAnsi="宋体"/>
          <w:sz w:val="28"/>
          <w:szCs w:val="28"/>
        </w:rPr>
        <w:t>．公务用车购置及运行费。</w:t>
      </w:r>
    </w:p>
    <w:p>
      <w:pPr>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highlight w:val="white"/>
          <w:lang w:val="zh-CN"/>
        </w:rPr>
        <w:t>公务用车购置费及运行维护费支出预算数为</w:t>
      </w:r>
      <w:r>
        <w:rPr>
          <w:rFonts w:hint="eastAsia" w:ascii="宋体" w:hAnsi="宋体" w:eastAsia="宋体" w:cs="宋体"/>
          <w:color w:val="000000" w:themeColor="text1"/>
          <w:sz w:val="28"/>
          <w:szCs w:val="28"/>
          <w:highlight w:val="white"/>
          <w:lang w:val="en-US" w:eastAsia="zh-CN"/>
          <w14:textFill>
            <w14:solidFill>
              <w14:schemeClr w14:val="tx1"/>
            </w14:solidFill>
          </w14:textFill>
        </w:rPr>
        <w:t>9</w:t>
      </w:r>
      <w:r>
        <w:rPr>
          <w:rFonts w:hint="eastAsia" w:ascii="宋体" w:hAnsi="宋体" w:eastAsia="宋体" w:cs="宋体"/>
          <w:color w:val="auto"/>
          <w:sz w:val="28"/>
          <w:szCs w:val="28"/>
          <w:highlight w:val="white"/>
          <w:lang w:val="zh-CN"/>
        </w:rPr>
        <w:t>万元，支出为</w:t>
      </w:r>
      <w:r>
        <w:rPr>
          <w:rFonts w:hint="eastAsia" w:ascii="宋体" w:hAnsi="宋体" w:eastAsia="宋体" w:cs="宋体"/>
          <w:color w:val="000000" w:themeColor="text1"/>
          <w:sz w:val="28"/>
          <w:szCs w:val="28"/>
          <w:highlight w:val="white"/>
          <w:lang w:val="en-US" w:eastAsia="zh-CN"/>
          <w14:textFill>
            <w14:solidFill>
              <w14:schemeClr w14:val="tx1"/>
            </w14:solidFill>
          </w14:textFill>
        </w:rPr>
        <w:t>2.79</w:t>
      </w:r>
      <w:r>
        <w:rPr>
          <w:rFonts w:hint="eastAsia" w:ascii="宋体" w:hAnsi="宋体" w:eastAsia="宋体" w:cs="宋体"/>
          <w:color w:val="auto"/>
          <w:sz w:val="28"/>
          <w:szCs w:val="28"/>
          <w:highlight w:val="white"/>
          <w:lang w:val="zh-CN"/>
        </w:rPr>
        <w:t>万元。</w:t>
      </w:r>
    </w:p>
    <w:p>
      <w:pPr>
        <w:ind w:firstLine="562" w:firstLineChars="200"/>
        <w:jc w:val="left"/>
        <w:rPr>
          <w:rFonts w:ascii="宋体"/>
          <w:b/>
          <w:sz w:val="28"/>
          <w:szCs w:val="28"/>
        </w:rPr>
      </w:pPr>
      <w:r>
        <w:rPr>
          <w:rFonts w:hint="eastAsia" w:ascii="宋体" w:hAnsi="宋体"/>
          <w:b/>
          <w:sz w:val="28"/>
          <w:szCs w:val="28"/>
        </w:rPr>
        <w:t>三、部门整体支出绩效情况</w:t>
      </w:r>
    </w:p>
    <w:p>
      <w:pPr>
        <w:ind w:firstLine="560" w:firstLineChars="200"/>
        <w:jc w:val="left"/>
        <w:rPr>
          <w:rFonts w:ascii="宋体"/>
          <w:sz w:val="28"/>
          <w:szCs w:val="28"/>
        </w:rPr>
      </w:pPr>
      <w:r>
        <w:rPr>
          <w:rFonts w:hint="eastAsia" w:ascii="宋体" w:hAnsi="宋体"/>
          <w:sz w:val="28"/>
          <w:szCs w:val="28"/>
          <w:lang w:val="en-US" w:eastAsia="zh-CN"/>
        </w:rPr>
        <w:t>2021</w:t>
      </w:r>
      <w:r>
        <w:rPr>
          <w:rFonts w:hint="eastAsia" w:ascii="宋体" w:hAnsi="宋体"/>
          <w:sz w:val="28"/>
          <w:szCs w:val="28"/>
        </w:rPr>
        <w:t>年，我单位积极履职，强化管理，较好的完成了年度工作目标。通过加强预算收支管理，不断建立健全内部管理制度，梳理内部管理流程，部门整体支出管理水平得到提升。根据部门整体支出绩效评价指标体系，我单位</w:t>
      </w:r>
      <w:r>
        <w:rPr>
          <w:rFonts w:hint="eastAsia" w:ascii="宋体" w:hAnsi="宋体"/>
          <w:sz w:val="28"/>
          <w:szCs w:val="28"/>
          <w:lang w:val="en-US" w:eastAsia="zh-CN"/>
        </w:rPr>
        <w:t>2021</w:t>
      </w:r>
      <w:r>
        <w:rPr>
          <w:rFonts w:hint="eastAsia" w:ascii="宋体" w:hAnsi="宋体"/>
          <w:sz w:val="28"/>
          <w:szCs w:val="28"/>
        </w:rPr>
        <w:t>年度评价得分为</w:t>
      </w:r>
      <w:r>
        <w:rPr>
          <w:rFonts w:hint="eastAsia" w:ascii="宋体" w:hAnsi="宋体"/>
          <w:color w:val="auto"/>
          <w:sz w:val="28"/>
          <w:szCs w:val="28"/>
          <w:lang w:val="en-US" w:eastAsia="zh-CN"/>
        </w:rPr>
        <w:t>92</w:t>
      </w:r>
      <w:r>
        <w:rPr>
          <w:rFonts w:hint="eastAsia" w:ascii="宋体" w:hAnsi="宋体"/>
          <w:sz w:val="28"/>
          <w:szCs w:val="28"/>
        </w:rPr>
        <w:t>分。部门整体支出绩效情况如下：</w:t>
      </w:r>
    </w:p>
    <w:p>
      <w:pPr>
        <w:ind w:firstLine="560" w:firstLineChars="200"/>
        <w:jc w:val="left"/>
        <w:rPr>
          <w:rFonts w:ascii="宋体"/>
          <w:sz w:val="28"/>
          <w:szCs w:val="28"/>
        </w:rPr>
      </w:pPr>
      <w:r>
        <w:rPr>
          <w:rFonts w:ascii="宋体" w:hAnsi="宋体"/>
          <w:sz w:val="28"/>
          <w:szCs w:val="28"/>
        </w:rPr>
        <w:t>1</w:t>
      </w:r>
      <w:r>
        <w:rPr>
          <w:rFonts w:hint="eastAsia" w:ascii="宋体" w:hAnsi="宋体"/>
          <w:sz w:val="28"/>
          <w:szCs w:val="28"/>
        </w:rPr>
        <w:t>、预算配置控制较</w:t>
      </w:r>
      <w:r>
        <w:rPr>
          <w:rFonts w:hint="eastAsia" w:ascii="宋体" w:hAnsi="宋体"/>
          <w:sz w:val="28"/>
          <w:szCs w:val="28"/>
          <w:lang w:eastAsia="zh-CN"/>
        </w:rPr>
        <w:t>差</w:t>
      </w:r>
      <w:r>
        <w:rPr>
          <w:rFonts w:hint="eastAsia" w:asciiTheme="minorEastAsia" w:hAnsiTheme="minorEastAsia"/>
          <w:sz w:val="28"/>
          <w:szCs w:val="28"/>
        </w:rPr>
        <w:t>（</w:t>
      </w:r>
      <w:r>
        <w:rPr>
          <w:rFonts w:hint="eastAsia" w:asciiTheme="minorEastAsia" w:hAnsiTheme="minorEastAsia"/>
          <w:sz w:val="28"/>
          <w:szCs w:val="28"/>
          <w:lang w:val="en-US" w:eastAsia="zh-CN"/>
        </w:rPr>
        <w:t>0</w:t>
      </w:r>
      <w:r>
        <w:rPr>
          <w:rFonts w:hint="eastAsia" w:asciiTheme="minorEastAsia" w:hAnsiTheme="minorEastAsia"/>
          <w:sz w:val="28"/>
          <w:szCs w:val="28"/>
        </w:rPr>
        <w:t>分）</w:t>
      </w:r>
      <w:r>
        <w:rPr>
          <w:rFonts w:hint="eastAsia" w:asciiTheme="minorEastAsia" w:hAnsiTheme="minorEastAsia"/>
          <w:sz w:val="28"/>
          <w:szCs w:val="28"/>
          <w:lang w:eastAsia="zh-CN"/>
        </w:rPr>
        <w:t>。</w:t>
      </w:r>
      <w:r>
        <w:rPr>
          <w:rFonts w:hint="eastAsia" w:ascii="宋体" w:hAnsi="宋体"/>
          <w:sz w:val="28"/>
          <w:szCs w:val="28"/>
        </w:rPr>
        <w:t>在职人员控制率较低；“三公经费”</w:t>
      </w:r>
      <w:r>
        <w:rPr>
          <w:rFonts w:hint="eastAsia" w:ascii="宋体" w:hAnsi="宋体"/>
          <w:color w:val="000000" w:themeColor="text1"/>
          <w:sz w:val="28"/>
          <w:szCs w:val="28"/>
          <w14:textFill>
            <w14:solidFill>
              <w14:schemeClr w14:val="tx1"/>
            </w14:solidFill>
          </w14:textFill>
        </w:rPr>
        <w:t>变动率为</w:t>
      </w:r>
      <w:r>
        <w:rPr>
          <w:rFonts w:hint="eastAsia" w:ascii="宋体" w:hAnsi="宋体"/>
          <w:color w:val="auto"/>
          <w:sz w:val="28"/>
          <w:szCs w:val="28"/>
          <w:highlight w:val="none"/>
          <w:lang w:val="en-US" w:eastAsia="zh-CN"/>
        </w:rPr>
        <w:t>0</w:t>
      </w:r>
      <w:r>
        <w:rPr>
          <w:rFonts w:ascii="宋体" w:hAnsi="宋体"/>
          <w:sz w:val="28"/>
          <w:szCs w:val="28"/>
        </w:rPr>
        <w:t>%</w:t>
      </w:r>
      <w:r>
        <w:rPr>
          <w:rFonts w:hint="eastAsia" w:asciiTheme="minorEastAsia" w:hAnsiTheme="minorEastAsia"/>
          <w:sz w:val="28"/>
          <w:szCs w:val="28"/>
        </w:rPr>
        <w:t>（</w:t>
      </w:r>
      <w:r>
        <w:rPr>
          <w:rFonts w:hint="eastAsia" w:asciiTheme="minorEastAsia" w:hAnsiTheme="minorEastAsia"/>
          <w:sz w:val="28"/>
          <w:szCs w:val="28"/>
          <w:lang w:val="en-US" w:eastAsia="zh-CN"/>
        </w:rPr>
        <w:t>5</w:t>
      </w:r>
      <w:r>
        <w:rPr>
          <w:rFonts w:hint="eastAsia" w:asciiTheme="minorEastAsia" w:hAnsiTheme="minorEastAsia"/>
          <w:sz w:val="28"/>
          <w:szCs w:val="28"/>
        </w:rPr>
        <w:t>分）</w:t>
      </w:r>
      <w:r>
        <w:rPr>
          <w:rFonts w:hint="eastAsia" w:ascii="宋体" w:hAnsi="宋体"/>
          <w:sz w:val="28"/>
          <w:szCs w:val="28"/>
        </w:rPr>
        <w:t>，</w:t>
      </w:r>
      <w:r>
        <w:rPr>
          <w:rFonts w:hint="eastAsia" w:ascii="宋体" w:hAnsi="宋体"/>
          <w:sz w:val="28"/>
          <w:szCs w:val="28"/>
          <w:lang w:eastAsia="zh-CN"/>
        </w:rPr>
        <w:t>三公</w:t>
      </w:r>
      <w:r>
        <w:rPr>
          <w:rFonts w:hint="eastAsia" w:ascii="宋体" w:hAnsi="宋体"/>
          <w:sz w:val="28"/>
          <w:szCs w:val="28"/>
        </w:rPr>
        <w:t>经费</w:t>
      </w:r>
      <w:r>
        <w:rPr>
          <w:rFonts w:hint="eastAsia" w:ascii="宋体" w:hAnsi="宋体"/>
          <w:sz w:val="28"/>
          <w:szCs w:val="28"/>
          <w:lang w:eastAsia="zh-CN"/>
        </w:rPr>
        <w:t>相对</w:t>
      </w:r>
      <w:r>
        <w:rPr>
          <w:rFonts w:hint="eastAsia" w:ascii="宋体" w:hAnsi="宋体"/>
          <w:sz w:val="28"/>
          <w:szCs w:val="28"/>
        </w:rPr>
        <w:t>上年度</w:t>
      </w:r>
      <w:r>
        <w:rPr>
          <w:rFonts w:hint="eastAsia" w:ascii="宋体" w:hAnsi="宋体"/>
          <w:sz w:val="28"/>
          <w:szCs w:val="28"/>
          <w:lang w:eastAsia="zh-CN"/>
        </w:rPr>
        <w:t>减少，厉行节约</w:t>
      </w:r>
      <w:r>
        <w:rPr>
          <w:rFonts w:hint="eastAsia" w:ascii="宋体" w:hAnsi="宋体"/>
          <w:sz w:val="28"/>
          <w:szCs w:val="28"/>
        </w:rPr>
        <w:t>。</w:t>
      </w:r>
    </w:p>
    <w:p>
      <w:pPr>
        <w:ind w:firstLine="560" w:firstLineChars="200"/>
        <w:jc w:val="left"/>
        <w:rPr>
          <w:rFonts w:ascii="宋体"/>
          <w:sz w:val="28"/>
          <w:szCs w:val="28"/>
        </w:rPr>
      </w:pPr>
      <w:r>
        <w:rPr>
          <w:rFonts w:ascii="宋体" w:hAnsi="宋体"/>
          <w:sz w:val="28"/>
          <w:szCs w:val="28"/>
        </w:rPr>
        <w:t>2</w:t>
      </w:r>
      <w:r>
        <w:rPr>
          <w:rFonts w:hint="eastAsia" w:ascii="宋体" w:hAnsi="宋体"/>
          <w:sz w:val="28"/>
          <w:szCs w:val="28"/>
        </w:rPr>
        <w:t>、预算执行比较到位</w:t>
      </w:r>
      <w:r>
        <w:rPr>
          <w:rFonts w:hint="eastAsia" w:asciiTheme="minorEastAsia" w:hAnsiTheme="minorEastAsia"/>
          <w:sz w:val="28"/>
          <w:szCs w:val="28"/>
        </w:rPr>
        <w:t>（</w:t>
      </w:r>
      <w:r>
        <w:rPr>
          <w:rFonts w:hint="eastAsia" w:asciiTheme="minorEastAsia" w:hAnsiTheme="minorEastAsia"/>
          <w:sz w:val="28"/>
          <w:szCs w:val="28"/>
          <w:lang w:val="en-US" w:eastAsia="zh-CN"/>
        </w:rPr>
        <w:t>20</w:t>
      </w:r>
      <w:r>
        <w:rPr>
          <w:rFonts w:hint="eastAsia" w:asciiTheme="minorEastAsia" w:hAnsiTheme="minorEastAsia"/>
          <w:sz w:val="28"/>
          <w:szCs w:val="28"/>
        </w:rPr>
        <w:t>分）</w:t>
      </w:r>
      <w:r>
        <w:rPr>
          <w:rFonts w:hint="eastAsia" w:ascii="宋体" w:hAnsi="宋体"/>
          <w:sz w:val="28"/>
          <w:szCs w:val="28"/>
        </w:rPr>
        <w:t>。全年无截留或滞留资金情况；预算调整较多；无新建楼堂馆所。</w:t>
      </w:r>
    </w:p>
    <w:p>
      <w:pPr>
        <w:ind w:firstLine="560" w:firstLineChars="200"/>
        <w:jc w:val="left"/>
        <w:rPr>
          <w:rFonts w:ascii="宋体"/>
          <w:sz w:val="28"/>
          <w:szCs w:val="28"/>
        </w:rPr>
      </w:pPr>
      <w:r>
        <w:rPr>
          <w:rFonts w:ascii="宋体" w:hAnsi="宋体"/>
          <w:sz w:val="28"/>
          <w:szCs w:val="28"/>
        </w:rPr>
        <w:t>3</w:t>
      </w:r>
      <w:r>
        <w:rPr>
          <w:rFonts w:hint="eastAsia" w:ascii="宋体" w:hAnsi="宋体"/>
          <w:sz w:val="28"/>
          <w:szCs w:val="28"/>
        </w:rPr>
        <w:t>、预算管理执行比较到位，需进一步强化</w:t>
      </w:r>
      <w:r>
        <w:rPr>
          <w:rFonts w:hint="eastAsia" w:asciiTheme="minorEastAsia" w:hAnsiTheme="minorEastAsia"/>
          <w:sz w:val="28"/>
          <w:szCs w:val="28"/>
        </w:rPr>
        <w:t>（</w:t>
      </w:r>
      <w:r>
        <w:rPr>
          <w:rFonts w:hint="eastAsia" w:asciiTheme="minorEastAsia" w:hAnsiTheme="minorEastAsia"/>
          <w:sz w:val="28"/>
          <w:szCs w:val="28"/>
          <w:lang w:val="en-US" w:eastAsia="zh-CN"/>
        </w:rPr>
        <w:t>37分</w:t>
      </w:r>
      <w:r>
        <w:rPr>
          <w:rFonts w:hint="eastAsia" w:asciiTheme="minorEastAsia" w:hAnsiTheme="minorEastAsia"/>
          <w:sz w:val="28"/>
          <w:szCs w:val="28"/>
        </w:rPr>
        <w:t>）。</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）公用经费控制率</w:t>
      </w:r>
      <w:r>
        <w:rPr>
          <w:rFonts w:hint="eastAsia" w:ascii="宋体" w:hAnsi="宋体"/>
          <w:sz w:val="28"/>
          <w:szCs w:val="28"/>
          <w:lang w:val="en-US" w:eastAsia="zh-CN"/>
        </w:rPr>
        <w:t>为103%，相对理想</w:t>
      </w:r>
      <w:r>
        <w:rPr>
          <w:rFonts w:hint="eastAsia" w:ascii="宋体" w:hAnsi="宋体"/>
          <w:sz w:val="28"/>
          <w:szCs w:val="28"/>
        </w:rPr>
        <w:t>，</w:t>
      </w:r>
      <w:r>
        <w:rPr>
          <w:rFonts w:hint="eastAsia" w:ascii="宋体" w:hAnsi="宋体"/>
          <w:sz w:val="28"/>
          <w:szCs w:val="28"/>
          <w:lang w:eastAsia="zh-CN"/>
        </w:rPr>
        <w:t>因</w:t>
      </w:r>
      <w:r>
        <w:rPr>
          <w:rFonts w:hint="eastAsia" w:ascii="宋体" w:hAnsi="宋体"/>
          <w:sz w:val="28"/>
          <w:szCs w:val="28"/>
          <w:lang w:val="en-US" w:eastAsia="zh-CN"/>
        </w:rPr>
        <w:t>厉行节约</w:t>
      </w:r>
      <w:r>
        <w:rPr>
          <w:rFonts w:hint="eastAsia" w:ascii="宋体" w:hAnsi="宋体"/>
          <w:sz w:val="28"/>
          <w:szCs w:val="28"/>
          <w:lang w:eastAsia="zh-CN"/>
        </w:rPr>
        <w:t>，</w:t>
      </w:r>
      <w:r>
        <w:rPr>
          <w:rFonts w:hint="eastAsia" w:asciiTheme="minorEastAsia" w:hAnsiTheme="minorEastAsia"/>
          <w:sz w:val="28"/>
          <w:szCs w:val="28"/>
        </w:rPr>
        <w:t>得</w:t>
      </w:r>
      <w:r>
        <w:rPr>
          <w:rFonts w:hint="eastAsia" w:asciiTheme="minorEastAsia" w:hAnsiTheme="minorEastAsia"/>
          <w:sz w:val="28"/>
          <w:szCs w:val="28"/>
          <w:lang w:val="en-US" w:eastAsia="zh-CN"/>
        </w:rPr>
        <w:t>5</w:t>
      </w:r>
      <w:r>
        <w:rPr>
          <w:rFonts w:hint="eastAsia" w:asciiTheme="minorEastAsia" w:hAnsiTheme="minorEastAsia"/>
          <w:sz w:val="28"/>
          <w:szCs w:val="28"/>
        </w:rPr>
        <w:t>分</w:t>
      </w:r>
    </w:p>
    <w:p>
      <w:pPr>
        <w:ind w:firstLine="560" w:firstLineChars="200"/>
        <w:jc w:val="left"/>
        <w:rPr>
          <w:rFonts w:ascii="宋体"/>
          <w:color w:val="auto"/>
          <w:sz w:val="28"/>
          <w:szCs w:val="28"/>
        </w:rPr>
      </w:pPr>
      <w:r>
        <w:rPr>
          <w:rFonts w:hint="eastAsia" w:ascii="宋体" w:hAnsi="宋体"/>
          <w:sz w:val="28"/>
          <w:szCs w:val="28"/>
        </w:rPr>
        <w:t>（</w:t>
      </w:r>
      <w:r>
        <w:rPr>
          <w:rFonts w:ascii="宋体" w:hAnsi="宋体"/>
          <w:sz w:val="28"/>
          <w:szCs w:val="28"/>
        </w:rPr>
        <w:t>2</w:t>
      </w:r>
      <w:r>
        <w:rPr>
          <w:rFonts w:hint="eastAsia" w:ascii="宋体" w:hAnsi="宋体"/>
          <w:color w:val="auto"/>
          <w:sz w:val="28"/>
          <w:szCs w:val="28"/>
        </w:rPr>
        <w:t>）“三公经费”控制率为</w:t>
      </w:r>
      <w:r>
        <w:rPr>
          <w:rFonts w:hint="eastAsia" w:ascii="宋体" w:hAnsi="宋体"/>
          <w:color w:val="000000" w:themeColor="text1"/>
          <w:sz w:val="28"/>
          <w:szCs w:val="28"/>
          <w:lang w:val="en-US" w:eastAsia="zh-CN"/>
          <w14:textFill>
            <w14:solidFill>
              <w14:schemeClr w14:val="tx1"/>
            </w14:solidFill>
          </w14:textFill>
        </w:rPr>
        <w:t>37.41</w:t>
      </w:r>
      <w:r>
        <w:rPr>
          <w:rFonts w:ascii="宋体" w:hAnsi="宋体"/>
          <w:color w:val="auto"/>
          <w:sz w:val="28"/>
          <w:szCs w:val="28"/>
        </w:rPr>
        <w:t>%</w:t>
      </w:r>
      <w:r>
        <w:rPr>
          <w:rFonts w:hint="eastAsia" w:ascii="宋体" w:hAnsi="宋体"/>
          <w:color w:val="auto"/>
          <w:sz w:val="28"/>
          <w:szCs w:val="28"/>
        </w:rPr>
        <w:t>，得</w:t>
      </w:r>
      <w:r>
        <w:rPr>
          <w:rFonts w:hint="eastAsia" w:ascii="宋体" w:hAnsi="宋体"/>
          <w:color w:val="000000" w:themeColor="text1"/>
          <w:sz w:val="28"/>
          <w:szCs w:val="28"/>
          <w:lang w:val="en-US" w:eastAsia="zh-CN"/>
          <w14:textFill>
            <w14:solidFill>
              <w14:schemeClr w14:val="tx1"/>
            </w14:solidFill>
          </w14:textFill>
        </w:rPr>
        <w:t>7</w:t>
      </w:r>
      <w:r>
        <w:rPr>
          <w:rFonts w:hint="eastAsia" w:ascii="宋体" w:hAnsi="宋体"/>
          <w:color w:val="auto"/>
          <w:sz w:val="28"/>
          <w:szCs w:val="28"/>
        </w:rPr>
        <w:t>分；</w:t>
      </w:r>
    </w:p>
    <w:p>
      <w:pPr>
        <w:ind w:firstLine="560" w:firstLineChars="200"/>
        <w:jc w:val="left"/>
        <w:rPr>
          <w:rFonts w:ascii="宋体"/>
          <w:sz w:val="28"/>
          <w:szCs w:val="28"/>
        </w:rPr>
      </w:pPr>
      <w:r>
        <w:rPr>
          <w:rFonts w:hint="eastAsia" w:ascii="宋体" w:hAnsi="宋体"/>
          <w:color w:val="auto"/>
          <w:sz w:val="28"/>
          <w:szCs w:val="28"/>
        </w:rPr>
        <w:t>（</w:t>
      </w:r>
      <w:r>
        <w:rPr>
          <w:rFonts w:ascii="宋体" w:hAnsi="宋体"/>
          <w:color w:val="auto"/>
          <w:sz w:val="28"/>
          <w:szCs w:val="28"/>
        </w:rPr>
        <w:t>3</w:t>
      </w:r>
      <w:r>
        <w:rPr>
          <w:rFonts w:hint="eastAsia" w:ascii="宋体" w:hAnsi="宋体"/>
          <w:color w:val="auto"/>
          <w:sz w:val="28"/>
          <w:szCs w:val="28"/>
        </w:rPr>
        <w:t>）政府采购执行率达到</w:t>
      </w:r>
      <w:r>
        <w:rPr>
          <w:rFonts w:hint="eastAsia" w:ascii="宋体" w:hAnsi="宋体"/>
          <w:color w:val="auto"/>
          <w:sz w:val="28"/>
          <w:szCs w:val="28"/>
          <w:lang w:val="en-US" w:eastAsia="zh-CN"/>
        </w:rPr>
        <w:t>100</w:t>
      </w:r>
      <w:r>
        <w:rPr>
          <w:rFonts w:ascii="宋体" w:hAnsi="宋体"/>
          <w:color w:val="auto"/>
          <w:sz w:val="28"/>
          <w:szCs w:val="28"/>
        </w:rPr>
        <w:t>%</w:t>
      </w:r>
      <w:r>
        <w:rPr>
          <w:rFonts w:hint="eastAsia" w:ascii="宋体" w:hAnsi="宋体"/>
          <w:color w:val="auto"/>
          <w:sz w:val="28"/>
          <w:szCs w:val="28"/>
        </w:rPr>
        <w:t>，</w:t>
      </w:r>
      <w:r>
        <w:rPr>
          <w:rFonts w:hint="eastAsia" w:asciiTheme="minorEastAsia" w:hAnsiTheme="minorEastAsia"/>
          <w:sz w:val="28"/>
          <w:szCs w:val="28"/>
        </w:rPr>
        <w:t>得</w:t>
      </w:r>
      <w:r>
        <w:rPr>
          <w:rFonts w:hint="eastAsia" w:asciiTheme="minorEastAsia" w:hAnsiTheme="minorEastAsia"/>
          <w:color w:val="000000" w:themeColor="text1"/>
          <w:sz w:val="28"/>
          <w:szCs w:val="28"/>
          <w:highlight w:val="none"/>
          <w:lang w:val="en-US" w:eastAsia="zh-CN"/>
          <w14:textFill>
            <w14:solidFill>
              <w14:schemeClr w14:val="tx1"/>
            </w14:solidFill>
          </w14:textFill>
        </w:rPr>
        <w:t>6</w:t>
      </w:r>
      <w:r>
        <w:rPr>
          <w:rFonts w:hint="eastAsia" w:asciiTheme="minorEastAsia" w:hAnsiTheme="minorEastAsia"/>
          <w:sz w:val="28"/>
          <w:szCs w:val="28"/>
        </w:rPr>
        <w:t>分</w:t>
      </w:r>
      <w:r>
        <w:rPr>
          <w:rFonts w:hint="eastAsia" w:asciiTheme="minorEastAsia" w:hAnsiTheme="minorEastAsia"/>
          <w:sz w:val="28"/>
          <w:szCs w:val="28"/>
          <w:lang w:eastAsia="zh-CN"/>
        </w:rPr>
        <w:t>，</w:t>
      </w:r>
      <w:r>
        <w:rPr>
          <w:rFonts w:hint="eastAsia" w:ascii="宋体" w:hAnsi="宋体"/>
          <w:color w:val="auto"/>
          <w:sz w:val="28"/>
          <w:szCs w:val="28"/>
        </w:rPr>
        <w:t>对于单位的政府</w:t>
      </w:r>
      <w:r>
        <w:rPr>
          <w:rFonts w:hint="eastAsia" w:ascii="宋体" w:hAnsi="宋体"/>
          <w:sz w:val="28"/>
          <w:szCs w:val="28"/>
        </w:rPr>
        <w:t>采购项目，凡单位购买属于政府采购范围内的货物、工程和服务，严格遵守政府采购相关法律法规的规定办理相关审批手续。</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）管理制度健全</w:t>
      </w:r>
      <w:r>
        <w:rPr>
          <w:rFonts w:hint="eastAsia" w:asciiTheme="minorEastAsia" w:hAnsiTheme="minorEastAsia"/>
          <w:sz w:val="28"/>
          <w:szCs w:val="28"/>
        </w:rPr>
        <w:t>（</w:t>
      </w:r>
      <w:r>
        <w:rPr>
          <w:rFonts w:hint="eastAsia" w:asciiTheme="minorEastAsia" w:hAnsiTheme="minorEastAsia"/>
          <w:sz w:val="28"/>
          <w:szCs w:val="28"/>
          <w:lang w:val="en-US" w:eastAsia="zh-CN"/>
        </w:rPr>
        <w:t>8</w:t>
      </w:r>
      <w:r>
        <w:rPr>
          <w:rFonts w:hint="eastAsia" w:asciiTheme="minorEastAsia" w:hAnsiTheme="minorEastAsia"/>
          <w:sz w:val="28"/>
          <w:szCs w:val="28"/>
        </w:rPr>
        <w:t>分）</w:t>
      </w:r>
      <w:r>
        <w:rPr>
          <w:rFonts w:hint="eastAsia" w:ascii="宋体" w:hAnsi="宋体"/>
          <w:sz w:val="28"/>
          <w:szCs w:val="28"/>
        </w:rPr>
        <w:t>。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）资金使用管理逐步加强</w:t>
      </w:r>
      <w:r>
        <w:rPr>
          <w:rFonts w:hint="eastAsia" w:asciiTheme="minorEastAsia" w:hAnsiTheme="minorEastAsia"/>
          <w:sz w:val="28"/>
          <w:szCs w:val="28"/>
        </w:rPr>
        <w:t>（</w:t>
      </w:r>
      <w:r>
        <w:rPr>
          <w:rFonts w:hint="eastAsia" w:asciiTheme="minorEastAsia" w:hAnsiTheme="minorEastAsia"/>
          <w:sz w:val="28"/>
          <w:szCs w:val="28"/>
          <w:lang w:val="en-US" w:eastAsia="zh-CN"/>
        </w:rPr>
        <w:t>6</w:t>
      </w:r>
      <w:r>
        <w:rPr>
          <w:rFonts w:hint="eastAsia" w:asciiTheme="minorEastAsia" w:hAnsiTheme="minorEastAsia"/>
          <w:sz w:val="28"/>
          <w:szCs w:val="28"/>
        </w:rPr>
        <w:t>分）</w:t>
      </w:r>
      <w:r>
        <w:rPr>
          <w:rFonts w:hint="eastAsia" w:ascii="宋体" w:hAnsi="宋体"/>
          <w:sz w:val="28"/>
          <w:szCs w:val="28"/>
        </w:rPr>
        <w:t>。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）我办事处按规定对预决算信息进行了公开</w:t>
      </w:r>
      <w:r>
        <w:rPr>
          <w:rFonts w:hint="eastAsia" w:ascii="宋体" w:hAnsi="宋体"/>
          <w:color w:val="000000" w:themeColor="text1"/>
          <w:sz w:val="28"/>
          <w:szCs w:val="28"/>
          <w14:textFill>
            <w14:solidFill>
              <w14:schemeClr w14:val="tx1"/>
            </w14:solidFill>
          </w14:textFill>
        </w:rPr>
        <w:t>，</w:t>
      </w:r>
      <w:r>
        <w:rPr>
          <w:rFonts w:hint="eastAsia" w:ascii="宋体" w:hAnsi="宋体"/>
          <w:sz w:val="28"/>
          <w:szCs w:val="28"/>
        </w:rPr>
        <w:t>会计信息等资料完整、准确</w:t>
      </w:r>
      <w:r>
        <w:rPr>
          <w:rFonts w:hint="eastAsia" w:asciiTheme="minorEastAsia" w:hAnsiTheme="minorEastAsia"/>
          <w:sz w:val="28"/>
          <w:szCs w:val="28"/>
        </w:rPr>
        <w:t>（5分）</w:t>
      </w:r>
      <w:r>
        <w:rPr>
          <w:rFonts w:hint="eastAsia" w:ascii="宋体" w:hAnsi="宋体"/>
          <w:sz w:val="28"/>
          <w:szCs w:val="28"/>
        </w:rPr>
        <w:t>。</w:t>
      </w:r>
    </w:p>
    <w:p>
      <w:pPr>
        <w:ind w:firstLine="560" w:firstLineChars="200"/>
        <w:jc w:val="left"/>
        <w:rPr>
          <w:rFonts w:ascii="宋体"/>
          <w:sz w:val="28"/>
          <w:szCs w:val="28"/>
        </w:rPr>
      </w:pPr>
      <w:r>
        <w:rPr>
          <w:rFonts w:ascii="宋体" w:hAnsi="宋体"/>
          <w:sz w:val="28"/>
          <w:szCs w:val="28"/>
        </w:rPr>
        <w:t>4</w:t>
      </w:r>
      <w:r>
        <w:rPr>
          <w:rFonts w:hint="eastAsia" w:ascii="宋体" w:hAnsi="宋体"/>
          <w:sz w:val="28"/>
          <w:szCs w:val="28"/>
        </w:rPr>
        <w:t>、职责履行得</w:t>
      </w:r>
      <w:r>
        <w:rPr>
          <w:rFonts w:ascii="宋体" w:hAnsi="宋体"/>
          <w:sz w:val="28"/>
          <w:szCs w:val="28"/>
        </w:rPr>
        <w:t>8</w:t>
      </w:r>
      <w:r>
        <w:rPr>
          <w:rFonts w:hint="eastAsia" w:ascii="宋体" w:hAnsi="宋体"/>
          <w:sz w:val="28"/>
          <w:szCs w:val="28"/>
        </w:rPr>
        <w:t>分，</w:t>
      </w:r>
      <w:r>
        <w:rPr>
          <w:rFonts w:hint="eastAsia" w:ascii="宋体" w:hAnsi="宋体"/>
          <w:sz w:val="28"/>
          <w:szCs w:val="28"/>
          <w:lang w:val="en-US" w:eastAsia="zh-CN"/>
        </w:rPr>
        <w:t>2021</w:t>
      </w:r>
      <w:r>
        <w:rPr>
          <w:rFonts w:hint="eastAsia" w:ascii="宋体" w:hAnsi="宋体"/>
          <w:sz w:val="28"/>
          <w:szCs w:val="28"/>
        </w:rPr>
        <w:t>年我单位在全体干部职工的共同努力下圆满出色完成了各项工作目标和任务。</w:t>
      </w:r>
    </w:p>
    <w:p>
      <w:pPr>
        <w:ind w:firstLine="560" w:firstLineChars="200"/>
        <w:jc w:val="left"/>
        <w:rPr>
          <w:rFonts w:ascii="宋体"/>
          <w:sz w:val="28"/>
          <w:szCs w:val="28"/>
        </w:rPr>
      </w:pPr>
      <w:r>
        <w:rPr>
          <w:rFonts w:ascii="宋体" w:hAnsi="宋体"/>
          <w:sz w:val="28"/>
          <w:szCs w:val="28"/>
        </w:rPr>
        <w:t>5</w:t>
      </w:r>
      <w:r>
        <w:rPr>
          <w:rFonts w:hint="eastAsia" w:ascii="宋体" w:hAnsi="宋体"/>
          <w:sz w:val="28"/>
          <w:szCs w:val="28"/>
        </w:rPr>
        <w:t>、履职效益得</w:t>
      </w:r>
      <w:r>
        <w:rPr>
          <w:rFonts w:ascii="宋体" w:hAnsi="宋体"/>
          <w:sz w:val="28"/>
          <w:szCs w:val="28"/>
        </w:rPr>
        <w:t>22</w:t>
      </w:r>
      <w:r>
        <w:rPr>
          <w:rFonts w:hint="eastAsia" w:ascii="宋体" w:hAnsi="宋体"/>
          <w:sz w:val="28"/>
          <w:szCs w:val="28"/>
        </w:rPr>
        <w:t>分。</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）经济效益、社会效益得</w:t>
      </w:r>
      <w:r>
        <w:rPr>
          <w:rFonts w:ascii="宋体" w:hAnsi="宋体"/>
          <w:sz w:val="28"/>
          <w:szCs w:val="28"/>
        </w:rPr>
        <w:t>10</w:t>
      </w:r>
      <w:r>
        <w:rPr>
          <w:rFonts w:hint="eastAsia" w:ascii="宋体" w:hAnsi="宋体"/>
          <w:sz w:val="28"/>
          <w:szCs w:val="28"/>
        </w:rPr>
        <w:t>分，我单位的各方面工作都得到社会大众的肯定和好评。</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）行政效能得</w:t>
      </w:r>
      <w:r>
        <w:rPr>
          <w:rFonts w:ascii="宋体" w:hAnsi="宋体"/>
          <w:sz w:val="28"/>
          <w:szCs w:val="28"/>
        </w:rPr>
        <w:t>6</w:t>
      </w:r>
      <w:r>
        <w:rPr>
          <w:rFonts w:hint="eastAsia" w:ascii="宋体" w:hAnsi="宋体"/>
          <w:sz w:val="28"/>
          <w:szCs w:val="28"/>
        </w:rPr>
        <w:t>分，我单位不断改善行政管理、严格经费及资产管理，改进文风会风，精简会议，提高了行政效率，降低了行政成本。</w:t>
      </w:r>
    </w:p>
    <w:p>
      <w:pPr>
        <w:ind w:firstLine="560" w:firstLineChars="200"/>
        <w:jc w:val="left"/>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）社会公众或服务对象满意度</w:t>
      </w:r>
      <w:r>
        <w:rPr>
          <w:rFonts w:ascii="宋体" w:hAnsi="宋体"/>
          <w:sz w:val="28"/>
          <w:szCs w:val="28"/>
        </w:rPr>
        <w:t>6</w:t>
      </w:r>
      <w:r>
        <w:rPr>
          <w:rFonts w:hint="eastAsia" w:ascii="宋体" w:hAnsi="宋体"/>
          <w:sz w:val="28"/>
          <w:szCs w:val="28"/>
        </w:rPr>
        <w:t>分，在年度绩效考核中成绩优异。</w:t>
      </w:r>
    </w:p>
    <w:p>
      <w:pPr>
        <w:ind w:firstLine="562" w:firstLineChars="200"/>
        <w:jc w:val="left"/>
        <w:rPr>
          <w:rFonts w:ascii="宋体"/>
          <w:b/>
          <w:sz w:val="28"/>
          <w:szCs w:val="28"/>
        </w:rPr>
      </w:pPr>
      <w:r>
        <w:rPr>
          <w:rFonts w:hint="eastAsia" w:ascii="宋体" w:hAnsi="宋体"/>
          <w:b/>
          <w:sz w:val="28"/>
          <w:szCs w:val="28"/>
        </w:rPr>
        <w:t>四、绩效自评得分情况及绩效等级</w:t>
      </w:r>
    </w:p>
    <w:p>
      <w:pPr>
        <w:ind w:firstLine="560" w:firstLineChars="200"/>
        <w:jc w:val="left"/>
        <w:rPr>
          <w:rFonts w:ascii="宋体"/>
          <w:color w:val="000000" w:themeColor="text1"/>
          <w:sz w:val="28"/>
          <w:szCs w:val="28"/>
          <w14:textFill>
            <w14:solidFill>
              <w14:schemeClr w14:val="tx1"/>
            </w14:solidFill>
          </w14:textFill>
        </w:rPr>
      </w:pPr>
      <w:r>
        <w:rPr>
          <w:rFonts w:hint="eastAsia" w:ascii="宋体" w:hAnsi="宋体"/>
          <w:sz w:val="28"/>
          <w:szCs w:val="28"/>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w:t>
      </w:r>
      <w:r>
        <w:rPr>
          <w:rFonts w:hint="eastAsia" w:ascii="宋体" w:hAnsi="宋体"/>
          <w:sz w:val="28"/>
          <w:szCs w:val="28"/>
          <w:lang w:val="en-US" w:eastAsia="zh-CN"/>
        </w:rPr>
        <w:t>2021</w:t>
      </w:r>
      <w:r>
        <w:rPr>
          <w:rFonts w:hint="eastAsia" w:ascii="宋体" w:hAnsi="宋体"/>
          <w:sz w:val="28"/>
          <w:szCs w:val="28"/>
        </w:rPr>
        <w:t>年度部门整体支出绩效自评综合得</w:t>
      </w:r>
      <w:r>
        <w:rPr>
          <w:rFonts w:hint="eastAsia" w:ascii="宋体" w:hAnsi="宋体"/>
          <w:color w:val="auto"/>
          <w:sz w:val="28"/>
          <w:szCs w:val="28"/>
        </w:rPr>
        <w:t>分</w:t>
      </w:r>
      <w:r>
        <w:rPr>
          <w:rFonts w:hint="eastAsia" w:ascii="宋体" w:hAnsi="宋体"/>
          <w:color w:val="auto"/>
          <w:sz w:val="28"/>
          <w:szCs w:val="28"/>
          <w:lang w:val="en-US" w:eastAsia="zh-CN"/>
        </w:rPr>
        <w:t>92</w:t>
      </w:r>
      <w:r>
        <w:rPr>
          <w:rFonts w:hint="eastAsia" w:ascii="宋体" w:hAnsi="宋体"/>
          <w:color w:val="000000" w:themeColor="text1"/>
          <w:sz w:val="28"/>
          <w:szCs w:val="28"/>
          <w14:textFill>
            <w14:solidFill>
              <w14:schemeClr w14:val="tx1"/>
            </w14:solidFill>
          </w14:textFill>
        </w:rPr>
        <w:t>分，评价等级为“</w:t>
      </w:r>
      <w:r>
        <w:rPr>
          <w:rFonts w:hint="eastAsia" w:ascii="宋体" w:hAnsi="宋体"/>
          <w:color w:val="000000" w:themeColor="text1"/>
          <w:sz w:val="28"/>
          <w:szCs w:val="28"/>
          <w:lang w:eastAsia="zh-CN"/>
          <w14:textFill>
            <w14:solidFill>
              <w14:schemeClr w14:val="tx1"/>
            </w14:solidFill>
          </w14:textFill>
        </w:rPr>
        <w:t>优</w:t>
      </w:r>
      <w:r>
        <w:rPr>
          <w:rFonts w:hint="eastAsia"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lang w:eastAsia="zh-CN"/>
          <w14:textFill>
            <w14:solidFill>
              <w14:schemeClr w14:val="tx1"/>
            </w14:solidFill>
          </w14:textFill>
        </w:rPr>
        <w:t>，见附件</w:t>
      </w: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w:t>
      </w:r>
    </w:p>
    <w:p>
      <w:pPr>
        <w:ind w:firstLine="562" w:firstLineChars="200"/>
        <w:jc w:val="left"/>
        <w:rPr>
          <w:rFonts w:asci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五、存在的问题</w:t>
      </w:r>
    </w:p>
    <w:p>
      <w:pPr>
        <w:ind w:firstLine="560" w:firstLineChars="200"/>
        <w:jc w:val="left"/>
        <w:rPr>
          <w:rFonts w:ascii="宋体"/>
          <w:sz w:val="28"/>
          <w:szCs w:val="28"/>
        </w:rPr>
      </w:pPr>
      <w:r>
        <w:rPr>
          <w:rFonts w:ascii="宋体" w:hAnsi="宋体"/>
          <w:sz w:val="28"/>
          <w:szCs w:val="28"/>
        </w:rPr>
        <w:t>1</w:t>
      </w:r>
      <w:r>
        <w:rPr>
          <w:rFonts w:hint="eastAsia" w:ascii="宋体" w:hAnsi="宋体"/>
          <w:sz w:val="28"/>
          <w:szCs w:val="28"/>
        </w:rPr>
        <w:t>、预算编制工作有待细化。预算编制不够明确和细化，预算编制的合理性需要提高，预算执行力度还要进一步加强。</w:t>
      </w:r>
    </w:p>
    <w:p>
      <w:pPr>
        <w:ind w:firstLine="560" w:firstLineChars="200"/>
        <w:jc w:val="left"/>
        <w:rPr>
          <w:rFonts w:ascii="宋体"/>
          <w:sz w:val="28"/>
          <w:szCs w:val="28"/>
        </w:rPr>
      </w:pPr>
      <w:r>
        <w:rPr>
          <w:rFonts w:ascii="宋体" w:hAnsi="宋体"/>
          <w:sz w:val="28"/>
          <w:szCs w:val="28"/>
        </w:rPr>
        <w:t>2</w:t>
      </w:r>
      <w:r>
        <w:rPr>
          <w:rFonts w:hint="eastAsia" w:ascii="宋体" w:hAnsi="宋体"/>
          <w:sz w:val="28"/>
          <w:szCs w:val="28"/>
        </w:rPr>
        <w:t>、在部门整体支出的资金安排和使用上仍有不可预见性，在实际工作中有资金延迟到位的情况。</w:t>
      </w:r>
    </w:p>
    <w:p>
      <w:pPr>
        <w:ind w:firstLine="562" w:firstLineChars="200"/>
        <w:jc w:val="left"/>
        <w:rPr>
          <w:rFonts w:ascii="宋体"/>
          <w:sz w:val="28"/>
          <w:szCs w:val="28"/>
        </w:rPr>
      </w:pPr>
      <w:r>
        <w:rPr>
          <w:rFonts w:hint="eastAsia" w:ascii="宋体" w:hAnsi="宋体"/>
          <w:b/>
          <w:sz w:val="28"/>
          <w:szCs w:val="28"/>
        </w:rPr>
        <w:t>六、改进措施和有关建议</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针对上述存在的问题及对外整体支出管理工作的需要，拟实施的改进措施如下：</w:t>
      </w:r>
    </w:p>
    <w:p>
      <w:pPr>
        <w:spacing w:line="560" w:lineRule="exact"/>
        <w:ind w:firstLine="560" w:firstLineChars="200"/>
        <w:jc w:val="left"/>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560" w:firstLineChars="200"/>
        <w:jc w:val="left"/>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560" w:firstLineChars="200"/>
        <w:jc w:val="left"/>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560" w:firstLineChars="200"/>
        <w:jc w:val="left"/>
        <w:rPr>
          <w:rFonts w:ascii="仿宋_GB2312" w:eastAsia="仿宋_GB2312"/>
          <w:color w:val="000000"/>
          <w:sz w:val="28"/>
          <w:szCs w:val="28"/>
        </w:rPr>
      </w:pPr>
      <w:r>
        <w:rPr>
          <w:rFonts w:ascii="宋体" w:hAnsi="宋体"/>
          <w:color w:val="000000"/>
          <w:sz w:val="28"/>
          <w:szCs w:val="28"/>
        </w:rPr>
        <w:t>4</w:t>
      </w:r>
      <w:r>
        <w:rPr>
          <w:rFonts w:hint="eastAsia" w:ascii="宋体" w:hAnsi="宋体"/>
          <w:color w:val="000000"/>
          <w:sz w:val="28"/>
          <w:szCs w:val="28"/>
        </w:rPr>
        <w:t>、对相关人员加强培训，特别是针对《预算法》、《行政事业单位会计制度》等学习培训，规范部门预算收支核算，切实提高部门预算收支管理水平。</w:t>
      </w:r>
    </w:p>
    <w:p>
      <w:pPr>
        <w:widowControl/>
        <w:rPr>
          <w:rFonts w:ascii="黑体" w:hAnsi="宋体" w:eastAsia="黑体" w:cs="宋体"/>
          <w:bCs/>
          <w:kern w:val="0"/>
          <w:sz w:val="20"/>
          <w:szCs w:val="20"/>
        </w:rPr>
      </w:pPr>
      <w:r>
        <w:rPr>
          <w:rFonts w:hint="eastAsia" w:ascii="黑体" w:hAnsi="宋体" w:eastAsia="黑体" w:cs="宋体"/>
          <w:bCs/>
          <w:kern w:val="0"/>
          <w:sz w:val="20"/>
          <w:szCs w:val="20"/>
        </w:rPr>
        <w:t>附件4</w:t>
      </w:r>
    </w:p>
    <w:p>
      <w:pPr>
        <w:spacing w:line="560" w:lineRule="exact"/>
        <w:jc w:val="center"/>
        <w:rPr>
          <w:rFonts w:eastAsia="方正小标宋_GBK"/>
          <w:kern w:val="0"/>
          <w:sz w:val="20"/>
          <w:szCs w:val="20"/>
        </w:rPr>
      </w:pPr>
      <w:r>
        <w:rPr>
          <w:rFonts w:hint="eastAsia" w:eastAsia="方正小标宋_GBK"/>
          <w:kern w:val="0"/>
          <w:sz w:val="20"/>
          <w:szCs w:val="20"/>
          <w:lang w:val="en-US" w:eastAsia="zh-CN"/>
        </w:rPr>
        <w:t>2021</w:t>
      </w:r>
      <w:r>
        <w:rPr>
          <w:rFonts w:hint="eastAsia" w:ascii="宋体" w:hAnsi="宋体" w:cs="宋体"/>
          <w:kern w:val="0"/>
          <w:sz w:val="20"/>
          <w:szCs w:val="20"/>
        </w:rPr>
        <w:t>年度珊瑚街道办事处</w:t>
      </w:r>
      <w:r>
        <w:rPr>
          <w:rFonts w:hint="eastAsia" w:eastAsia="方正小标宋_GBK"/>
          <w:kern w:val="0"/>
          <w:sz w:val="20"/>
          <w:szCs w:val="20"/>
        </w:rPr>
        <w:t>部门整体支出绩效评价表</w:t>
      </w:r>
    </w:p>
    <w:tbl>
      <w:tblPr>
        <w:tblStyle w:val="6"/>
        <w:tblW w:w="10571"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420"/>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420"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color w:val="000000" w:themeColor="text1"/>
                <w:kern w:val="0"/>
                <w:sz w:val="20"/>
                <w:szCs w:val="20"/>
                <w:lang w:val="en-US" w:eastAsia="zh-CN"/>
                <w14:textFill>
                  <w14:solidFill>
                    <w14:schemeClr w14:val="tx1"/>
                  </w14:solidFill>
                </w14:textFill>
              </w:rPr>
              <w:t>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color w:val="FF0000"/>
                <w:kern w:val="0"/>
                <w:sz w:val="20"/>
                <w:szCs w:val="20"/>
              </w:rPr>
            </w:pP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三公经费</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变动率</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（本年度</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三公经费</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预算数</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上年度</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三公经费</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预算数）</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上年度</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三公经费</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预算数</w:t>
            </w:r>
            <w:r>
              <w:rPr>
                <w:rFonts w:eastAsia="仿宋_GB2312"/>
                <w:color w:val="000000" w:themeColor="text1"/>
                <w:kern w:val="0"/>
                <w:sz w:val="20"/>
                <w:szCs w:val="20"/>
                <w14:textFill>
                  <w14:solidFill>
                    <w14:schemeClr w14:val="tx1"/>
                  </w14:solidFill>
                </w14:textFill>
              </w:rPr>
              <w:t>]×100%</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color w:val="FF0000"/>
                <w:kern w:val="0"/>
                <w:sz w:val="20"/>
                <w:szCs w:val="20"/>
                <w:lang w:eastAsia="zh-CN"/>
              </w:rPr>
            </w:pPr>
            <w:r>
              <w:rPr>
                <w:rFonts w:hint="eastAsia"/>
                <w:color w:val="FF0000"/>
                <w:kern w:val="0"/>
                <w:sz w:val="20"/>
                <w:szCs w:val="20"/>
              </w:rPr>
              <w:t>　</w:t>
            </w:r>
            <w:r>
              <w:rPr>
                <w:rFonts w:hint="eastAsia"/>
                <w:color w:val="000000" w:themeColor="text1"/>
                <w:kern w:val="0"/>
                <w:sz w:val="20"/>
                <w:szCs w:val="20"/>
                <w:lang w:val="en-US" w:eastAsia="zh-CN"/>
                <w14:textFill>
                  <w14:solidFill>
                    <w14:schemeClr w14:val="tx1"/>
                  </w14:solidFill>
                </w14:textFill>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预算完成率</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（上年结转</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年初预算</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本年追加预算</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年末结余）</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（上年结转</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年初预算</w:t>
            </w:r>
            <w:r>
              <w:rPr>
                <w:rFonts w:eastAsia="仿宋_GB2312"/>
                <w:color w:val="000000" w:themeColor="text1"/>
                <w:kern w:val="0"/>
                <w:sz w:val="20"/>
                <w:szCs w:val="20"/>
                <w14:textFill>
                  <w14:solidFill>
                    <w14:schemeClr w14:val="tx1"/>
                  </w14:solidFill>
                </w14:textFill>
              </w:rPr>
              <w:t>+</w:t>
            </w:r>
            <w:r>
              <w:rPr>
                <w:rFonts w:hint="eastAsia" w:eastAsia="仿宋_GB2312"/>
                <w:color w:val="000000" w:themeColor="text1"/>
                <w:kern w:val="0"/>
                <w:sz w:val="20"/>
                <w:szCs w:val="20"/>
                <w14:textFill>
                  <w14:solidFill>
                    <w14:schemeClr w14:val="tx1"/>
                  </w14:solidFill>
                </w14:textFill>
              </w:rPr>
              <w:t>本年追加预算）</w:t>
            </w:r>
            <w:r>
              <w:rPr>
                <w:rFonts w:eastAsia="仿宋_GB2312"/>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color w:val="000000" w:themeColor="text1"/>
                <w:kern w:val="0"/>
                <w:sz w:val="20"/>
                <w:szCs w:val="20"/>
                <w:lang w:eastAsia="zh-CN"/>
                <w14:textFill>
                  <w14:solidFill>
                    <w14:schemeClr w14:val="tx1"/>
                  </w14:solidFill>
                </w14:textFill>
              </w:rPr>
            </w:pPr>
            <w:r>
              <w:rPr>
                <w:rFonts w:hint="eastAsia"/>
                <w:color w:val="000000" w:themeColor="text1"/>
                <w:kern w:val="0"/>
                <w:sz w:val="20"/>
                <w:szCs w:val="20"/>
                <w14:textFill>
                  <w14:solidFill>
                    <w14:schemeClr w14:val="tx1"/>
                  </w14:solidFill>
                </w14:textFill>
              </w:rPr>
              <w:t>　</w:t>
            </w:r>
            <w:r>
              <w:rPr>
                <w:rFonts w:hint="eastAsia"/>
                <w:color w:val="000000" w:themeColor="text1"/>
                <w:kern w:val="0"/>
                <w:sz w:val="20"/>
                <w:szCs w:val="20"/>
                <w:lang w:val="en-US" w:eastAsia="zh-CN"/>
                <w14:textFill>
                  <w14:solidFill>
                    <w14:schemeClr w14:val="tx1"/>
                  </w14:solidFill>
                </w14:textFill>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color w:val="000000" w:themeColor="text1"/>
                <w:kern w:val="0"/>
                <w:sz w:val="20"/>
                <w:szCs w:val="20"/>
                <w:lang w:val="en-US" w:eastAsia="zh-CN"/>
                <w14:textFill>
                  <w14:solidFill>
                    <w14:schemeClr w14:val="tx1"/>
                  </w14:solidFill>
                </w14:textFill>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kern w:val="0"/>
                <w:sz w:val="20"/>
                <w:szCs w:val="20"/>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kern w:val="0"/>
                <w:sz w:val="20"/>
                <w:szCs w:val="20"/>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color w:val="000000" w:themeColor="text1"/>
                <w:kern w:val="0"/>
                <w:sz w:val="20"/>
                <w:szCs w:val="20"/>
                <w:lang w:val="en-US" w:eastAsia="zh-CN"/>
                <w14:textFill>
                  <w14:solidFill>
                    <w14:schemeClr w14:val="tx1"/>
                  </w14:solidFill>
                </w14:textFill>
              </w:rPr>
              <w:t>5</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color w:val="000000" w:themeColor="text1"/>
                <w:kern w:val="0"/>
                <w:sz w:val="20"/>
                <w:szCs w:val="20"/>
                <w:lang w:val="en-US" w:eastAsia="zh-CN"/>
                <w14:textFill>
                  <w14:solidFill>
                    <w14:schemeClr w14:val="tx1"/>
                  </w14:solidFill>
                </w14:textFill>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kern w:val="0"/>
                <w:sz w:val="20"/>
                <w:szCs w:val="20"/>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420" w:type="dxa"/>
            <w:tcBorders>
              <w:top w:val="nil"/>
              <w:left w:val="nil"/>
              <w:bottom w:val="single" w:color="auto" w:sz="4" w:space="0"/>
              <w:right w:val="single" w:color="auto" w:sz="4" w:space="0"/>
            </w:tcBorders>
            <w:vAlign w:val="center"/>
          </w:tcPr>
          <w:p>
            <w:pPr>
              <w:widowControl/>
              <w:jc w:val="left"/>
              <w:rPr>
                <w:rFonts w:hint="eastAsia" w:eastAsiaTheme="minorEastAsia"/>
                <w:kern w:val="0"/>
                <w:sz w:val="20"/>
                <w:szCs w:val="20"/>
                <w:lang w:eastAsia="zh-CN"/>
              </w:rPr>
            </w:pPr>
            <w:r>
              <w:rPr>
                <w:rFonts w:hint="eastAsia"/>
                <w:kern w:val="0"/>
                <w:sz w:val="20"/>
                <w:szCs w:val="20"/>
              </w:rPr>
              <w:t>　</w:t>
            </w:r>
            <w:r>
              <w:rPr>
                <w:rFonts w:hint="eastAsia"/>
                <w:kern w:val="0"/>
                <w:sz w:val="20"/>
                <w:szCs w:val="20"/>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42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42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42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rPr>
              <w:t>8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20" w:type="dxa"/>
            <w:tcBorders>
              <w:top w:val="nil"/>
              <w:left w:val="nil"/>
              <w:bottom w:val="nil"/>
              <w:right w:val="single" w:color="auto" w:sz="4" w:space="0"/>
            </w:tcBorders>
            <w:vAlign w:val="center"/>
          </w:tcPr>
          <w:p>
            <w:pPr>
              <w:widowControl/>
              <w:jc w:val="left"/>
              <w:rPr>
                <w:kern w:val="0"/>
                <w:sz w:val="20"/>
                <w:szCs w:val="20"/>
              </w:rPr>
            </w:pPr>
            <w:r>
              <w:rPr>
                <w:rFonts w:hint="eastAsia"/>
                <w:kern w:val="0"/>
                <w:sz w:val="20"/>
                <w:szCs w:val="20"/>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420" w:type="dxa"/>
            <w:tcBorders>
              <w:top w:val="nil"/>
              <w:left w:val="nil"/>
              <w:bottom w:val="nil"/>
              <w:right w:val="single" w:color="auto" w:sz="4" w:space="0"/>
            </w:tcBorders>
            <w:vAlign w:val="center"/>
          </w:tcPr>
          <w:p>
            <w:pPr>
              <w:widowControl/>
              <w:jc w:val="left"/>
              <w:rPr>
                <w:rFonts w:hint="default" w:eastAsiaTheme="minorEastAsia"/>
                <w:kern w:val="0"/>
                <w:sz w:val="20"/>
                <w:szCs w:val="20"/>
                <w:lang w:val="en-US" w:eastAsia="zh-CN"/>
              </w:rPr>
            </w:pPr>
            <w:r>
              <w:rPr>
                <w:rFonts w:hint="eastAsia"/>
                <w:kern w:val="0"/>
                <w:sz w:val="20"/>
                <w:szCs w:val="20"/>
              </w:rPr>
              <w:t>　</w:t>
            </w:r>
            <w:r>
              <w:rPr>
                <w:rFonts w:hint="eastAsia"/>
                <w:kern w:val="0"/>
                <w:sz w:val="20"/>
                <w:szCs w:val="20"/>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420" w:type="dxa"/>
            <w:tcBorders>
              <w:top w:val="single" w:color="auto" w:sz="4" w:space="0"/>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rPr>
              <w:t>　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420" w:type="dxa"/>
            <w:tcBorders>
              <w:top w:val="nil"/>
              <w:left w:val="nil"/>
              <w:bottom w:val="single" w:color="auto" w:sz="4" w:space="0"/>
              <w:right w:val="single" w:color="auto" w:sz="4" w:space="0"/>
            </w:tcBorders>
            <w:vAlign w:val="center"/>
          </w:tcPr>
          <w:p>
            <w:pPr>
              <w:widowControl/>
              <w:jc w:val="left"/>
              <w:rPr>
                <w:kern w:val="0"/>
                <w:sz w:val="20"/>
                <w:szCs w:val="20"/>
              </w:rPr>
            </w:pPr>
            <w:r>
              <w:rPr>
                <w:rFonts w:hint="eastAsia"/>
                <w:kern w:val="0"/>
                <w:sz w:val="20"/>
                <w:szCs w:val="20"/>
              </w:rPr>
              <w:t>　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0"/>
                <w:szCs w:val="20"/>
              </w:rPr>
              <w:t>合计得分9</w:t>
            </w:r>
            <w:r>
              <w:rPr>
                <w:rFonts w:hint="eastAsia" w:eastAsia="仿宋_GB2312"/>
                <w:kern w:val="0"/>
                <w:sz w:val="20"/>
                <w:szCs w:val="20"/>
                <w:lang w:val="en-US" w:eastAsia="zh-CN"/>
              </w:rPr>
              <w:t>2</w:t>
            </w:r>
          </w:p>
        </w:tc>
        <w:tc>
          <w:tcPr>
            <w:tcW w:w="420"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bl>
    <w:p>
      <w:pPr>
        <w:rPr>
          <w:sz w:val="20"/>
          <w:szCs w:val="2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2F453"/>
    <w:multiLevelType w:val="singleLevel"/>
    <w:tmpl w:val="9862F453"/>
    <w:lvl w:ilvl="0" w:tentative="0">
      <w:start w:val="2"/>
      <w:numFmt w:val="chineseCounting"/>
      <w:suff w:val="nothing"/>
      <w:lvlText w:val="%1、"/>
      <w:lvlJc w:val="left"/>
      <w:rPr>
        <w:rFonts w:hint="eastAsia"/>
      </w:rPr>
    </w:lvl>
  </w:abstractNum>
  <w:abstractNum w:abstractNumId="1">
    <w:nsid w:val="43EF078E"/>
    <w:multiLevelType w:val="singleLevel"/>
    <w:tmpl w:val="43EF078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D52686"/>
    <w:rsid w:val="00016BC3"/>
    <w:rsid w:val="0002614E"/>
    <w:rsid w:val="00053681"/>
    <w:rsid w:val="00080195"/>
    <w:rsid w:val="000D7270"/>
    <w:rsid w:val="000E3671"/>
    <w:rsid w:val="000E65AB"/>
    <w:rsid w:val="001079FD"/>
    <w:rsid w:val="001161AA"/>
    <w:rsid w:val="0011736B"/>
    <w:rsid w:val="00117CBA"/>
    <w:rsid w:val="0012408D"/>
    <w:rsid w:val="001271F0"/>
    <w:rsid w:val="0013701C"/>
    <w:rsid w:val="00150C50"/>
    <w:rsid w:val="001552F1"/>
    <w:rsid w:val="00175CCD"/>
    <w:rsid w:val="001916E3"/>
    <w:rsid w:val="001B04DB"/>
    <w:rsid w:val="001F0C08"/>
    <w:rsid w:val="00221692"/>
    <w:rsid w:val="0026148D"/>
    <w:rsid w:val="00265F49"/>
    <w:rsid w:val="00292F9A"/>
    <w:rsid w:val="00294EE6"/>
    <w:rsid w:val="002A016C"/>
    <w:rsid w:val="002C03F2"/>
    <w:rsid w:val="002E0635"/>
    <w:rsid w:val="00324905"/>
    <w:rsid w:val="003555F8"/>
    <w:rsid w:val="00360213"/>
    <w:rsid w:val="00396772"/>
    <w:rsid w:val="003B26F5"/>
    <w:rsid w:val="003B2F3E"/>
    <w:rsid w:val="003C6D39"/>
    <w:rsid w:val="003D0A18"/>
    <w:rsid w:val="003D224D"/>
    <w:rsid w:val="003E3FCC"/>
    <w:rsid w:val="003E408B"/>
    <w:rsid w:val="00406EF3"/>
    <w:rsid w:val="00413D83"/>
    <w:rsid w:val="0042375B"/>
    <w:rsid w:val="00424CE3"/>
    <w:rsid w:val="004407FA"/>
    <w:rsid w:val="00456994"/>
    <w:rsid w:val="004662CB"/>
    <w:rsid w:val="004A67C8"/>
    <w:rsid w:val="004C23F6"/>
    <w:rsid w:val="004C4973"/>
    <w:rsid w:val="004D2CD9"/>
    <w:rsid w:val="00503F4D"/>
    <w:rsid w:val="00514646"/>
    <w:rsid w:val="00526101"/>
    <w:rsid w:val="00583843"/>
    <w:rsid w:val="005A7272"/>
    <w:rsid w:val="005B02CD"/>
    <w:rsid w:val="005C7B44"/>
    <w:rsid w:val="005F3EA0"/>
    <w:rsid w:val="0067742A"/>
    <w:rsid w:val="006969B6"/>
    <w:rsid w:val="006A0D1E"/>
    <w:rsid w:val="006C169D"/>
    <w:rsid w:val="006F40CF"/>
    <w:rsid w:val="00720A04"/>
    <w:rsid w:val="00723157"/>
    <w:rsid w:val="00735227"/>
    <w:rsid w:val="007514F3"/>
    <w:rsid w:val="007527A1"/>
    <w:rsid w:val="007577E2"/>
    <w:rsid w:val="007616EE"/>
    <w:rsid w:val="00770844"/>
    <w:rsid w:val="00786B71"/>
    <w:rsid w:val="007C15A0"/>
    <w:rsid w:val="007E5B0A"/>
    <w:rsid w:val="008213B1"/>
    <w:rsid w:val="00841C34"/>
    <w:rsid w:val="00844939"/>
    <w:rsid w:val="00846257"/>
    <w:rsid w:val="008577C2"/>
    <w:rsid w:val="00871A55"/>
    <w:rsid w:val="0087274D"/>
    <w:rsid w:val="00880524"/>
    <w:rsid w:val="00891378"/>
    <w:rsid w:val="008B69CF"/>
    <w:rsid w:val="008D37B3"/>
    <w:rsid w:val="008D769C"/>
    <w:rsid w:val="008D76D8"/>
    <w:rsid w:val="008E7563"/>
    <w:rsid w:val="008F0077"/>
    <w:rsid w:val="008F0C8D"/>
    <w:rsid w:val="008F7920"/>
    <w:rsid w:val="0090617D"/>
    <w:rsid w:val="0092661E"/>
    <w:rsid w:val="00945F1B"/>
    <w:rsid w:val="0095316D"/>
    <w:rsid w:val="00961826"/>
    <w:rsid w:val="00997263"/>
    <w:rsid w:val="009A1006"/>
    <w:rsid w:val="009C4AE7"/>
    <w:rsid w:val="009C5F79"/>
    <w:rsid w:val="009D132C"/>
    <w:rsid w:val="00A02729"/>
    <w:rsid w:val="00A032B2"/>
    <w:rsid w:val="00A062F9"/>
    <w:rsid w:val="00A13C05"/>
    <w:rsid w:val="00A34090"/>
    <w:rsid w:val="00A50680"/>
    <w:rsid w:val="00A518A1"/>
    <w:rsid w:val="00A51B39"/>
    <w:rsid w:val="00A62845"/>
    <w:rsid w:val="00A72710"/>
    <w:rsid w:val="00A8445B"/>
    <w:rsid w:val="00A950FF"/>
    <w:rsid w:val="00AA00F6"/>
    <w:rsid w:val="00AC4E35"/>
    <w:rsid w:val="00AC56F4"/>
    <w:rsid w:val="00AE0DC0"/>
    <w:rsid w:val="00AE5E5F"/>
    <w:rsid w:val="00AF3CBA"/>
    <w:rsid w:val="00AF6019"/>
    <w:rsid w:val="00B01EFD"/>
    <w:rsid w:val="00B22CAD"/>
    <w:rsid w:val="00B263AC"/>
    <w:rsid w:val="00B5145F"/>
    <w:rsid w:val="00B66D06"/>
    <w:rsid w:val="00B925C4"/>
    <w:rsid w:val="00B9275F"/>
    <w:rsid w:val="00B930B6"/>
    <w:rsid w:val="00BA6EFA"/>
    <w:rsid w:val="00BB10A9"/>
    <w:rsid w:val="00BB1781"/>
    <w:rsid w:val="00BB2E58"/>
    <w:rsid w:val="00BB2FD0"/>
    <w:rsid w:val="00BB63AE"/>
    <w:rsid w:val="00BE4DAE"/>
    <w:rsid w:val="00C07EDC"/>
    <w:rsid w:val="00C21132"/>
    <w:rsid w:val="00C31B5B"/>
    <w:rsid w:val="00C3605B"/>
    <w:rsid w:val="00C52C49"/>
    <w:rsid w:val="00C604D1"/>
    <w:rsid w:val="00C60966"/>
    <w:rsid w:val="00C65980"/>
    <w:rsid w:val="00CB6522"/>
    <w:rsid w:val="00D52686"/>
    <w:rsid w:val="00D560E8"/>
    <w:rsid w:val="00D65C1E"/>
    <w:rsid w:val="00D70858"/>
    <w:rsid w:val="00D71CF7"/>
    <w:rsid w:val="00D860CA"/>
    <w:rsid w:val="00D9318F"/>
    <w:rsid w:val="00DA04E3"/>
    <w:rsid w:val="00DA4885"/>
    <w:rsid w:val="00DF0348"/>
    <w:rsid w:val="00DF34CF"/>
    <w:rsid w:val="00E04762"/>
    <w:rsid w:val="00E069D3"/>
    <w:rsid w:val="00E10088"/>
    <w:rsid w:val="00E374E8"/>
    <w:rsid w:val="00E677C6"/>
    <w:rsid w:val="00E73ED3"/>
    <w:rsid w:val="00E834AF"/>
    <w:rsid w:val="00E93592"/>
    <w:rsid w:val="00EA5547"/>
    <w:rsid w:val="00EB36C6"/>
    <w:rsid w:val="00EB6197"/>
    <w:rsid w:val="00EC31A7"/>
    <w:rsid w:val="00ED28F2"/>
    <w:rsid w:val="00EF11CF"/>
    <w:rsid w:val="00EF179C"/>
    <w:rsid w:val="00EF42A4"/>
    <w:rsid w:val="00F05ED8"/>
    <w:rsid w:val="00F30FFB"/>
    <w:rsid w:val="00F31A3D"/>
    <w:rsid w:val="00F41DCB"/>
    <w:rsid w:val="00F4515A"/>
    <w:rsid w:val="00F6514A"/>
    <w:rsid w:val="00F7674C"/>
    <w:rsid w:val="00F77EFB"/>
    <w:rsid w:val="00FB7FBA"/>
    <w:rsid w:val="00FE2CAE"/>
    <w:rsid w:val="00FE7448"/>
    <w:rsid w:val="0148747E"/>
    <w:rsid w:val="03E26EDB"/>
    <w:rsid w:val="04735E77"/>
    <w:rsid w:val="04EF2AEB"/>
    <w:rsid w:val="04F4389C"/>
    <w:rsid w:val="04F73278"/>
    <w:rsid w:val="075C4784"/>
    <w:rsid w:val="086A0C99"/>
    <w:rsid w:val="0ADA2335"/>
    <w:rsid w:val="0B0F3F79"/>
    <w:rsid w:val="0B4A7014"/>
    <w:rsid w:val="0C3804EC"/>
    <w:rsid w:val="0D163433"/>
    <w:rsid w:val="0D9A64C0"/>
    <w:rsid w:val="0DAC3EC5"/>
    <w:rsid w:val="0FF83772"/>
    <w:rsid w:val="101B19B1"/>
    <w:rsid w:val="1037631A"/>
    <w:rsid w:val="108C1291"/>
    <w:rsid w:val="10A20E80"/>
    <w:rsid w:val="115B502D"/>
    <w:rsid w:val="12E51EA9"/>
    <w:rsid w:val="13102366"/>
    <w:rsid w:val="1525339A"/>
    <w:rsid w:val="152B62D9"/>
    <w:rsid w:val="165C4E93"/>
    <w:rsid w:val="17041513"/>
    <w:rsid w:val="17D2441F"/>
    <w:rsid w:val="17F41372"/>
    <w:rsid w:val="1A4D670F"/>
    <w:rsid w:val="1AB54318"/>
    <w:rsid w:val="1B453875"/>
    <w:rsid w:val="1C5624BB"/>
    <w:rsid w:val="1D69621C"/>
    <w:rsid w:val="201F2FDE"/>
    <w:rsid w:val="214E48D6"/>
    <w:rsid w:val="227F12AB"/>
    <w:rsid w:val="23C637E2"/>
    <w:rsid w:val="24BE5981"/>
    <w:rsid w:val="24F2705F"/>
    <w:rsid w:val="25BF3AFE"/>
    <w:rsid w:val="25E32D6F"/>
    <w:rsid w:val="26474F0F"/>
    <w:rsid w:val="27A101E5"/>
    <w:rsid w:val="289D6A9C"/>
    <w:rsid w:val="28A63A01"/>
    <w:rsid w:val="2A4735D7"/>
    <w:rsid w:val="2CE2616D"/>
    <w:rsid w:val="2D050984"/>
    <w:rsid w:val="2D7F3B68"/>
    <w:rsid w:val="2F391D34"/>
    <w:rsid w:val="31596CFC"/>
    <w:rsid w:val="316D3D1D"/>
    <w:rsid w:val="318B1946"/>
    <w:rsid w:val="31905E73"/>
    <w:rsid w:val="31C35FB1"/>
    <w:rsid w:val="31E54D59"/>
    <w:rsid w:val="32103750"/>
    <w:rsid w:val="32BA3F0B"/>
    <w:rsid w:val="33164356"/>
    <w:rsid w:val="3356368F"/>
    <w:rsid w:val="33E902A5"/>
    <w:rsid w:val="348537AE"/>
    <w:rsid w:val="356F0032"/>
    <w:rsid w:val="36F33B72"/>
    <w:rsid w:val="37575E0D"/>
    <w:rsid w:val="379832DC"/>
    <w:rsid w:val="38313E6B"/>
    <w:rsid w:val="38564FC1"/>
    <w:rsid w:val="3956064F"/>
    <w:rsid w:val="3998311B"/>
    <w:rsid w:val="3A7B457F"/>
    <w:rsid w:val="3B42494B"/>
    <w:rsid w:val="3C3068CA"/>
    <w:rsid w:val="3D667F0C"/>
    <w:rsid w:val="3D872D64"/>
    <w:rsid w:val="3D9A6B05"/>
    <w:rsid w:val="3DFE0BF8"/>
    <w:rsid w:val="3F7F5C9B"/>
    <w:rsid w:val="40861278"/>
    <w:rsid w:val="422C1ECC"/>
    <w:rsid w:val="42393F20"/>
    <w:rsid w:val="427873DB"/>
    <w:rsid w:val="431C0AAB"/>
    <w:rsid w:val="43E10064"/>
    <w:rsid w:val="44414FC6"/>
    <w:rsid w:val="44A9163E"/>
    <w:rsid w:val="44B45CB9"/>
    <w:rsid w:val="4522057F"/>
    <w:rsid w:val="455204EA"/>
    <w:rsid w:val="472C030A"/>
    <w:rsid w:val="4757390F"/>
    <w:rsid w:val="4810762B"/>
    <w:rsid w:val="48186383"/>
    <w:rsid w:val="4842674E"/>
    <w:rsid w:val="48615E00"/>
    <w:rsid w:val="48655196"/>
    <w:rsid w:val="49AB5596"/>
    <w:rsid w:val="4B703A6E"/>
    <w:rsid w:val="4B8F67A5"/>
    <w:rsid w:val="4C3B1F4A"/>
    <w:rsid w:val="4CF03557"/>
    <w:rsid w:val="4EA5238D"/>
    <w:rsid w:val="4F6B7430"/>
    <w:rsid w:val="4F946C4D"/>
    <w:rsid w:val="50B8577D"/>
    <w:rsid w:val="514B494C"/>
    <w:rsid w:val="518D3290"/>
    <w:rsid w:val="51915FCC"/>
    <w:rsid w:val="51AE0382"/>
    <w:rsid w:val="525678F1"/>
    <w:rsid w:val="534554EB"/>
    <w:rsid w:val="540A3C50"/>
    <w:rsid w:val="54492F74"/>
    <w:rsid w:val="57C542A1"/>
    <w:rsid w:val="58A71231"/>
    <w:rsid w:val="58C8760A"/>
    <w:rsid w:val="59341DE7"/>
    <w:rsid w:val="5A6B7657"/>
    <w:rsid w:val="5AB57476"/>
    <w:rsid w:val="5B72499E"/>
    <w:rsid w:val="5BD4002B"/>
    <w:rsid w:val="5C6D5649"/>
    <w:rsid w:val="5D27378E"/>
    <w:rsid w:val="5E0D0DAC"/>
    <w:rsid w:val="5E2E4C37"/>
    <w:rsid w:val="5FB54B0E"/>
    <w:rsid w:val="5FE13DF7"/>
    <w:rsid w:val="616E7000"/>
    <w:rsid w:val="619826B8"/>
    <w:rsid w:val="62740382"/>
    <w:rsid w:val="627542A6"/>
    <w:rsid w:val="62C510A1"/>
    <w:rsid w:val="63632BD5"/>
    <w:rsid w:val="638F48E8"/>
    <w:rsid w:val="63932C65"/>
    <w:rsid w:val="649F5ABC"/>
    <w:rsid w:val="6513171C"/>
    <w:rsid w:val="65351B20"/>
    <w:rsid w:val="65525C41"/>
    <w:rsid w:val="65DB62BA"/>
    <w:rsid w:val="65EF4C45"/>
    <w:rsid w:val="66EC7589"/>
    <w:rsid w:val="68732512"/>
    <w:rsid w:val="693E2710"/>
    <w:rsid w:val="69ED2E94"/>
    <w:rsid w:val="6A8671C7"/>
    <w:rsid w:val="6AF46844"/>
    <w:rsid w:val="6C9F42B6"/>
    <w:rsid w:val="6CC36622"/>
    <w:rsid w:val="6D4C498A"/>
    <w:rsid w:val="6E382EB8"/>
    <w:rsid w:val="6EF0378F"/>
    <w:rsid w:val="70956427"/>
    <w:rsid w:val="71247A91"/>
    <w:rsid w:val="71566628"/>
    <w:rsid w:val="71FE65B5"/>
    <w:rsid w:val="721B703C"/>
    <w:rsid w:val="7303294A"/>
    <w:rsid w:val="742A1ABD"/>
    <w:rsid w:val="74DC547A"/>
    <w:rsid w:val="75AD7A54"/>
    <w:rsid w:val="761E2B05"/>
    <w:rsid w:val="771179E7"/>
    <w:rsid w:val="780E57B2"/>
    <w:rsid w:val="78882F1C"/>
    <w:rsid w:val="78D17618"/>
    <w:rsid w:val="79750614"/>
    <w:rsid w:val="7B775798"/>
    <w:rsid w:val="7CBF629B"/>
    <w:rsid w:val="7DE11232"/>
    <w:rsid w:val="7E354B78"/>
    <w:rsid w:val="7E772CE1"/>
    <w:rsid w:val="7F1B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43" w:beforeLines="0" w:afterLines="0"/>
      <w:ind w:left="841"/>
      <w:outlineLvl w:val="1"/>
    </w:pPr>
    <w:rPr>
      <w:rFonts w:hint="eastAsia" w:ascii="宋体" w:eastAsia="宋体" w:cs="宋体"/>
      <w:b/>
      <w:sz w:val="30"/>
      <w:szCs w:val="30"/>
      <w:lang w:val="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szCs w:val="24"/>
    </w:rPr>
  </w:style>
  <w:style w:type="character" w:styleId="8">
    <w:name w:val="page number"/>
    <w:basedOn w:val="7"/>
    <w:unhideWhenUsed/>
    <w:qFormat/>
    <w:uiPriority w:val="99"/>
  </w:style>
  <w:style w:type="paragraph" w:customStyle="1" w:styleId="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9149</Words>
  <Characters>9492</Characters>
  <Lines>71</Lines>
  <Paragraphs>20</Paragraphs>
  <TotalTime>14</TotalTime>
  <ScaleCrop>false</ScaleCrop>
  <LinksUpToDate>false</LinksUpToDate>
  <CharactersWithSpaces>9791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2017-04-25T07:12:00Z</dcterms:created>
  <dc:creator>微软用户</dc:creator>
  <cp:lastModifiedBy>东来</cp:lastModifiedBy>
  <cp:lastPrinted>2021-09-06T06:12:00Z</cp:lastPrinted>
  <dcterms:modified xsi:type="dcterms:W3CDTF">2023-09-22T01:38:32Z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C0D4CCBEEFC749CC92CDC09B6ED4FE90</vt:lpwstr>
  </property>
</Properties>
</file>