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E84A8">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14:paraId="1219B468">
      <w:pPr>
        <w:spacing w:line="620" w:lineRule="exact"/>
        <w:jc w:val="center"/>
        <w:rPr>
          <w:rFonts w:ascii="宋体" w:hAnsi="宋体"/>
          <w:b/>
          <w:color w:val="000000"/>
          <w:kern w:val="0"/>
          <w:sz w:val="32"/>
          <w:szCs w:val="32"/>
        </w:rPr>
      </w:pPr>
      <w:r>
        <w:rPr>
          <w:rFonts w:hint="eastAsia" w:ascii="方正小标宋简体" w:eastAsia="方正小标宋简体"/>
          <w:color w:val="000000"/>
          <w:kern w:val="0"/>
          <w:sz w:val="32"/>
          <w:szCs w:val="32"/>
          <w:lang w:val="en-US" w:eastAsia="zh-CN"/>
        </w:rPr>
        <w:t>2021</w:t>
      </w:r>
      <w:r>
        <w:rPr>
          <w:rFonts w:hint="eastAsia" w:ascii="方正小标宋简体" w:eastAsia="方正小标宋简体"/>
          <w:color w:val="000000"/>
          <w:kern w:val="0"/>
          <w:sz w:val="32"/>
          <w:szCs w:val="32"/>
        </w:rPr>
        <w:t>年度菱角山街道办事处专项（项目）资金绩效自评报告</w:t>
      </w:r>
    </w:p>
    <w:p w14:paraId="112D7904">
      <w:pPr>
        <w:spacing w:line="620" w:lineRule="exact"/>
        <w:ind w:firstLine="602" w:firstLineChars="200"/>
        <w:rPr>
          <w:rFonts w:asciiTheme="minorEastAsia" w:hAnsiTheme="minorEastAsia"/>
          <w:b/>
          <w:color w:val="000000"/>
          <w:kern w:val="0"/>
          <w:sz w:val="30"/>
          <w:szCs w:val="30"/>
        </w:rPr>
      </w:pPr>
      <w:r>
        <w:rPr>
          <w:rFonts w:hint="eastAsia" w:asciiTheme="minorEastAsia" w:hAnsiTheme="minorEastAsia"/>
          <w:b/>
          <w:color w:val="000000"/>
          <w:kern w:val="0"/>
          <w:sz w:val="30"/>
          <w:szCs w:val="30"/>
        </w:rPr>
        <w:t>一、项目概况</w:t>
      </w:r>
    </w:p>
    <w:p w14:paraId="240B55F3">
      <w:pPr>
        <w:spacing w:line="620" w:lineRule="exact"/>
        <w:ind w:firstLine="600" w:firstLineChars="200"/>
        <w:rPr>
          <w:rFonts w:hint="eastAsia" w:asciiTheme="minorEastAsia" w:hAnsiTheme="minorEastAsia"/>
          <w:color w:val="000000"/>
          <w:kern w:val="0"/>
          <w:sz w:val="30"/>
          <w:szCs w:val="30"/>
        </w:rPr>
      </w:pPr>
      <w:r>
        <w:rPr>
          <w:rFonts w:hint="eastAsia" w:asciiTheme="minorEastAsia" w:hAnsiTheme="minorEastAsia"/>
          <w:color w:val="000000"/>
          <w:kern w:val="0"/>
          <w:sz w:val="30"/>
          <w:szCs w:val="30"/>
        </w:rPr>
        <w:t>（一）项目单位基本情况。</w:t>
      </w:r>
    </w:p>
    <w:p w14:paraId="5E944804">
      <w:pPr>
        <w:spacing w:line="620" w:lineRule="exact"/>
        <w:ind w:firstLine="600" w:firstLineChars="200"/>
        <w:rPr>
          <w:rFonts w:asciiTheme="minorEastAsia" w:hAnsiTheme="minorEastAsia"/>
          <w:sz w:val="30"/>
          <w:szCs w:val="30"/>
        </w:rPr>
      </w:pPr>
      <w:r>
        <w:rPr>
          <w:rFonts w:hint="eastAsia" w:asciiTheme="minorEastAsia" w:hAnsiTheme="minorEastAsia"/>
          <w:sz w:val="30"/>
          <w:szCs w:val="30"/>
          <w:lang w:val="zh-CN"/>
        </w:rPr>
        <w:t>冷水滩区菱角山街道办事处</w:t>
      </w:r>
      <w:r>
        <w:rPr>
          <w:rFonts w:hint="eastAsia" w:asciiTheme="minorEastAsia" w:hAnsiTheme="minorEastAsia"/>
          <w:sz w:val="30"/>
          <w:szCs w:val="30"/>
        </w:rPr>
        <w:t>概况</w:t>
      </w:r>
    </w:p>
    <w:p w14:paraId="120E91C8">
      <w:pPr>
        <w:spacing w:line="500" w:lineRule="exact"/>
        <w:ind w:firstLine="600" w:firstLineChars="200"/>
        <w:rPr>
          <w:rFonts w:asciiTheme="minorEastAsia" w:hAnsiTheme="minorEastAsia"/>
          <w:sz w:val="30"/>
          <w:szCs w:val="30"/>
        </w:rPr>
      </w:pPr>
      <w:r>
        <w:rPr>
          <w:rFonts w:hint="eastAsia" w:asciiTheme="minorEastAsia" w:hAnsiTheme="minorEastAsia"/>
          <w:sz w:val="30"/>
          <w:szCs w:val="30"/>
        </w:rPr>
        <w:t>1、主要职能</w:t>
      </w:r>
    </w:p>
    <w:p w14:paraId="5CB938E9">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①贯彻执行党的路线方针政策和国家的法规法律落实向级党委政府的各项决议和决定。</w:t>
      </w:r>
    </w:p>
    <w:p w14:paraId="774C459C">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②制定本街道行政区内的经济和社会发展规划、并组织实施。</w:t>
      </w:r>
    </w:p>
    <w:p w14:paraId="1DB2D384">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③负</w:t>
      </w:r>
      <w:bookmarkStart w:id="0" w:name="_GoBack"/>
      <w:bookmarkEnd w:id="0"/>
      <w:r>
        <w:rPr>
          <w:rFonts w:hint="eastAsia" w:asciiTheme="minorEastAsia" w:hAnsiTheme="minorEastAsia"/>
          <w:sz w:val="30"/>
          <w:szCs w:val="30"/>
        </w:rPr>
        <w:t>责本街道党的组织、思想和作风建设，提高党组织的战斗力和凝聚力，充分发挥党员的先锋模范作用，负责做好管理权限范围内干部的日常管理工作。</w:t>
      </w:r>
    </w:p>
    <w:p w14:paraId="7097E085">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④负责强化本街道社会治安综合治理，加强信访和矛盾纠纷调处工作，建立和健全郡防群治网络，及时化解各类矛盾纠纷，维护街道和社会稳定。</w:t>
      </w:r>
    </w:p>
    <w:p w14:paraId="2F17D5D1">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⑤负责本街道财政、自然资源、生态环境保护、动物防疫，交通运输、科技和工业经济、商务、应急管理、市场监督管理及民政、体育、旅游、文化、广电、民族宗教、城市管理、劳动和社会保障等方面工作，负责辖区内行政村的农业农村、扶贫开发，林业水利等工作。</w:t>
      </w:r>
    </w:p>
    <w:p w14:paraId="7E12E9CE">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⑥负责本街道退役军人事务，国防动员教育、民兵预备役等社会事务管理工作。</w:t>
      </w:r>
    </w:p>
    <w:p w14:paraId="461F15D7">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⑦贯彻执行卫生健康和计划生育法律法规、政策，组织开展本街道卫生健康和计划生育工作。</w:t>
      </w:r>
    </w:p>
    <w:p w14:paraId="3CABB5E8">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⑧充分发挥街道党工委的领导核心作用，保证和支持基层自治组织行使权职权，实行依法自治，充分发挥基层群众自治组织的自我教育，自我管理，自我建设，自我服务作用。</w:t>
      </w:r>
    </w:p>
    <w:p w14:paraId="05955345">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⑨负责本街道纪委监察、组织、人事、宣传、统战、人民武装、工会、共青团妇联、残联、科协等工作。承担人大和政协联络等相关工作。</w:t>
      </w:r>
    </w:p>
    <w:p w14:paraId="1C3694CD">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⑩完成区委、区人大、区政府、区政协交办的其他工作。</w:t>
      </w:r>
    </w:p>
    <w:p w14:paraId="744B7B46">
      <w:pPr>
        <w:spacing w:line="500" w:lineRule="exact"/>
        <w:ind w:firstLine="600" w:firstLineChars="200"/>
        <w:rPr>
          <w:rFonts w:asciiTheme="minorEastAsia" w:hAnsiTheme="minorEastAsia"/>
          <w:sz w:val="30"/>
          <w:szCs w:val="30"/>
        </w:rPr>
      </w:pPr>
      <w:r>
        <w:rPr>
          <w:rFonts w:hint="eastAsia" w:asciiTheme="minorEastAsia" w:hAnsiTheme="minorEastAsia"/>
          <w:sz w:val="30"/>
          <w:szCs w:val="30"/>
        </w:rPr>
        <w:t>2、人员情况</w:t>
      </w:r>
    </w:p>
    <w:p w14:paraId="7F85CFCD">
      <w:pPr>
        <w:numPr>
          <w:ilvl w:val="0"/>
          <w:numId w:val="0"/>
        </w:numPr>
        <w:spacing w:line="220" w:lineRule="atLeast"/>
        <w:ind w:firstLine="640" w:firstLineChars="200"/>
        <w:rPr>
          <w:rFonts w:hint="eastAsia" w:asciiTheme="minorEastAsia" w:hAnsiTheme="minorEastAsia"/>
          <w:color w:val="000000"/>
          <w:kern w:val="0"/>
          <w:sz w:val="30"/>
          <w:szCs w:val="30"/>
        </w:rPr>
      </w:pPr>
      <w:r>
        <w:rPr>
          <w:rFonts w:hint="eastAsia" w:ascii="仿宋" w:hAnsi="仿宋" w:eastAsia="仿宋"/>
          <w:sz w:val="32"/>
        </w:rPr>
        <w:t>2</w:t>
      </w:r>
      <w:r>
        <w:rPr>
          <w:rFonts w:hint="eastAsia" w:asciiTheme="minorEastAsia" w:hAnsiTheme="minorEastAsia" w:eastAsiaTheme="minorEastAsia"/>
          <w:sz w:val="30"/>
          <w:szCs w:val="30"/>
        </w:rPr>
        <w:t>02</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年本单位年</w:t>
      </w:r>
      <w:r>
        <w:rPr>
          <w:rFonts w:hint="eastAsia" w:asciiTheme="minorEastAsia" w:hAnsiTheme="minorEastAsia" w:eastAsiaTheme="minorEastAsia"/>
          <w:sz w:val="30"/>
          <w:szCs w:val="30"/>
          <w:lang w:eastAsia="zh-CN"/>
        </w:rPr>
        <w:t>末</w:t>
      </w:r>
      <w:r>
        <w:rPr>
          <w:rFonts w:hint="eastAsia" w:asciiTheme="minorEastAsia" w:hAnsiTheme="minorEastAsia" w:eastAsiaTheme="minorEastAsia"/>
          <w:sz w:val="30"/>
          <w:szCs w:val="30"/>
        </w:rPr>
        <w:t>行政编制</w:t>
      </w:r>
      <w:r>
        <w:rPr>
          <w:rFonts w:hint="eastAsia" w:asciiTheme="minorEastAsia" w:hAnsiTheme="minorEastAsia" w:eastAsiaTheme="minorEastAsia"/>
          <w:sz w:val="30"/>
          <w:szCs w:val="30"/>
          <w:lang w:eastAsia="zh-CN"/>
        </w:rPr>
        <w:t>数</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3名，其中领导班子职数11名</w:t>
      </w:r>
      <w:r>
        <w:rPr>
          <w:rFonts w:hint="eastAsia" w:asciiTheme="minorEastAsia" w:hAnsiTheme="minorEastAsia"/>
          <w:sz w:val="30"/>
          <w:szCs w:val="30"/>
          <w:lang w:eastAsia="zh-CN"/>
        </w:rPr>
        <w:t>；</w:t>
      </w:r>
      <w:r>
        <w:rPr>
          <w:rFonts w:hint="eastAsia" w:asciiTheme="minorEastAsia" w:hAnsiTheme="minorEastAsia" w:eastAsiaTheme="minorEastAsia"/>
          <w:sz w:val="30"/>
          <w:szCs w:val="30"/>
        </w:rPr>
        <w:t>事业编</w:t>
      </w:r>
      <w:r>
        <w:rPr>
          <w:rFonts w:hint="eastAsia" w:asciiTheme="minorEastAsia" w:hAnsiTheme="minorEastAsia" w:eastAsiaTheme="minorEastAsia"/>
          <w:sz w:val="30"/>
          <w:szCs w:val="30"/>
          <w:lang w:eastAsia="zh-CN"/>
        </w:rPr>
        <w:t>制数</w:t>
      </w:r>
      <w:r>
        <w:rPr>
          <w:rFonts w:hint="eastAsia" w:asciiTheme="minorEastAsia" w:hAnsiTheme="minorEastAsia" w:eastAsiaTheme="minorEastAsia"/>
          <w:sz w:val="30"/>
          <w:szCs w:val="30"/>
        </w:rPr>
        <w:t>28名。实有干部职工：在职人数</w:t>
      </w:r>
      <w:r>
        <w:rPr>
          <w:rFonts w:hint="eastAsia" w:asciiTheme="minorEastAsia" w:hAnsiTheme="minorEastAsia" w:eastAsiaTheme="minorEastAsia"/>
          <w:sz w:val="30"/>
          <w:szCs w:val="30"/>
          <w:lang w:val="en-US" w:eastAsia="zh-CN"/>
        </w:rPr>
        <w:t>147</w:t>
      </w:r>
      <w:r>
        <w:rPr>
          <w:rFonts w:hint="eastAsia" w:asciiTheme="minorEastAsia" w:hAnsiTheme="minorEastAsia" w:eastAsiaTheme="minorEastAsia"/>
          <w:sz w:val="30"/>
          <w:szCs w:val="30"/>
        </w:rPr>
        <w:t>人，其中行政编3</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名，事业编11</w:t>
      </w:r>
      <w:r>
        <w:rPr>
          <w:rFonts w:hint="eastAsia" w:asciiTheme="minorEastAsia" w:hAnsiTheme="minorEastAsia" w:eastAsiaTheme="minorEastAsia"/>
          <w:sz w:val="30"/>
          <w:szCs w:val="30"/>
          <w:lang w:val="en-US" w:eastAsia="zh-CN"/>
        </w:rPr>
        <w:t>3</w:t>
      </w:r>
      <w:r>
        <w:rPr>
          <w:rFonts w:hint="eastAsia" w:asciiTheme="minorEastAsia" w:hAnsiTheme="minorEastAsia" w:eastAsiaTheme="minorEastAsia"/>
          <w:sz w:val="30"/>
          <w:szCs w:val="30"/>
        </w:rPr>
        <w:t>名，退休干部职工2</w:t>
      </w:r>
      <w:r>
        <w:rPr>
          <w:rFonts w:hint="eastAsia" w:asciiTheme="minorEastAsia" w:hAnsiTheme="minorEastAsia" w:eastAsiaTheme="minorEastAsia"/>
          <w:sz w:val="30"/>
          <w:szCs w:val="30"/>
          <w:lang w:val="en-US" w:eastAsia="zh-CN"/>
        </w:rPr>
        <w:t>6</w:t>
      </w:r>
      <w:r>
        <w:rPr>
          <w:rFonts w:hint="eastAsia" w:asciiTheme="minorEastAsia" w:hAnsiTheme="minorEastAsia" w:eastAsiaTheme="minorEastAsia"/>
          <w:sz w:val="30"/>
          <w:szCs w:val="30"/>
        </w:rPr>
        <w:t>人，比上年</w:t>
      </w:r>
      <w:r>
        <w:rPr>
          <w:rFonts w:hint="eastAsia" w:asciiTheme="minorEastAsia" w:hAnsiTheme="minorEastAsia" w:eastAsiaTheme="minorEastAsia"/>
          <w:sz w:val="30"/>
          <w:szCs w:val="30"/>
          <w:lang w:val="zh-CN"/>
        </w:rPr>
        <w:t>减少了</w:t>
      </w:r>
      <w:r>
        <w:rPr>
          <w:rFonts w:hint="eastAsia" w:asciiTheme="minorEastAsia" w:hAnsiTheme="minorEastAsia" w:eastAsiaTheme="minorEastAsia"/>
          <w:sz w:val="30"/>
          <w:szCs w:val="30"/>
          <w:lang w:val="en-US" w:eastAsia="zh-CN"/>
        </w:rPr>
        <w:t>6</w:t>
      </w:r>
      <w:r>
        <w:rPr>
          <w:rFonts w:hint="eastAsia" w:asciiTheme="minorEastAsia" w:hAnsiTheme="minorEastAsia" w:eastAsiaTheme="minorEastAsia"/>
          <w:sz w:val="30"/>
          <w:szCs w:val="30"/>
          <w:lang w:val="en-US"/>
        </w:rPr>
        <w:t>人。人员变化的主要原因是：一是</w:t>
      </w:r>
      <w:r>
        <w:rPr>
          <w:rFonts w:hint="eastAsia" w:asciiTheme="minorEastAsia" w:hAnsiTheme="minorEastAsia" w:eastAsiaTheme="minorEastAsia"/>
          <w:sz w:val="30"/>
          <w:szCs w:val="30"/>
          <w:lang w:val="en-US" w:eastAsia="zh-CN"/>
        </w:rPr>
        <w:t>区内人员干部调动调出5位，调入2位，</w:t>
      </w:r>
      <w:r>
        <w:rPr>
          <w:rFonts w:hint="eastAsia" w:asciiTheme="minorEastAsia" w:hAnsiTheme="minorEastAsia" w:eastAsiaTheme="minorEastAsia"/>
          <w:sz w:val="30"/>
          <w:szCs w:val="30"/>
          <w:lang w:val="en-US"/>
        </w:rPr>
        <w:t>二是</w:t>
      </w:r>
      <w:r>
        <w:rPr>
          <w:rFonts w:hint="eastAsia" w:asciiTheme="minorEastAsia" w:hAnsiTheme="minorEastAsia" w:eastAsiaTheme="minorEastAsia"/>
          <w:sz w:val="30"/>
          <w:szCs w:val="30"/>
          <w:lang w:val="en-US" w:eastAsia="zh-CN"/>
        </w:rPr>
        <w:t>单位内部人员退休3位</w:t>
      </w:r>
      <w:r>
        <w:rPr>
          <w:rFonts w:hint="eastAsia" w:asciiTheme="minorEastAsia" w:hAnsiTheme="minorEastAsia" w:eastAsiaTheme="minorEastAsia"/>
          <w:sz w:val="30"/>
          <w:szCs w:val="30"/>
          <w:lang w:val="en-US"/>
        </w:rPr>
        <w:t>。</w:t>
      </w:r>
    </w:p>
    <w:p w14:paraId="1516D4BB">
      <w:pPr>
        <w:spacing w:line="500" w:lineRule="exact"/>
        <w:ind w:firstLine="600" w:firstLineChars="200"/>
        <w:rPr>
          <w:rFonts w:hint="eastAsia" w:asciiTheme="minorEastAsia" w:hAnsiTheme="minorEastAsia"/>
          <w:color w:val="000000"/>
          <w:kern w:val="0"/>
          <w:sz w:val="30"/>
          <w:szCs w:val="30"/>
        </w:rPr>
      </w:pPr>
      <w:r>
        <w:rPr>
          <w:rFonts w:hint="eastAsia" w:asciiTheme="minorEastAsia" w:hAnsiTheme="minorEastAsia"/>
          <w:color w:val="000000"/>
          <w:kern w:val="0"/>
          <w:sz w:val="30"/>
          <w:szCs w:val="30"/>
        </w:rPr>
        <w:t>（</w:t>
      </w:r>
      <w:r>
        <w:rPr>
          <w:rFonts w:hint="eastAsia" w:asciiTheme="minorEastAsia" w:hAnsiTheme="minorEastAsia"/>
          <w:color w:val="000000"/>
          <w:kern w:val="0"/>
          <w:sz w:val="30"/>
          <w:szCs w:val="30"/>
          <w:lang w:eastAsia="zh-CN"/>
        </w:rPr>
        <w:t>二</w:t>
      </w:r>
      <w:r>
        <w:rPr>
          <w:rFonts w:hint="eastAsia" w:asciiTheme="minorEastAsia" w:hAnsiTheme="minorEastAsia"/>
          <w:color w:val="000000"/>
          <w:kern w:val="0"/>
          <w:sz w:val="30"/>
          <w:szCs w:val="30"/>
        </w:rPr>
        <w:t>）项目预算和绩效目标情况简介</w:t>
      </w:r>
    </w:p>
    <w:p w14:paraId="245D2AF1">
      <w:pPr>
        <w:spacing w:line="500" w:lineRule="exact"/>
        <w:ind w:firstLine="600" w:firstLineChars="200"/>
        <w:rPr>
          <w:rFonts w:hint="eastAsia" w:asciiTheme="minorEastAsia" w:hAnsiTheme="minorEastAsia"/>
          <w:color w:val="000000"/>
          <w:kern w:val="0"/>
          <w:sz w:val="30"/>
          <w:szCs w:val="30"/>
        </w:rPr>
      </w:pPr>
      <w:r>
        <w:rPr>
          <w:rFonts w:hint="eastAsia" w:asciiTheme="minorEastAsia" w:hAnsiTheme="minorEastAsia"/>
          <w:color w:val="000000"/>
          <w:kern w:val="0"/>
          <w:sz w:val="30"/>
          <w:szCs w:val="30"/>
          <w:lang w:val="en-US" w:eastAsia="zh-CN"/>
        </w:rPr>
        <w:t>2021</w:t>
      </w:r>
      <w:r>
        <w:rPr>
          <w:rFonts w:hint="eastAsia" w:asciiTheme="minorEastAsia" w:hAnsiTheme="minorEastAsia"/>
          <w:color w:val="000000"/>
          <w:kern w:val="0"/>
          <w:sz w:val="30"/>
          <w:szCs w:val="30"/>
        </w:rPr>
        <w:t>年度我单位</w:t>
      </w:r>
      <w:r>
        <w:rPr>
          <w:rFonts w:hint="eastAsia" w:asciiTheme="minorEastAsia" w:hAnsiTheme="minorEastAsia"/>
          <w:color w:val="000000"/>
          <w:kern w:val="0"/>
          <w:sz w:val="30"/>
          <w:szCs w:val="30"/>
          <w:lang w:eastAsia="zh-CN"/>
        </w:rPr>
        <w:t>预算</w:t>
      </w:r>
      <w:r>
        <w:rPr>
          <w:rFonts w:hint="eastAsia" w:asciiTheme="minorEastAsia" w:hAnsiTheme="minorEastAsia"/>
          <w:color w:val="000000"/>
          <w:kern w:val="0"/>
          <w:sz w:val="30"/>
          <w:szCs w:val="30"/>
        </w:rPr>
        <w:t>专项资金</w:t>
      </w:r>
      <w:r>
        <w:rPr>
          <w:rFonts w:hint="eastAsia" w:asciiTheme="minorEastAsia" w:hAnsiTheme="minorEastAsia"/>
          <w:color w:val="000000"/>
          <w:kern w:val="0"/>
          <w:sz w:val="30"/>
          <w:szCs w:val="30"/>
          <w:lang w:val="en-US" w:eastAsia="zh-CN"/>
        </w:rPr>
        <w:t>88</w:t>
      </w:r>
      <w:r>
        <w:rPr>
          <w:rFonts w:hint="eastAsia" w:asciiTheme="minorEastAsia" w:hAnsiTheme="minorEastAsia"/>
          <w:color w:val="000000"/>
          <w:kern w:val="0"/>
          <w:sz w:val="30"/>
          <w:szCs w:val="30"/>
        </w:rPr>
        <w:t>万元，主要是</w:t>
      </w:r>
      <w:r>
        <w:rPr>
          <w:rFonts w:hint="eastAsia" w:asciiTheme="minorEastAsia" w:hAnsiTheme="minorEastAsia"/>
          <w:color w:val="000000"/>
          <w:kern w:val="0"/>
          <w:sz w:val="30"/>
          <w:szCs w:val="30"/>
          <w:lang w:eastAsia="zh-CN"/>
        </w:rPr>
        <w:t>基本开支和</w:t>
      </w:r>
      <w:r>
        <w:rPr>
          <w:rFonts w:hint="eastAsia" w:asciiTheme="minorEastAsia" w:hAnsiTheme="minorEastAsia"/>
          <w:color w:val="000000"/>
          <w:kern w:val="0"/>
          <w:sz w:val="30"/>
          <w:szCs w:val="30"/>
        </w:rPr>
        <w:t>为了解决各项专门业务开支的经费，主要包括：</w:t>
      </w:r>
      <w:r>
        <w:rPr>
          <w:rFonts w:hint="eastAsia" w:asciiTheme="minorEastAsia" w:hAnsiTheme="minorEastAsia"/>
          <w:color w:val="000000"/>
          <w:kern w:val="0"/>
          <w:sz w:val="30"/>
          <w:szCs w:val="30"/>
          <w:lang w:eastAsia="zh-CN"/>
        </w:rPr>
        <w:t>一般行政管理事务支出</w:t>
      </w:r>
      <w:r>
        <w:rPr>
          <w:rFonts w:hint="eastAsia" w:asciiTheme="minorEastAsia" w:hAnsiTheme="minorEastAsia"/>
          <w:color w:val="000000"/>
          <w:kern w:val="0"/>
          <w:sz w:val="30"/>
          <w:szCs w:val="30"/>
          <w:lang w:val="en-US" w:eastAsia="zh-CN"/>
        </w:rPr>
        <w:t>84</w:t>
      </w:r>
      <w:r>
        <w:rPr>
          <w:rFonts w:hint="eastAsia" w:asciiTheme="minorEastAsia" w:hAnsiTheme="minorEastAsia"/>
          <w:color w:val="000000"/>
          <w:kern w:val="0"/>
          <w:sz w:val="30"/>
          <w:szCs w:val="30"/>
        </w:rPr>
        <w:t>万元</w:t>
      </w:r>
      <w:r>
        <w:rPr>
          <w:rFonts w:hint="eastAsia" w:asciiTheme="minorEastAsia" w:hAnsiTheme="minorEastAsia"/>
          <w:color w:val="000000"/>
          <w:kern w:val="0"/>
          <w:sz w:val="30"/>
          <w:szCs w:val="30"/>
          <w:lang w:eastAsia="zh-CN"/>
        </w:rPr>
        <w:t>、</w:t>
      </w:r>
      <w:r>
        <w:rPr>
          <w:rFonts w:hint="eastAsia" w:asciiTheme="minorEastAsia" w:hAnsiTheme="minorEastAsia"/>
          <w:color w:val="000000"/>
          <w:kern w:val="0"/>
          <w:sz w:val="30"/>
          <w:szCs w:val="30"/>
        </w:rPr>
        <w:t>忠烈社区专项补助经费</w:t>
      </w:r>
      <w:r>
        <w:rPr>
          <w:rFonts w:hint="eastAsia" w:asciiTheme="minorEastAsia" w:hAnsiTheme="minorEastAsia"/>
          <w:color w:val="000000"/>
          <w:kern w:val="0"/>
          <w:sz w:val="30"/>
          <w:szCs w:val="30"/>
          <w:lang w:val="en-US" w:eastAsia="zh-CN"/>
        </w:rPr>
        <w:t>4万元</w:t>
      </w:r>
      <w:r>
        <w:rPr>
          <w:rFonts w:hint="eastAsia" w:asciiTheme="minorEastAsia" w:hAnsiTheme="minorEastAsia"/>
          <w:color w:val="000000"/>
          <w:kern w:val="0"/>
          <w:sz w:val="30"/>
          <w:szCs w:val="30"/>
        </w:rPr>
        <w:t>。</w:t>
      </w:r>
    </w:p>
    <w:p w14:paraId="2591A96A">
      <w:pPr>
        <w:spacing w:line="620" w:lineRule="exact"/>
        <w:ind w:firstLine="602" w:firstLineChars="200"/>
        <w:rPr>
          <w:rFonts w:asciiTheme="minorEastAsia" w:hAnsiTheme="minorEastAsia"/>
          <w:b/>
          <w:color w:val="000000"/>
          <w:kern w:val="0"/>
          <w:sz w:val="30"/>
          <w:szCs w:val="30"/>
        </w:rPr>
      </w:pPr>
      <w:r>
        <w:rPr>
          <w:rFonts w:hint="eastAsia" w:asciiTheme="minorEastAsia" w:hAnsiTheme="minorEastAsia"/>
          <w:b/>
          <w:color w:val="000000"/>
          <w:kern w:val="0"/>
          <w:sz w:val="30"/>
          <w:szCs w:val="30"/>
        </w:rPr>
        <w:t>二、项目组织实施情况</w:t>
      </w:r>
    </w:p>
    <w:p w14:paraId="0FA1FBD6">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我街道严格按照财务制度，规范各项经费的开支，根据项目支出的性质、范围、用途，坚持专款专用，严禁挤占挪用。我办事处申报的</w:t>
      </w:r>
      <w:r>
        <w:rPr>
          <w:rFonts w:hint="eastAsia" w:asciiTheme="minorEastAsia" w:hAnsiTheme="minorEastAsia"/>
          <w:color w:val="000000"/>
          <w:kern w:val="0"/>
          <w:sz w:val="30"/>
          <w:szCs w:val="30"/>
          <w:lang w:val="en-US" w:eastAsia="zh-CN"/>
        </w:rPr>
        <w:t>2</w:t>
      </w:r>
      <w:r>
        <w:rPr>
          <w:rFonts w:hint="eastAsia" w:asciiTheme="minorEastAsia" w:hAnsiTheme="minorEastAsia"/>
          <w:color w:val="000000"/>
          <w:kern w:val="0"/>
          <w:sz w:val="30"/>
          <w:szCs w:val="30"/>
        </w:rPr>
        <w:t>项专项均从</w:t>
      </w:r>
      <w:r>
        <w:rPr>
          <w:rFonts w:hint="eastAsia" w:asciiTheme="minorEastAsia" w:hAnsiTheme="minorEastAsia"/>
          <w:color w:val="000000"/>
          <w:kern w:val="0"/>
          <w:sz w:val="30"/>
          <w:szCs w:val="30"/>
          <w:lang w:val="en-US" w:eastAsia="zh-CN"/>
        </w:rPr>
        <w:t>2021</w:t>
      </w:r>
      <w:r>
        <w:rPr>
          <w:rFonts w:hint="eastAsia" w:asciiTheme="minorEastAsia" w:hAnsiTheme="minorEastAsia"/>
          <w:color w:val="000000"/>
          <w:kern w:val="0"/>
          <w:sz w:val="30"/>
          <w:szCs w:val="30"/>
        </w:rPr>
        <w:t>年初计划实施，并于</w:t>
      </w:r>
      <w:r>
        <w:rPr>
          <w:rFonts w:hint="eastAsia" w:asciiTheme="minorEastAsia" w:hAnsiTheme="minorEastAsia"/>
          <w:color w:val="000000"/>
          <w:kern w:val="0"/>
          <w:sz w:val="30"/>
          <w:szCs w:val="30"/>
          <w:lang w:val="en-US" w:eastAsia="zh-CN"/>
        </w:rPr>
        <w:t>2021</w:t>
      </w:r>
      <w:r>
        <w:rPr>
          <w:rFonts w:hint="eastAsia" w:asciiTheme="minorEastAsia" w:hAnsiTheme="minorEastAsia"/>
          <w:color w:val="000000"/>
          <w:kern w:val="0"/>
          <w:sz w:val="30"/>
          <w:szCs w:val="30"/>
        </w:rPr>
        <w:t>年底前完成年度绩效目标。</w:t>
      </w:r>
    </w:p>
    <w:p w14:paraId="2D52E6EB">
      <w:pPr>
        <w:spacing w:line="620" w:lineRule="exact"/>
        <w:ind w:firstLine="602" w:firstLineChars="200"/>
        <w:rPr>
          <w:rFonts w:asciiTheme="minorEastAsia" w:hAnsiTheme="minorEastAsia"/>
          <w:b/>
          <w:color w:val="000000"/>
          <w:kern w:val="0"/>
          <w:sz w:val="30"/>
          <w:szCs w:val="30"/>
        </w:rPr>
      </w:pPr>
      <w:r>
        <w:rPr>
          <w:rFonts w:hint="eastAsia" w:asciiTheme="minorEastAsia" w:hAnsiTheme="minorEastAsia"/>
          <w:b/>
          <w:color w:val="000000"/>
          <w:kern w:val="0"/>
          <w:sz w:val="30"/>
          <w:szCs w:val="30"/>
        </w:rPr>
        <w:t>三、项目资金使用及管理情况</w:t>
      </w:r>
    </w:p>
    <w:p w14:paraId="16341180">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（一）项目资金分步逐项落实，做到专款专用，总投入为</w:t>
      </w:r>
      <w:r>
        <w:rPr>
          <w:rFonts w:hint="eastAsia" w:asciiTheme="minorEastAsia" w:hAnsiTheme="minorEastAsia"/>
          <w:color w:val="000000"/>
          <w:kern w:val="0"/>
          <w:sz w:val="30"/>
          <w:szCs w:val="30"/>
          <w:lang w:val="en-US" w:eastAsia="zh-CN"/>
        </w:rPr>
        <w:t>88</w:t>
      </w:r>
      <w:r>
        <w:rPr>
          <w:rFonts w:hint="eastAsia" w:asciiTheme="minorEastAsia" w:hAnsiTheme="minorEastAsia"/>
          <w:color w:val="000000"/>
          <w:kern w:val="0"/>
          <w:sz w:val="30"/>
          <w:szCs w:val="30"/>
        </w:rPr>
        <w:t>万元。其中：一般公共服务支出</w:t>
      </w:r>
      <w:r>
        <w:rPr>
          <w:rFonts w:hint="eastAsia" w:asciiTheme="minorEastAsia" w:hAnsiTheme="minorEastAsia"/>
          <w:color w:val="000000"/>
          <w:kern w:val="0"/>
          <w:sz w:val="30"/>
          <w:szCs w:val="30"/>
          <w:lang w:val="en-US" w:eastAsia="zh-CN"/>
        </w:rPr>
        <w:t>84</w:t>
      </w:r>
      <w:r>
        <w:rPr>
          <w:rFonts w:hint="eastAsia" w:asciiTheme="minorEastAsia" w:hAnsiTheme="minorEastAsia"/>
          <w:color w:val="000000"/>
          <w:kern w:val="0"/>
          <w:sz w:val="30"/>
          <w:szCs w:val="30"/>
        </w:rPr>
        <w:t>万元，主要用于一般行政管理事务支出等方面</w:t>
      </w:r>
      <w:r>
        <w:rPr>
          <w:rFonts w:hint="eastAsia" w:asciiTheme="minorEastAsia" w:hAnsiTheme="minorEastAsia"/>
          <w:color w:val="000000"/>
          <w:kern w:val="0"/>
          <w:sz w:val="30"/>
          <w:szCs w:val="30"/>
          <w:lang w:eastAsia="zh-CN"/>
        </w:rPr>
        <w:t>；其他支出</w:t>
      </w:r>
      <w:r>
        <w:rPr>
          <w:rFonts w:hint="eastAsia" w:asciiTheme="minorEastAsia" w:hAnsiTheme="minorEastAsia"/>
          <w:color w:val="000000"/>
          <w:kern w:val="0"/>
          <w:sz w:val="30"/>
          <w:szCs w:val="30"/>
          <w:lang w:val="en-US" w:eastAsia="zh-CN"/>
        </w:rPr>
        <w:t>4万元，主要用于忠烈社区专项补助经费</w:t>
      </w:r>
      <w:r>
        <w:rPr>
          <w:rFonts w:hint="eastAsia" w:asciiTheme="minorEastAsia" w:hAnsiTheme="minorEastAsia"/>
          <w:color w:val="000000"/>
          <w:kern w:val="0"/>
          <w:sz w:val="30"/>
          <w:szCs w:val="30"/>
        </w:rPr>
        <w:t>。</w:t>
      </w:r>
    </w:p>
    <w:p w14:paraId="62A1B4C0">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（二）项目资金按年度工作目标做好各专项资金使用计划，已全部执行到位。</w:t>
      </w:r>
    </w:p>
    <w:p w14:paraId="34EA70F5">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（三）项目资金管理严格遵守相关管理制度、办法执行，以发挥专项资金的最大效益。</w:t>
      </w:r>
    </w:p>
    <w:p w14:paraId="45129B40">
      <w:pPr>
        <w:spacing w:line="620" w:lineRule="exact"/>
        <w:ind w:firstLine="602" w:firstLineChars="200"/>
        <w:rPr>
          <w:rFonts w:asciiTheme="minorEastAsia" w:hAnsiTheme="minorEastAsia"/>
          <w:b/>
          <w:color w:val="000000"/>
          <w:kern w:val="0"/>
          <w:sz w:val="30"/>
          <w:szCs w:val="30"/>
        </w:rPr>
      </w:pPr>
      <w:r>
        <w:rPr>
          <w:rFonts w:hint="eastAsia" w:asciiTheme="minorEastAsia" w:hAnsiTheme="minorEastAsia"/>
          <w:b/>
          <w:color w:val="000000"/>
          <w:kern w:val="0"/>
          <w:sz w:val="30"/>
          <w:szCs w:val="30"/>
        </w:rPr>
        <w:t>四、项目绩效指标完成情况</w:t>
      </w:r>
    </w:p>
    <w:p w14:paraId="450CC25E">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（一）项目经济性分析</w:t>
      </w:r>
    </w:p>
    <w:p w14:paraId="2A475FEA">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w:t>
      </w:r>
      <w:r>
        <w:rPr>
          <w:rFonts w:asciiTheme="minorEastAsia" w:hAnsiTheme="minorEastAsia"/>
          <w:color w:val="000000"/>
          <w:kern w:val="0"/>
          <w:sz w:val="30"/>
          <w:szCs w:val="30"/>
        </w:rPr>
        <w:t>1</w:t>
      </w:r>
      <w:r>
        <w:rPr>
          <w:rFonts w:hint="eastAsia" w:asciiTheme="minorEastAsia" w:hAnsiTheme="minorEastAsia"/>
          <w:color w:val="000000"/>
          <w:kern w:val="0"/>
          <w:sz w:val="30"/>
          <w:szCs w:val="30"/>
        </w:rPr>
        <w:t>）项目成本（预算）控制情况</w:t>
      </w:r>
    </w:p>
    <w:p w14:paraId="28FC9C5C">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本办事处</w:t>
      </w:r>
      <w:r>
        <w:rPr>
          <w:rFonts w:hint="eastAsia" w:asciiTheme="minorEastAsia" w:hAnsiTheme="minorEastAsia"/>
          <w:color w:val="000000"/>
          <w:kern w:val="0"/>
          <w:sz w:val="30"/>
          <w:szCs w:val="30"/>
          <w:lang w:eastAsia="zh-CN"/>
        </w:rPr>
        <w:t>两</w:t>
      </w:r>
      <w:r>
        <w:rPr>
          <w:rFonts w:hint="eastAsia" w:asciiTheme="minorEastAsia" w:hAnsiTheme="minorEastAsia"/>
          <w:color w:val="000000"/>
          <w:kern w:val="0"/>
          <w:sz w:val="30"/>
          <w:szCs w:val="30"/>
        </w:rPr>
        <w:t>个项目预算</w:t>
      </w:r>
      <w:r>
        <w:rPr>
          <w:rFonts w:hint="eastAsia" w:asciiTheme="minorEastAsia" w:hAnsiTheme="minorEastAsia"/>
          <w:color w:val="000000"/>
          <w:kern w:val="0"/>
          <w:sz w:val="30"/>
          <w:szCs w:val="30"/>
          <w:lang w:val="en-US" w:eastAsia="zh-CN"/>
        </w:rPr>
        <w:t>88</w:t>
      </w:r>
      <w:r>
        <w:rPr>
          <w:rFonts w:hint="eastAsia" w:asciiTheme="minorEastAsia" w:hAnsiTheme="minorEastAsia"/>
          <w:color w:val="000000"/>
          <w:kern w:val="0"/>
          <w:sz w:val="30"/>
          <w:szCs w:val="30"/>
        </w:rPr>
        <w:t>万元，没有增加经费，预算控制为零。</w:t>
      </w:r>
    </w:p>
    <w:p w14:paraId="11B513DD">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w:t>
      </w:r>
      <w:r>
        <w:rPr>
          <w:rFonts w:asciiTheme="minorEastAsia" w:hAnsiTheme="minorEastAsia"/>
          <w:color w:val="000000"/>
          <w:kern w:val="0"/>
          <w:sz w:val="30"/>
          <w:szCs w:val="30"/>
        </w:rPr>
        <w:t>2</w:t>
      </w:r>
      <w:r>
        <w:rPr>
          <w:rFonts w:hint="eastAsia" w:asciiTheme="minorEastAsia" w:hAnsiTheme="minorEastAsia"/>
          <w:color w:val="000000"/>
          <w:kern w:val="0"/>
          <w:sz w:val="30"/>
          <w:szCs w:val="30"/>
        </w:rPr>
        <w:t>）项目成本（预算）节约情况</w:t>
      </w:r>
    </w:p>
    <w:p w14:paraId="5BBA5B6E">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lang w:eastAsia="zh-CN"/>
        </w:rPr>
        <w:t>四</w:t>
      </w:r>
      <w:r>
        <w:rPr>
          <w:rFonts w:hint="eastAsia" w:asciiTheme="minorEastAsia" w:hAnsiTheme="minorEastAsia"/>
          <w:color w:val="000000"/>
          <w:kern w:val="0"/>
          <w:sz w:val="30"/>
          <w:szCs w:val="30"/>
        </w:rPr>
        <w:t>个项目本着节约的原则，没有增加任何经费。</w:t>
      </w:r>
    </w:p>
    <w:p w14:paraId="206471A2">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（二）项目的效率性分析</w:t>
      </w:r>
    </w:p>
    <w:p w14:paraId="160191E6">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w:t>
      </w:r>
      <w:r>
        <w:rPr>
          <w:rFonts w:asciiTheme="minorEastAsia" w:hAnsiTheme="minorEastAsia"/>
          <w:color w:val="000000"/>
          <w:kern w:val="0"/>
          <w:sz w:val="30"/>
          <w:szCs w:val="30"/>
        </w:rPr>
        <w:t>1</w:t>
      </w:r>
      <w:r>
        <w:rPr>
          <w:rFonts w:hint="eastAsia" w:asciiTheme="minorEastAsia" w:hAnsiTheme="minorEastAsia"/>
          <w:color w:val="000000"/>
          <w:kern w:val="0"/>
          <w:sz w:val="30"/>
          <w:szCs w:val="30"/>
        </w:rPr>
        <w:t>）项目的实施进度按照计划进行。</w:t>
      </w:r>
    </w:p>
    <w:p w14:paraId="395EC844">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w:t>
      </w:r>
      <w:r>
        <w:rPr>
          <w:rFonts w:asciiTheme="minorEastAsia" w:hAnsiTheme="minorEastAsia"/>
          <w:color w:val="000000"/>
          <w:kern w:val="0"/>
          <w:sz w:val="30"/>
          <w:szCs w:val="30"/>
        </w:rPr>
        <w:t>2</w:t>
      </w:r>
      <w:r>
        <w:rPr>
          <w:rFonts w:hint="eastAsia" w:asciiTheme="minorEastAsia" w:hAnsiTheme="minorEastAsia"/>
          <w:color w:val="000000"/>
          <w:kern w:val="0"/>
          <w:sz w:val="30"/>
          <w:szCs w:val="30"/>
        </w:rPr>
        <w:t>）项目的完成质量达到预期。</w:t>
      </w:r>
    </w:p>
    <w:p w14:paraId="3F054FF1">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（三）项目的有效性分析</w:t>
      </w:r>
    </w:p>
    <w:p w14:paraId="0212C41D">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专项（项目）组织主要用于加强办事处管理，加强纪检工作监督，改善办事处面貌，提升乡镇品味，推进办事处管理工作规范化、科学化、精细化、制度化。</w:t>
      </w:r>
    </w:p>
    <w:p w14:paraId="46A4C33C">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（四）项目的可持续性分析</w:t>
      </w:r>
    </w:p>
    <w:p w14:paraId="53856A1C">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按年度工作目标做好各专项资金使用计划，分步逐项落实，做到专款专用，厉行节约，按时支付，发挥专项资金的最大效益。</w:t>
      </w:r>
    </w:p>
    <w:p w14:paraId="0E0B36B0">
      <w:pPr>
        <w:spacing w:line="540" w:lineRule="exact"/>
        <w:ind w:firstLine="602" w:firstLineChars="200"/>
        <w:rPr>
          <w:rFonts w:cs="黑体" w:asciiTheme="minorEastAsia" w:hAnsiTheme="minorEastAsia"/>
          <w:b/>
          <w:bCs/>
          <w:sz w:val="30"/>
          <w:szCs w:val="30"/>
        </w:rPr>
      </w:pPr>
      <w:r>
        <w:rPr>
          <w:rFonts w:hint="eastAsia" w:cs="黑体" w:asciiTheme="minorEastAsia" w:hAnsiTheme="minorEastAsia"/>
          <w:b/>
          <w:bCs/>
          <w:color w:val="000000"/>
          <w:kern w:val="0"/>
          <w:sz w:val="30"/>
          <w:szCs w:val="30"/>
        </w:rPr>
        <w:t>五、</w:t>
      </w:r>
      <w:r>
        <w:rPr>
          <w:rFonts w:hint="eastAsia" w:cs="黑体" w:asciiTheme="minorEastAsia" w:hAnsiTheme="minorEastAsia"/>
          <w:b/>
          <w:bCs/>
          <w:sz w:val="30"/>
          <w:szCs w:val="30"/>
        </w:rPr>
        <w:t>绩效目标未完成原因和下一步改进措施</w:t>
      </w:r>
    </w:p>
    <w:p w14:paraId="0978E616">
      <w:pPr>
        <w:spacing w:line="540" w:lineRule="exact"/>
        <w:ind w:firstLine="600" w:firstLineChars="200"/>
        <w:rPr>
          <w:rFonts w:cs="黑体" w:asciiTheme="minorEastAsia" w:hAnsiTheme="minorEastAsia"/>
          <w:bCs/>
          <w:sz w:val="30"/>
          <w:szCs w:val="30"/>
        </w:rPr>
      </w:pPr>
      <w:r>
        <w:rPr>
          <w:rFonts w:hint="eastAsia" w:cs="黑体" w:asciiTheme="minorEastAsia" w:hAnsiTheme="minorEastAsia"/>
          <w:bCs/>
          <w:sz w:val="30"/>
          <w:szCs w:val="30"/>
        </w:rPr>
        <w:t>无。</w:t>
      </w:r>
    </w:p>
    <w:p w14:paraId="30B5CF54">
      <w:pPr>
        <w:spacing w:line="540" w:lineRule="exact"/>
        <w:ind w:firstLine="602" w:firstLineChars="200"/>
        <w:rPr>
          <w:rFonts w:cs="黑体" w:asciiTheme="minorEastAsia" w:hAnsiTheme="minorEastAsia"/>
          <w:b/>
          <w:bCs/>
          <w:sz w:val="30"/>
          <w:szCs w:val="30"/>
        </w:rPr>
      </w:pPr>
      <w:r>
        <w:rPr>
          <w:rFonts w:hint="eastAsia" w:cs="黑体" w:asciiTheme="minorEastAsia" w:hAnsiTheme="minorEastAsia"/>
          <w:b/>
          <w:bCs/>
          <w:sz w:val="30"/>
          <w:szCs w:val="30"/>
        </w:rPr>
        <w:t>六、绩效自评得分等级结果及拟应用和公开情况</w:t>
      </w:r>
    </w:p>
    <w:p w14:paraId="63B311B4">
      <w:pPr>
        <w:spacing w:line="540" w:lineRule="exact"/>
        <w:ind w:firstLine="600" w:firstLineChars="200"/>
        <w:rPr>
          <w:rFonts w:cs="黑体" w:asciiTheme="minorEastAsia" w:hAnsiTheme="minorEastAsia"/>
          <w:bCs/>
          <w:sz w:val="30"/>
          <w:szCs w:val="30"/>
        </w:rPr>
      </w:pPr>
      <w:r>
        <w:rPr>
          <w:rFonts w:hint="eastAsia" w:cs="黑体" w:asciiTheme="minorEastAsia" w:hAnsiTheme="minorEastAsia"/>
          <w:bCs/>
          <w:sz w:val="30"/>
          <w:szCs w:val="30"/>
        </w:rPr>
        <w:t>项目资金严格按照财务管理规定执行，大部分下拨及时，使用科目合理，程序合法，确保了项目的顺利完成。本项目综合考评得分为</w:t>
      </w:r>
      <w:r>
        <w:rPr>
          <w:rFonts w:hint="eastAsia" w:cs="黑体" w:asciiTheme="minorEastAsia" w:hAnsiTheme="minorEastAsia"/>
          <w:bCs/>
          <w:sz w:val="30"/>
          <w:szCs w:val="30"/>
          <w:lang w:val="en-US" w:eastAsia="zh-CN"/>
        </w:rPr>
        <w:t>92</w:t>
      </w:r>
      <w:r>
        <w:rPr>
          <w:rFonts w:hint="eastAsia" w:cs="黑体" w:asciiTheme="minorEastAsia" w:hAnsiTheme="minorEastAsia"/>
          <w:bCs/>
          <w:sz w:val="30"/>
          <w:szCs w:val="30"/>
        </w:rPr>
        <w:t>分，评价等级确定为优。</w:t>
      </w:r>
    </w:p>
    <w:p w14:paraId="094C4144">
      <w:pPr>
        <w:spacing w:line="620" w:lineRule="exact"/>
        <w:ind w:firstLine="602" w:firstLineChars="200"/>
        <w:rPr>
          <w:rFonts w:cs="黑体" w:asciiTheme="minorEastAsia" w:hAnsiTheme="minorEastAsia"/>
          <w:b/>
          <w:bCs/>
          <w:sz w:val="30"/>
          <w:szCs w:val="30"/>
        </w:rPr>
      </w:pPr>
      <w:r>
        <w:rPr>
          <w:rFonts w:hint="eastAsia" w:cs="黑体" w:asciiTheme="minorEastAsia" w:hAnsiTheme="minorEastAsia"/>
          <w:b/>
          <w:bCs/>
          <w:sz w:val="30"/>
          <w:szCs w:val="30"/>
        </w:rPr>
        <w:t>七、绩效自评工作的经验、问题和建议</w:t>
      </w:r>
    </w:p>
    <w:p w14:paraId="7AF1534B">
      <w:pPr>
        <w:spacing w:line="620" w:lineRule="exact"/>
        <w:ind w:firstLine="600" w:firstLineChars="200"/>
        <w:rPr>
          <w:rFonts w:cs="黑体" w:asciiTheme="minorEastAsia" w:hAnsiTheme="minorEastAsia"/>
          <w:bCs/>
          <w:sz w:val="30"/>
          <w:szCs w:val="30"/>
        </w:rPr>
      </w:pPr>
      <w:r>
        <w:rPr>
          <w:rFonts w:hint="eastAsia" w:cs="黑体" w:asciiTheme="minorEastAsia" w:hAnsiTheme="minorEastAsia"/>
          <w:bCs/>
          <w:sz w:val="30"/>
          <w:szCs w:val="30"/>
        </w:rPr>
        <w:t>（</w:t>
      </w:r>
      <w:r>
        <w:rPr>
          <w:rFonts w:cs="黑体" w:asciiTheme="minorEastAsia" w:hAnsiTheme="minorEastAsia"/>
          <w:bCs/>
          <w:sz w:val="30"/>
          <w:szCs w:val="30"/>
        </w:rPr>
        <w:t>1</w:t>
      </w:r>
      <w:r>
        <w:rPr>
          <w:rFonts w:hint="eastAsia" w:cs="黑体" w:asciiTheme="minorEastAsia" w:hAnsiTheme="minorEastAsia"/>
          <w:bCs/>
          <w:sz w:val="30"/>
          <w:szCs w:val="30"/>
        </w:rPr>
        <w:t>）项目实施的经验。明确项目发展的方向，紧密结合区政府的中心工作及我街道的实际情况，项目成果要能惠及民众，造福百姓；整合各方资源，形成合力优势，提升项目实施的技术水平；对不能按要求组织实施，预期绩效目标较差的项目，及时进行协调和提出整改措施，确保项目实施工作正常运行。</w:t>
      </w:r>
    </w:p>
    <w:p w14:paraId="0A04DE07">
      <w:pPr>
        <w:spacing w:line="620" w:lineRule="exact"/>
        <w:ind w:firstLine="600" w:firstLineChars="200"/>
        <w:rPr>
          <w:rFonts w:cs="黑体" w:asciiTheme="minorEastAsia" w:hAnsiTheme="minorEastAsia"/>
          <w:bCs/>
          <w:sz w:val="30"/>
          <w:szCs w:val="30"/>
        </w:rPr>
      </w:pPr>
      <w:r>
        <w:rPr>
          <w:rFonts w:hint="eastAsia" w:cs="黑体" w:asciiTheme="minorEastAsia" w:hAnsiTheme="minorEastAsia"/>
          <w:bCs/>
          <w:sz w:val="30"/>
          <w:szCs w:val="30"/>
        </w:rPr>
        <w:t>（</w:t>
      </w:r>
      <w:r>
        <w:rPr>
          <w:rFonts w:cs="黑体" w:asciiTheme="minorEastAsia" w:hAnsiTheme="minorEastAsia"/>
          <w:bCs/>
          <w:sz w:val="30"/>
          <w:szCs w:val="30"/>
        </w:rPr>
        <w:t>2</w:t>
      </w:r>
      <w:r>
        <w:rPr>
          <w:rFonts w:hint="eastAsia" w:cs="黑体" w:asciiTheme="minorEastAsia" w:hAnsiTheme="minorEastAsia"/>
          <w:bCs/>
          <w:sz w:val="30"/>
          <w:szCs w:val="30"/>
        </w:rPr>
        <w:t>）存在的问题。专项资金来源渠道少，资金压力大。</w:t>
      </w:r>
    </w:p>
    <w:p w14:paraId="23C4B611">
      <w:pPr>
        <w:spacing w:line="620" w:lineRule="exact"/>
        <w:ind w:firstLine="600" w:firstLineChars="200"/>
        <w:rPr>
          <w:rFonts w:cs="黑体" w:asciiTheme="minorEastAsia" w:hAnsiTheme="minorEastAsia"/>
          <w:bCs/>
          <w:sz w:val="30"/>
          <w:szCs w:val="30"/>
        </w:rPr>
      </w:pPr>
      <w:r>
        <w:rPr>
          <w:rFonts w:hint="eastAsia" w:cs="黑体" w:asciiTheme="minorEastAsia" w:hAnsiTheme="minorEastAsia"/>
          <w:bCs/>
          <w:sz w:val="30"/>
          <w:szCs w:val="30"/>
        </w:rPr>
        <w:t>（</w:t>
      </w:r>
      <w:r>
        <w:rPr>
          <w:rFonts w:cs="黑体" w:asciiTheme="minorEastAsia" w:hAnsiTheme="minorEastAsia"/>
          <w:bCs/>
          <w:sz w:val="30"/>
          <w:szCs w:val="30"/>
        </w:rPr>
        <w:t>3</w:t>
      </w:r>
      <w:r>
        <w:rPr>
          <w:rFonts w:hint="eastAsia" w:cs="黑体" w:asciiTheme="minorEastAsia" w:hAnsiTheme="minorEastAsia"/>
          <w:bCs/>
          <w:sz w:val="30"/>
          <w:szCs w:val="30"/>
        </w:rPr>
        <w:t>）建议。完善管理机制，明确责任；拓宽资金来源渠道，增加基础设施建设投入。</w:t>
      </w:r>
    </w:p>
    <w:p w14:paraId="6B9C8948">
      <w:pPr>
        <w:spacing w:line="540" w:lineRule="exact"/>
        <w:ind w:firstLine="602" w:firstLineChars="200"/>
        <w:rPr>
          <w:rFonts w:hint="eastAsia" w:cs="黑体" w:asciiTheme="minorEastAsia" w:hAnsiTheme="minorEastAsia"/>
          <w:b/>
          <w:bCs/>
          <w:sz w:val="30"/>
          <w:szCs w:val="30"/>
          <w:lang w:val="en-US" w:eastAsia="zh-CN"/>
        </w:rPr>
      </w:pPr>
      <w:r>
        <w:rPr>
          <w:rFonts w:hint="eastAsia" w:cs="黑体" w:asciiTheme="minorEastAsia" w:hAnsiTheme="minorEastAsia"/>
          <w:b/>
          <w:bCs/>
          <w:sz w:val="30"/>
          <w:szCs w:val="30"/>
        </w:rPr>
        <w:t>八、其他需说明的问题</w:t>
      </w:r>
      <w:r>
        <w:rPr>
          <w:rFonts w:hint="eastAsia" w:cs="黑体" w:asciiTheme="minorEastAsia" w:hAnsiTheme="minorEastAsia"/>
          <w:b/>
          <w:bCs/>
          <w:sz w:val="30"/>
          <w:szCs w:val="30"/>
          <w:lang w:val="en-US" w:eastAsia="zh-CN"/>
        </w:rPr>
        <w:t xml:space="preserve">    </w:t>
      </w:r>
    </w:p>
    <w:p w14:paraId="60A07CD4">
      <w:pPr>
        <w:spacing w:line="540" w:lineRule="exact"/>
        <w:ind w:firstLine="600" w:firstLineChars="200"/>
        <w:rPr>
          <w:rFonts w:cs="黑体" w:asciiTheme="minorEastAsia" w:hAnsiTheme="minorEastAsia"/>
          <w:b/>
          <w:bCs/>
          <w:sz w:val="30"/>
          <w:szCs w:val="30"/>
        </w:rPr>
      </w:pPr>
      <w:r>
        <w:rPr>
          <w:rFonts w:hint="eastAsia" w:cs="黑体" w:asciiTheme="minorEastAsia" w:hAnsiTheme="minorEastAsia"/>
          <w:bCs/>
          <w:sz w:val="30"/>
          <w:szCs w:val="30"/>
        </w:rPr>
        <w:t>无。</w:t>
      </w:r>
    </w:p>
    <w:p w14:paraId="40007862">
      <w:pPr>
        <w:widowControl/>
        <w:spacing w:line="560" w:lineRule="exact"/>
        <w:rPr>
          <w:rFonts w:hint="eastAsia" w:ascii="仿宋_GB2312" w:hAnsi="仿宋_GB2312" w:eastAsia="仿宋_GB2312" w:cs="仿宋_GB2312"/>
          <w:bCs/>
          <w:kern w:val="0"/>
          <w:sz w:val="32"/>
          <w:szCs w:val="32"/>
        </w:rPr>
      </w:pPr>
    </w:p>
    <w:p w14:paraId="3655F9A3">
      <w:pPr>
        <w:widowControl/>
        <w:spacing w:line="560" w:lineRule="exact"/>
        <w:rPr>
          <w:rFonts w:hint="eastAsia" w:ascii="仿宋_GB2312" w:hAnsi="仿宋_GB2312" w:eastAsia="仿宋_GB2312" w:cs="仿宋_GB2312"/>
          <w:bCs/>
          <w:kern w:val="0"/>
          <w:sz w:val="32"/>
          <w:szCs w:val="32"/>
        </w:rPr>
      </w:pPr>
    </w:p>
    <w:p w14:paraId="5D0CFB11">
      <w:pPr>
        <w:widowControl/>
        <w:spacing w:line="560" w:lineRule="exact"/>
        <w:rPr>
          <w:rFonts w:hint="eastAsia" w:ascii="仿宋_GB2312" w:hAnsi="仿宋_GB2312" w:eastAsia="仿宋_GB2312" w:cs="仿宋_GB2312"/>
          <w:bCs/>
          <w:kern w:val="0"/>
          <w:sz w:val="32"/>
          <w:szCs w:val="32"/>
        </w:rPr>
      </w:pPr>
    </w:p>
    <w:p w14:paraId="007DBBA0">
      <w:pPr>
        <w:widowControl/>
        <w:spacing w:line="560" w:lineRule="exact"/>
        <w:rPr>
          <w:rFonts w:hint="eastAsia" w:ascii="仿宋_GB2312" w:hAnsi="仿宋_GB2312" w:eastAsia="仿宋_GB2312" w:cs="仿宋_GB2312"/>
          <w:bCs/>
          <w:kern w:val="0"/>
          <w:sz w:val="32"/>
          <w:szCs w:val="32"/>
        </w:rPr>
      </w:pPr>
    </w:p>
    <w:p w14:paraId="229B5D79">
      <w:pPr>
        <w:widowControl/>
        <w:spacing w:line="560" w:lineRule="exact"/>
        <w:rPr>
          <w:rFonts w:hint="eastAsia" w:ascii="仿宋_GB2312" w:hAnsi="仿宋_GB2312" w:eastAsia="仿宋_GB2312" w:cs="仿宋_GB2312"/>
          <w:bCs/>
          <w:kern w:val="0"/>
          <w:sz w:val="32"/>
          <w:szCs w:val="32"/>
        </w:rPr>
      </w:pPr>
    </w:p>
    <w:p w14:paraId="67D58878">
      <w:pPr>
        <w:widowControl/>
        <w:spacing w:line="560" w:lineRule="exact"/>
        <w:rPr>
          <w:rFonts w:hint="eastAsia" w:ascii="仿宋_GB2312" w:hAnsi="仿宋_GB2312" w:eastAsia="仿宋_GB2312" w:cs="仿宋_GB2312"/>
          <w:bCs/>
          <w:kern w:val="0"/>
          <w:sz w:val="32"/>
          <w:szCs w:val="32"/>
        </w:rPr>
      </w:pPr>
    </w:p>
    <w:p w14:paraId="73A89DDB">
      <w:pPr>
        <w:widowControl/>
        <w:spacing w:line="560" w:lineRule="exact"/>
        <w:rPr>
          <w:rFonts w:hint="eastAsia" w:ascii="仿宋_GB2312" w:hAnsi="仿宋_GB2312" w:eastAsia="仿宋_GB2312" w:cs="仿宋_GB2312"/>
          <w:bCs/>
          <w:kern w:val="0"/>
          <w:sz w:val="32"/>
          <w:szCs w:val="32"/>
        </w:rPr>
      </w:pPr>
    </w:p>
    <w:p w14:paraId="58E8B196">
      <w:pPr>
        <w:widowControl/>
        <w:spacing w:line="560" w:lineRule="exact"/>
        <w:rPr>
          <w:rFonts w:hint="eastAsia" w:ascii="仿宋_GB2312" w:hAnsi="仿宋_GB2312" w:eastAsia="仿宋_GB2312" w:cs="仿宋_GB2312"/>
          <w:bCs/>
          <w:kern w:val="0"/>
          <w:sz w:val="32"/>
          <w:szCs w:val="32"/>
        </w:rPr>
      </w:pPr>
    </w:p>
    <w:p w14:paraId="26AC49FA">
      <w:pPr>
        <w:widowControl/>
        <w:spacing w:line="560" w:lineRule="exact"/>
        <w:rPr>
          <w:rFonts w:hint="eastAsia" w:ascii="仿宋_GB2312" w:hAnsi="仿宋_GB2312" w:eastAsia="仿宋_GB2312" w:cs="仿宋_GB2312"/>
          <w:bCs/>
          <w:kern w:val="0"/>
          <w:sz w:val="32"/>
          <w:szCs w:val="32"/>
        </w:rPr>
      </w:pPr>
    </w:p>
    <w:p w14:paraId="50B7D1D6">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14:paraId="51559086">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val="en-US" w:eastAsia="zh-CN"/>
        </w:rPr>
        <w:t>2021</w:t>
      </w:r>
      <w:r>
        <w:rPr>
          <w:rFonts w:hint="eastAsia" w:ascii="方正小标宋简体" w:hAnsi="方正小标宋简体" w:eastAsia="方正小标宋简体" w:cs="方正小标宋简体"/>
          <w:kern w:val="0"/>
          <w:sz w:val="36"/>
          <w:szCs w:val="36"/>
        </w:rPr>
        <w:t>年度菱角山街道办事处财政专项（项目）资金绩效评价表</w:t>
      </w:r>
    </w:p>
    <w:tbl>
      <w:tblPr>
        <w:tblStyle w:val="5"/>
        <w:tblW w:w="10740" w:type="dxa"/>
        <w:jc w:val="center"/>
        <w:tblLayout w:type="fixed"/>
        <w:tblCellMar>
          <w:top w:w="0" w:type="dxa"/>
          <w:left w:w="108" w:type="dxa"/>
          <w:bottom w:w="0" w:type="dxa"/>
          <w:right w:w="108" w:type="dxa"/>
        </w:tblCellMar>
      </w:tblPr>
      <w:tblGrid>
        <w:gridCol w:w="656"/>
        <w:gridCol w:w="710"/>
        <w:gridCol w:w="1275"/>
        <w:gridCol w:w="3080"/>
        <w:gridCol w:w="4502"/>
        <w:gridCol w:w="517"/>
      </w:tblGrid>
      <w:tr w14:paraId="297D52EA">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14:paraId="4E929921">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14:paraId="7E64DE18">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14:paraId="5C1249D1">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14:paraId="5E2911C7">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14:paraId="2A71D679">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517" w:type="dxa"/>
            <w:vMerge w:val="restart"/>
            <w:tcBorders>
              <w:top w:val="single" w:color="auto" w:sz="4" w:space="0"/>
              <w:left w:val="single" w:color="auto" w:sz="4" w:space="0"/>
              <w:right w:val="single" w:color="auto" w:sz="4" w:space="0"/>
            </w:tcBorders>
            <w:vAlign w:val="center"/>
          </w:tcPr>
          <w:p w14:paraId="7B63B0C5">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14:paraId="074FDBE4">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14:paraId="1FAB9DD9">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14:paraId="263EA199">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14:paraId="10F28F34">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14:paraId="717B01F1">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14:paraId="02ED69FE">
            <w:pPr>
              <w:widowControl/>
              <w:jc w:val="left"/>
              <w:rPr>
                <w:rFonts w:eastAsia="仿宋_GB2312"/>
                <w:b/>
                <w:bCs/>
                <w:color w:val="000000"/>
                <w:kern w:val="0"/>
                <w:sz w:val="20"/>
                <w:szCs w:val="20"/>
              </w:rPr>
            </w:pPr>
          </w:p>
        </w:tc>
        <w:tc>
          <w:tcPr>
            <w:tcW w:w="517" w:type="dxa"/>
            <w:vMerge w:val="continue"/>
            <w:tcBorders>
              <w:left w:val="single" w:color="auto" w:sz="4" w:space="0"/>
              <w:bottom w:val="single" w:color="000000" w:sz="4" w:space="0"/>
              <w:right w:val="single" w:color="auto" w:sz="4" w:space="0"/>
            </w:tcBorders>
          </w:tcPr>
          <w:p w14:paraId="14ADFF77">
            <w:pPr>
              <w:widowControl/>
              <w:jc w:val="left"/>
              <w:rPr>
                <w:rFonts w:eastAsia="仿宋_GB2312"/>
                <w:b/>
                <w:bCs/>
                <w:color w:val="000000"/>
                <w:kern w:val="0"/>
                <w:sz w:val="20"/>
                <w:szCs w:val="20"/>
              </w:rPr>
            </w:pPr>
          </w:p>
        </w:tc>
      </w:tr>
      <w:tr w14:paraId="1DC138D9">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14:paraId="2157F5F6">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14:paraId="14BA84B8">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14:paraId="04CDC310">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14:paraId="259B9A89">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14:paraId="5EFC37BA">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14:paraId="0658F205">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053617FB">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14:paraId="55CBD18C">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14:paraId="27D6A40A">
            <w:pPr>
              <w:widowControl/>
              <w:spacing w:line="280" w:lineRule="exact"/>
              <w:rPr>
                <w:rFonts w:ascii="宋体"/>
                <w:color w:val="000000"/>
                <w:kern w:val="0"/>
                <w:sz w:val="24"/>
              </w:rPr>
            </w:pPr>
          </w:p>
        </w:tc>
      </w:tr>
      <w:tr w14:paraId="6DBEC9F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FDCB358">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0ECC2303">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41199D76">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015A3CF2">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67ACB860">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517" w:type="dxa"/>
            <w:tcBorders>
              <w:top w:val="nil"/>
              <w:left w:val="nil"/>
              <w:bottom w:val="nil"/>
              <w:right w:val="single" w:color="auto" w:sz="4" w:space="0"/>
            </w:tcBorders>
          </w:tcPr>
          <w:p w14:paraId="757C743B">
            <w:pPr>
              <w:widowControl/>
              <w:spacing w:line="280" w:lineRule="exact"/>
              <w:rPr>
                <w:rFonts w:ascii="宋体"/>
                <w:color w:val="000000"/>
                <w:kern w:val="0"/>
                <w:sz w:val="24"/>
              </w:rPr>
            </w:pPr>
          </w:p>
        </w:tc>
      </w:tr>
      <w:tr w14:paraId="7C3FBAD9">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18D6367">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2A77E311">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5B840ABA">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1524A7B9">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6EA0443D">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517" w:type="dxa"/>
            <w:tcBorders>
              <w:top w:val="nil"/>
              <w:left w:val="nil"/>
              <w:bottom w:val="nil"/>
              <w:right w:val="single" w:color="auto" w:sz="4" w:space="0"/>
            </w:tcBorders>
          </w:tcPr>
          <w:p w14:paraId="670ECCD0">
            <w:pPr>
              <w:widowControl/>
              <w:spacing w:line="280" w:lineRule="exact"/>
              <w:rPr>
                <w:rFonts w:ascii="宋体"/>
                <w:color w:val="000000"/>
                <w:kern w:val="0"/>
                <w:sz w:val="24"/>
              </w:rPr>
            </w:pPr>
          </w:p>
        </w:tc>
      </w:tr>
      <w:tr w14:paraId="67888C27">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75C610E9">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6611B6B">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267851D0">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57D55E6E">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12EFA4D7">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517" w:type="dxa"/>
            <w:tcBorders>
              <w:top w:val="nil"/>
              <w:left w:val="nil"/>
              <w:bottom w:val="single" w:color="auto" w:sz="4" w:space="0"/>
              <w:right w:val="single" w:color="auto" w:sz="4" w:space="0"/>
            </w:tcBorders>
          </w:tcPr>
          <w:p w14:paraId="49CD6944">
            <w:pPr>
              <w:widowControl/>
              <w:spacing w:line="280" w:lineRule="exact"/>
              <w:rPr>
                <w:rFonts w:ascii="宋体"/>
                <w:color w:val="000000"/>
                <w:kern w:val="0"/>
                <w:sz w:val="24"/>
              </w:rPr>
            </w:pPr>
            <w:r>
              <w:rPr>
                <w:rFonts w:hint="eastAsia" w:ascii="宋体"/>
                <w:color w:val="000000"/>
                <w:kern w:val="0"/>
                <w:sz w:val="24"/>
              </w:rPr>
              <w:t>4</w:t>
            </w:r>
          </w:p>
        </w:tc>
      </w:tr>
      <w:tr w14:paraId="726C6E9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7267C18">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31854FA3">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057DFAD8">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14:paraId="4D48D6BB">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7DEE242C">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14:paraId="47C5E817">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14:paraId="7B3EE9DD">
            <w:pPr>
              <w:widowControl/>
              <w:spacing w:line="280" w:lineRule="exact"/>
              <w:rPr>
                <w:rFonts w:ascii="宋体"/>
                <w:color w:val="000000"/>
                <w:kern w:val="0"/>
                <w:sz w:val="24"/>
              </w:rPr>
            </w:pPr>
          </w:p>
        </w:tc>
      </w:tr>
      <w:tr w14:paraId="58F9DCE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B9AD692">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179A9BFA">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008B05CE">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1739BFEF">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6F5C0EE6">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517" w:type="dxa"/>
            <w:tcBorders>
              <w:top w:val="nil"/>
              <w:left w:val="nil"/>
              <w:bottom w:val="nil"/>
              <w:right w:val="single" w:color="auto" w:sz="4" w:space="0"/>
            </w:tcBorders>
          </w:tcPr>
          <w:p w14:paraId="1B973EC3">
            <w:pPr>
              <w:widowControl/>
              <w:spacing w:line="280" w:lineRule="exact"/>
              <w:rPr>
                <w:rFonts w:ascii="宋体"/>
                <w:color w:val="000000"/>
                <w:kern w:val="0"/>
                <w:sz w:val="24"/>
              </w:rPr>
            </w:pPr>
          </w:p>
        </w:tc>
      </w:tr>
      <w:tr w14:paraId="563B62A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5A01BB46">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4E936BFC">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6F091FFA">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E552C13">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20D9858C">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517" w:type="dxa"/>
            <w:tcBorders>
              <w:top w:val="nil"/>
              <w:left w:val="nil"/>
              <w:bottom w:val="nil"/>
              <w:right w:val="single" w:color="auto" w:sz="4" w:space="0"/>
            </w:tcBorders>
          </w:tcPr>
          <w:p w14:paraId="2B7B0167">
            <w:pPr>
              <w:widowControl/>
              <w:spacing w:line="280" w:lineRule="exact"/>
              <w:rPr>
                <w:rFonts w:ascii="宋体"/>
                <w:color w:val="000000"/>
                <w:kern w:val="0"/>
                <w:sz w:val="24"/>
              </w:rPr>
            </w:pPr>
          </w:p>
        </w:tc>
      </w:tr>
      <w:tr w14:paraId="5B12DA8A">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57C9C5B8">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4963AE1B">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67A2D089">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124FBACA">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32AB7CB1">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517" w:type="dxa"/>
            <w:tcBorders>
              <w:top w:val="nil"/>
              <w:left w:val="nil"/>
              <w:bottom w:val="nil"/>
              <w:right w:val="single" w:color="auto" w:sz="4" w:space="0"/>
            </w:tcBorders>
          </w:tcPr>
          <w:p w14:paraId="157D699C">
            <w:pPr>
              <w:widowControl/>
              <w:spacing w:line="280" w:lineRule="exact"/>
              <w:rPr>
                <w:rFonts w:ascii="宋体"/>
                <w:color w:val="000000"/>
                <w:kern w:val="0"/>
                <w:sz w:val="24"/>
              </w:rPr>
            </w:pPr>
            <w:r>
              <w:rPr>
                <w:rFonts w:hint="eastAsia" w:ascii="宋体"/>
                <w:color w:val="000000"/>
                <w:kern w:val="0"/>
                <w:sz w:val="24"/>
              </w:rPr>
              <w:t>3</w:t>
            </w:r>
          </w:p>
        </w:tc>
      </w:tr>
      <w:tr w14:paraId="3DC46662">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1DD4A284">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4E600271">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16D8E182">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5C7AC957">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6811B289">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517" w:type="dxa"/>
            <w:tcBorders>
              <w:top w:val="nil"/>
              <w:left w:val="nil"/>
              <w:bottom w:val="single" w:color="auto" w:sz="4" w:space="0"/>
              <w:right w:val="single" w:color="auto" w:sz="4" w:space="0"/>
            </w:tcBorders>
          </w:tcPr>
          <w:p w14:paraId="759D797C">
            <w:pPr>
              <w:widowControl/>
              <w:spacing w:line="280" w:lineRule="exact"/>
              <w:rPr>
                <w:rFonts w:ascii="宋体"/>
                <w:color w:val="000000"/>
                <w:kern w:val="0"/>
                <w:sz w:val="24"/>
              </w:rPr>
            </w:pPr>
          </w:p>
        </w:tc>
      </w:tr>
      <w:tr w14:paraId="3322867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81AEFD5">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071CB274">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2F6E5C24">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14:paraId="59929B03">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70595E4B">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14:paraId="7CF492BA">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14:paraId="555163F5">
            <w:pPr>
              <w:widowControl/>
              <w:spacing w:line="280" w:lineRule="exact"/>
              <w:rPr>
                <w:rFonts w:ascii="宋体"/>
                <w:color w:val="000000"/>
                <w:kern w:val="0"/>
                <w:sz w:val="24"/>
              </w:rPr>
            </w:pPr>
          </w:p>
        </w:tc>
      </w:tr>
      <w:tr w14:paraId="6F5B073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BC284C1">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CED9691">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1D544DC3">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7331057D">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56D07F48">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517" w:type="dxa"/>
            <w:tcBorders>
              <w:top w:val="nil"/>
              <w:left w:val="nil"/>
              <w:bottom w:val="nil"/>
              <w:right w:val="single" w:color="auto" w:sz="4" w:space="0"/>
            </w:tcBorders>
          </w:tcPr>
          <w:p w14:paraId="5E179278">
            <w:pPr>
              <w:widowControl/>
              <w:spacing w:line="280" w:lineRule="exact"/>
              <w:rPr>
                <w:rFonts w:ascii="宋体"/>
                <w:color w:val="000000"/>
                <w:kern w:val="0"/>
                <w:sz w:val="24"/>
              </w:rPr>
            </w:pPr>
          </w:p>
        </w:tc>
      </w:tr>
      <w:tr w14:paraId="58758EEA">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2D74FAE">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03BED176">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00692FC4">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4300F5D">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19AFC9C6">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517" w:type="dxa"/>
            <w:tcBorders>
              <w:top w:val="nil"/>
              <w:left w:val="nil"/>
              <w:bottom w:val="nil"/>
              <w:right w:val="single" w:color="auto" w:sz="4" w:space="0"/>
            </w:tcBorders>
          </w:tcPr>
          <w:p w14:paraId="1B6F12DE">
            <w:pPr>
              <w:widowControl/>
              <w:spacing w:line="280" w:lineRule="exact"/>
              <w:rPr>
                <w:rFonts w:ascii="宋体"/>
                <w:color w:val="000000"/>
                <w:kern w:val="0"/>
                <w:sz w:val="24"/>
              </w:rPr>
            </w:pPr>
          </w:p>
        </w:tc>
      </w:tr>
      <w:tr w14:paraId="27DE719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8FC55FF">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3A163D5A">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46927E7D">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60FA8ED8">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33911E9F">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517" w:type="dxa"/>
            <w:tcBorders>
              <w:top w:val="nil"/>
              <w:left w:val="nil"/>
              <w:bottom w:val="nil"/>
              <w:right w:val="single" w:color="auto" w:sz="4" w:space="0"/>
            </w:tcBorders>
          </w:tcPr>
          <w:p w14:paraId="114C2A39">
            <w:pPr>
              <w:widowControl/>
              <w:spacing w:line="280" w:lineRule="exact"/>
              <w:rPr>
                <w:rFonts w:ascii="宋体"/>
                <w:color w:val="000000"/>
                <w:kern w:val="0"/>
                <w:sz w:val="24"/>
              </w:rPr>
            </w:pPr>
            <w:r>
              <w:rPr>
                <w:rFonts w:hint="eastAsia" w:ascii="宋体"/>
                <w:color w:val="000000"/>
                <w:kern w:val="0"/>
                <w:sz w:val="24"/>
              </w:rPr>
              <w:t>4</w:t>
            </w:r>
          </w:p>
        </w:tc>
      </w:tr>
      <w:tr w14:paraId="043F100E">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58108C28">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321B36CB">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4AEEC2F5">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28BAAAD0">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2CEAEFDD">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517" w:type="dxa"/>
            <w:tcBorders>
              <w:top w:val="nil"/>
              <w:left w:val="nil"/>
              <w:bottom w:val="single" w:color="auto" w:sz="4" w:space="0"/>
              <w:right w:val="single" w:color="auto" w:sz="4" w:space="0"/>
            </w:tcBorders>
          </w:tcPr>
          <w:p w14:paraId="10CB38C8">
            <w:pPr>
              <w:widowControl/>
              <w:spacing w:line="280" w:lineRule="exact"/>
              <w:rPr>
                <w:rFonts w:ascii="宋体"/>
                <w:color w:val="000000"/>
                <w:kern w:val="0"/>
                <w:sz w:val="24"/>
              </w:rPr>
            </w:pPr>
          </w:p>
        </w:tc>
      </w:tr>
      <w:tr w14:paraId="77D4EB3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5AC7B650">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14:paraId="236012FD">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14:paraId="43833E57">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14:paraId="7A6A6209">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6E9D7D69">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14:paraId="70447E03">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17" w:type="dxa"/>
            <w:tcBorders>
              <w:top w:val="nil"/>
              <w:left w:val="nil"/>
              <w:bottom w:val="nil"/>
              <w:right w:val="single" w:color="auto" w:sz="4" w:space="0"/>
            </w:tcBorders>
          </w:tcPr>
          <w:p w14:paraId="53D3586A">
            <w:pPr>
              <w:widowControl/>
              <w:spacing w:line="280" w:lineRule="exact"/>
              <w:rPr>
                <w:rFonts w:ascii="宋体"/>
                <w:color w:val="000000"/>
                <w:kern w:val="0"/>
                <w:sz w:val="24"/>
              </w:rPr>
            </w:pPr>
          </w:p>
        </w:tc>
      </w:tr>
      <w:tr w14:paraId="30D68A2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1151225">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0CA4348">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1C400FD9">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39A85E4B">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3EC6C811">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517" w:type="dxa"/>
            <w:tcBorders>
              <w:top w:val="nil"/>
              <w:left w:val="nil"/>
              <w:bottom w:val="nil"/>
              <w:right w:val="single" w:color="auto" w:sz="4" w:space="0"/>
            </w:tcBorders>
          </w:tcPr>
          <w:p w14:paraId="12A1A1D3">
            <w:pPr>
              <w:widowControl/>
              <w:spacing w:line="280" w:lineRule="exact"/>
              <w:rPr>
                <w:rFonts w:ascii="宋体"/>
                <w:color w:val="000000"/>
                <w:kern w:val="0"/>
                <w:sz w:val="24"/>
              </w:rPr>
            </w:pPr>
          </w:p>
        </w:tc>
      </w:tr>
      <w:tr w14:paraId="7761746F">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278EEBB4">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304AB4A2">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570B2237">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74F125E2">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6B3C5F77">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517" w:type="dxa"/>
            <w:tcBorders>
              <w:top w:val="nil"/>
              <w:left w:val="nil"/>
              <w:bottom w:val="single" w:color="auto" w:sz="4" w:space="0"/>
              <w:right w:val="single" w:color="auto" w:sz="4" w:space="0"/>
            </w:tcBorders>
          </w:tcPr>
          <w:p w14:paraId="33B0FE30">
            <w:pPr>
              <w:widowControl/>
              <w:spacing w:line="280" w:lineRule="exact"/>
              <w:rPr>
                <w:rFonts w:ascii="宋体"/>
                <w:color w:val="000000"/>
                <w:kern w:val="0"/>
                <w:sz w:val="24"/>
              </w:rPr>
            </w:pPr>
            <w:r>
              <w:rPr>
                <w:rFonts w:hint="eastAsia" w:ascii="宋体"/>
                <w:color w:val="000000"/>
                <w:kern w:val="0"/>
                <w:sz w:val="24"/>
              </w:rPr>
              <w:t>4</w:t>
            </w:r>
          </w:p>
        </w:tc>
      </w:tr>
      <w:tr w14:paraId="78878CD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D704A71">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11FCE85">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14:paraId="1A808808">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3FD5A2DC">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14:paraId="211CF770">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17" w:type="dxa"/>
            <w:tcBorders>
              <w:top w:val="nil"/>
              <w:left w:val="nil"/>
              <w:bottom w:val="nil"/>
              <w:right w:val="single" w:color="auto" w:sz="4" w:space="0"/>
            </w:tcBorders>
          </w:tcPr>
          <w:p w14:paraId="61C7E665">
            <w:pPr>
              <w:widowControl/>
              <w:spacing w:line="280" w:lineRule="exact"/>
              <w:rPr>
                <w:rFonts w:ascii="宋体"/>
                <w:color w:val="000000"/>
                <w:kern w:val="0"/>
                <w:sz w:val="24"/>
              </w:rPr>
            </w:pPr>
          </w:p>
        </w:tc>
      </w:tr>
      <w:tr w14:paraId="2948ECD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FBEFA1C">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399A4AB5">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7F0DDE6C">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2E3FAA7A">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5462E746">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517" w:type="dxa"/>
            <w:tcBorders>
              <w:top w:val="nil"/>
              <w:left w:val="nil"/>
              <w:bottom w:val="nil"/>
              <w:right w:val="single" w:color="auto" w:sz="4" w:space="0"/>
            </w:tcBorders>
          </w:tcPr>
          <w:p w14:paraId="094541D3">
            <w:pPr>
              <w:widowControl/>
              <w:spacing w:line="280" w:lineRule="exact"/>
              <w:rPr>
                <w:rFonts w:ascii="宋体"/>
                <w:color w:val="000000"/>
                <w:kern w:val="0"/>
                <w:sz w:val="24"/>
              </w:rPr>
            </w:pPr>
          </w:p>
        </w:tc>
      </w:tr>
      <w:tr w14:paraId="78355506">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37AA4D5F">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4BAF5665">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3A84AF93">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57225219">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50990CD2">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517" w:type="dxa"/>
            <w:tcBorders>
              <w:top w:val="nil"/>
              <w:left w:val="nil"/>
              <w:bottom w:val="single" w:color="auto" w:sz="4" w:space="0"/>
              <w:right w:val="single" w:color="auto" w:sz="4" w:space="0"/>
            </w:tcBorders>
          </w:tcPr>
          <w:p w14:paraId="063DCAE9">
            <w:pPr>
              <w:widowControl/>
              <w:spacing w:line="280" w:lineRule="exact"/>
              <w:rPr>
                <w:rFonts w:ascii="宋体"/>
                <w:color w:val="000000"/>
                <w:kern w:val="0"/>
                <w:sz w:val="24"/>
              </w:rPr>
            </w:pPr>
            <w:r>
              <w:rPr>
                <w:rFonts w:hint="eastAsia" w:ascii="宋体"/>
                <w:color w:val="000000"/>
                <w:kern w:val="0"/>
                <w:sz w:val="24"/>
              </w:rPr>
              <w:t>4</w:t>
            </w:r>
          </w:p>
        </w:tc>
      </w:tr>
      <w:tr w14:paraId="2393C43B">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14:paraId="7F731E24">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14:paraId="379E2EBD">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14:paraId="2CD11C1A">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14:paraId="0A7CC670">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14:paraId="70427F5C">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29FDA0D3">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14:paraId="260EFFA8">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615D28E0">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14:paraId="2801A24F">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14:paraId="4F44CE21">
            <w:pPr>
              <w:widowControl/>
              <w:spacing w:line="280" w:lineRule="exact"/>
              <w:rPr>
                <w:rFonts w:ascii="宋体"/>
                <w:color w:val="000000"/>
                <w:kern w:val="0"/>
                <w:sz w:val="24"/>
              </w:rPr>
            </w:pPr>
          </w:p>
        </w:tc>
      </w:tr>
      <w:tr w14:paraId="72A08F49">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66F9345F">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14:paraId="647B252A">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267D2EA4">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30159D49">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6CA9FA1C">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517" w:type="dxa"/>
            <w:tcBorders>
              <w:top w:val="nil"/>
              <w:left w:val="nil"/>
              <w:bottom w:val="nil"/>
              <w:right w:val="single" w:color="auto" w:sz="4" w:space="0"/>
            </w:tcBorders>
          </w:tcPr>
          <w:p w14:paraId="14B130B8">
            <w:pPr>
              <w:widowControl/>
              <w:spacing w:line="280" w:lineRule="exact"/>
              <w:rPr>
                <w:rFonts w:ascii="宋体"/>
                <w:color w:val="000000"/>
                <w:kern w:val="0"/>
                <w:sz w:val="24"/>
              </w:rPr>
            </w:pPr>
            <w:r>
              <w:rPr>
                <w:rFonts w:hint="eastAsia" w:ascii="宋体"/>
                <w:color w:val="000000"/>
                <w:kern w:val="0"/>
                <w:sz w:val="24"/>
              </w:rPr>
              <w:t>3</w:t>
            </w:r>
          </w:p>
        </w:tc>
      </w:tr>
      <w:tr w14:paraId="09B2E553">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14:paraId="6BDF8624">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14:paraId="47B73B1F">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6F61C659">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54931C16">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31A84E1C">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517" w:type="dxa"/>
            <w:tcBorders>
              <w:top w:val="nil"/>
              <w:left w:val="nil"/>
              <w:bottom w:val="single" w:color="auto" w:sz="4" w:space="0"/>
              <w:right w:val="single" w:color="auto" w:sz="4" w:space="0"/>
            </w:tcBorders>
          </w:tcPr>
          <w:p w14:paraId="5B4AAF38">
            <w:pPr>
              <w:widowControl/>
              <w:spacing w:line="280" w:lineRule="exact"/>
              <w:rPr>
                <w:rFonts w:ascii="宋体"/>
                <w:color w:val="000000"/>
                <w:kern w:val="0"/>
                <w:sz w:val="24"/>
              </w:rPr>
            </w:pPr>
          </w:p>
        </w:tc>
      </w:tr>
      <w:tr w14:paraId="0574995B">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732EC079">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14:paraId="6144A52B">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3966F9A9">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14:paraId="4EA3DCEF">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22BF90F2">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14:paraId="15A1BB45">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14:paraId="28EFF9B4">
            <w:pPr>
              <w:widowControl/>
              <w:spacing w:line="280" w:lineRule="exact"/>
              <w:rPr>
                <w:rFonts w:ascii="宋体"/>
                <w:color w:val="000000"/>
                <w:kern w:val="0"/>
                <w:sz w:val="24"/>
              </w:rPr>
            </w:pPr>
          </w:p>
        </w:tc>
      </w:tr>
      <w:tr w14:paraId="58784261">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1F8CBCF7">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14:paraId="3DD89353">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3632C13C">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239EE81A">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14:paraId="3C3FD453">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517" w:type="dxa"/>
            <w:tcBorders>
              <w:top w:val="nil"/>
              <w:left w:val="nil"/>
              <w:bottom w:val="nil"/>
              <w:right w:val="single" w:color="auto" w:sz="4" w:space="0"/>
            </w:tcBorders>
          </w:tcPr>
          <w:p w14:paraId="5B71E699">
            <w:pPr>
              <w:widowControl/>
              <w:spacing w:line="280" w:lineRule="exact"/>
              <w:rPr>
                <w:rFonts w:ascii="宋体"/>
                <w:color w:val="000000"/>
                <w:kern w:val="0"/>
                <w:sz w:val="24"/>
              </w:rPr>
            </w:pPr>
          </w:p>
        </w:tc>
      </w:tr>
      <w:tr w14:paraId="14407174">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46264DAE">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14:paraId="76DB0028">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51515C48">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2D5F6F74">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14:paraId="7031E19B">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517" w:type="dxa"/>
            <w:tcBorders>
              <w:top w:val="nil"/>
              <w:left w:val="nil"/>
              <w:bottom w:val="nil"/>
              <w:right w:val="single" w:color="auto" w:sz="4" w:space="0"/>
            </w:tcBorders>
          </w:tcPr>
          <w:p w14:paraId="68D110B0">
            <w:pPr>
              <w:widowControl/>
              <w:spacing w:line="280" w:lineRule="exact"/>
              <w:rPr>
                <w:rFonts w:ascii="宋体"/>
                <w:color w:val="000000"/>
                <w:kern w:val="0"/>
                <w:sz w:val="24"/>
              </w:rPr>
            </w:pPr>
          </w:p>
        </w:tc>
      </w:tr>
      <w:tr w14:paraId="7DE42E06">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755B6670">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14:paraId="6A6FD4B0">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5ABA0D96">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01B98BE0">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14:paraId="5961BC99">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517" w:type="dxa"/>
            <w:tcBorders>
              <w:top w:val="nil"/>
              <w:left w:val="nil"/>
              <w:bottom w:val="nil"/>
              <w:right w:val="single" w:color="auto" w:sz="4" w:space="0"/>
            </w:tcBorders>
          </w:tcPr>
          <w:p w14:paraId="17260FD4">
            <w:pPr>
              <w:widowControl/>
              <w:spacing w:line="280" w:lineRule="exact"/>
              <w:rPr>
                <w:rFonts w:ascii="宋体"/>
                <w:color w:val="000000"/>
                <w:kern w:val="0"/>
                <w:sz w:val="24"/>
              </w:rPr>
            </w:pPr>
          </w:p>
        </w:tc>
      </w:tr>
      <w:tr w14:paraId="7FCE8E4C">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14:paraId="5DC5A188">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14:paraId="037B61B8">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0DC488B1">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7918BE5E">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14:paraId="1CCD8A6D">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517" w:type="dxa"/>
            <w:tcBorders>
              <w:top w:val="nil"/>
              <w:left w:val="nil"/>
              <w:bottom w:val="single" w:color="auto" w:sz="4" w:space="0"/>
              <w:right w:val="single" w:color="auto" w:sz="4" w:space="0"/>
            </w:tcBorders>
          </w:tcPr>
          <w:p w14:paraId="185717BD">
            <w:pPr>
              <w:widowControl/>
              <w:spacing w:line="280" w:lineRule="exact"/>
              <w:rPr>
                <w:rFonts w:ascii="宋体"/>
                <w:color w:val="000000"/>
                <w:kern w:val="0"/>
                <w:sz w:val="24"/>
              </w:rPr>
            </w:pPr>
            <w:r>
              <w:rPr>
                <w:rFonts w:hint="eastAsia" w:ascii="宋体"/>
                <w:color w:val="000000"/>
                <w:kern w:val="0"/>
                <w:sz w:val="24"/>
              </w:rPr>
              <w:t>3</w:t>
            </w:r>
          </w:p>
        </w:tc>
      </w:tr>
      <w:tr w14:paraId="39D461D3">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48361260">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14:paraId="748702BE">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32A9C843">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14:paraId="35E6DE8F">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0E152514">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14:paraId="5672EDBC">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14:paraId="0925749B">
            <w:pPr>
              <w:widowControl/>
              <w:rPr>
                <w:rFonts w:ascii="宋体"/>
                <w:color w:val="000000"/>
                <w:kern w:val="0"/>
                <w:sz w:val="24"/>
              </w:rPr>
            </w:pPr>
          </w:p>
        </w:tc>
      </w:tr>
      <w:tr w14:paraId="7F44A2CC">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73C14A12">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14:paraId="71149401">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0DB40A18">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2A7AE9B7">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3A6F1A91">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517" w:type="dxa"/>
            <w:tcBorders>
              <w:top w:val="nil"/>
              <w:left w:val="nil"/>
              <w:bottom w:val="nil"/>
              <w:right w:val="single" w:color="auto" w:sz="4" w:space="0"/>
            </w:tcBorders>
          </w:tcPr>
          <w:p w14:paraId="2C2B9B39">
            <w:pPr>
              <w:widowControl/>
              <w:rPr>
                <w:rFonts w:ascii="宋体"/>
                <w:color w:val="000000"/>
                <w:kern w:val="0"/>
                <w:sz w:val="24"/>
              </w:rPr>
            </w:pPr>
          </w:p>
        </w:tc>
      </w:tr>
      <w:tr w14:paraId="6C43516E">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14:paraId="70142AAA">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14:paraId="78CD6A47">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4CC1532D">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3862D926">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1FDF0212">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517" w:type="dxa"/>
            <w:tcBorders>
              <w:top w:val="nil"/>
              <w:left w:val="nil"/>
              <w:bottom w:val="single" w:color="auto" w:sz="4" w:space="0"/>
              <w:right w:val="single" w:color="auto" w:sz="4" w:space="0"/>
            </w:tcBorders>
          </w:tcPr>
          <w:p w14:paraId="29E5F1E5">
            <w:pPr>
              <w:widowControl/>
              <w:rPr>
                <w:rFonts w:ascii="宋体"/>
                <w:color w:val="000000"/>
                <w:kern w:val="0"/>
                <w:sz w:val="24"/>
              </w:rPr>
            </w:pPr>
            <w:r>
              <w:rPr>
                <w:rFonts w:hint="eastAsia" w:ascii="宋体"/>
                <w:color w:val="000000"/>
                <w:kern w:val="0"/>
                <w:sz w:val="24"/>
              </w:rPr>
              <w:t>３</w:t>
            </w:r>
          </w:p>
        </w:tc>
      </w:tr>
      <w:tr w14:paraId="391E4DEB">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7AD9B23E">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14:paraId="135CE9C5">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14:paraId="0340C186">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14:paraId="1BCD45E4">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14:paraId="50AB782B">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456F8126">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14:paraId="58E68154">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14:paraId="7095F093">
            <w:pPr>
              <w:widowControl/>
              <w:jc w:val="left"/>
              <w:rPr>
                <w:rFonts w:ascii="宋体"/>
                <w:color w:val="000000"/>
                <w:kern w:val="0"/>
                <w:sz w:val="24"/>
              </w:rPr>
            </w:pPr>
          </w:p>
        </w:tc>
      </w:tr>
      <w:tr w14:paraId="793D7B24">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186B8777">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1B20D199">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114A257A">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339F0CA">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4387B631">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517" w:type="dxa"/>
            <w:tcBorders>
              <w:top w:val="nil"/>
              <w:left w:val="nil"/>
              <w:bottom w:val="nil"/>
              <w:right w:val="single" w:color="auto" w:sz="4" w:space="0"/>
            </w:tcBorders>
          </w:tcPr>
          <w:p w14:paraId="4C84F65A">
            <w:pPr>
              <w:widowControl/>
              <w:jc w:val="left"/>
              <w:rPr>
                <w:rFonts w:ascii="宋体"/>
                <w:color w:val="000000"/>
                <w:kern w:val="0"/>
                <w:sz w:val="24"/>
              </w:rPr>
            </w:pPr>
          </w:p>
        </w:tc>
      </w:tr>
      <w:tr w14:paraId="6AF40DB2">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14:paraId="60E1BF98">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9B38C8B">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4F51F331">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674D421D">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33E76B84">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517" w:type="dxa"/>
            <w:tcBorders>
              <w:top w:val="nil"/>
              <w:left w:val="nil"/>
              <w:bottom w:val="single" w:color="auto" w:sz="4" w:space="0"/>
              <w:right w:val="single" w:color="auto" w:sz="4" w:space="0"/>
            </w:tcBorders>
          </w:tcPr>
          <w:p w14:paraId="4BF3DDC6">
            <w:pPr>
              <w:widowControl/>
              <w:rPr>
                <w:rFonts w:ascii="宋体"/>
                <w:color w:val="000000"/>
                <w:kern w:val="0"/>
                <w:sz w:val="24"/>
              </w:rPr>
            </w:pPr>
            <w:r>
              <w:rPr>
                <w:rFonts w:hint="eastAsia" w:ascii="宋体"/>
                <w:color w:val="000000"/>
                <w:kern w:val="0"/>
                <w:sz w:val="24"/>
              </w:rPr>
              <w:t>４</w:t>
            </w:r>
          </w:p>
        </w:tc>
      </w:tr>
      <w:tr w14:paraId="0C5B9FF0">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09346E9F">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0E51A5D6">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0902FAB1">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14:paraId="76D18D71">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5FB4A4AC">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14:paraId="7C18521C">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14:paraId="3D72C300">
            <w:pPr>
              <w:widowControl/>
              <w:rPr>
                <w:rFonts w:ascii="宋体"/>
                <w:color w:val="000000"/>
                <w:kern w:val="0"/>
                <w:sz w:val="24"/>
              </w:rPr>
            </w:pPr>
          </w:p>
        </w:tc>
      </w:tr>
      <w:tr w14:paraId="44FBD2D5">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22EF2BA5">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48D9861C">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466954A9">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71A3222F">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1A3EC416">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517" w:type="dxa"/>
            <w:tcBorders>
              <w:top w:val="nil"/>
              <w:left w:val="nil"/>
              <w:bottom w:val="nil"/>
              <w:right w:val="single" w:color="auto" w:sz="4" w:space="0"/>
            </w:tcBorders>
          </w:tcPr>
          <w:p w14:paraId="73DCFB5A">
            <w:pPr>
              <w:widowControl/>
              <w:rPr>
                <w:rFonts w:ascii="宋体"/>
                <w:color w:val="000000"/>
                <w:kern w:val="0"/>
                <w:sz w:val="24"/>
              </w:rPr>
            </w:pPr>
          </w:p>
        </w:tc>
      </w:tr>
      <w:tr w14:paraId="669DC276">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74C2D58D">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15BF9B01">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7D22D300">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3262910">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42556621">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517" w:type="dxa"/>
            <w:tcBorders>
              <w:top w:val="nil"/>
              <w:left w:val="nil"/>
              <w:bottom w:val="nil"/>
              <w:right w:val="single" w:color="auto" w:sz="4" w:space="0"/>
            </w:tcBorders>
          </w:tcPr>
          <w:p w14:paraId="6137F4E9">
            <w:pPr>
              <w:widowControl/>
              <w:rPr>
                <w:rFonts w:ascii="宋体"/>
                <w:color w:val="000000"/>
                <w:kern w:val="0"/>
                <w:sz w:val="24"/>
              </w:rPr>
            </w:pPr>
          </w:p>
        </w:tc>
      </w:tr>
      <w:tr w14:paraId="4708FA4A">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0B5083FE">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3E5FF20E">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14F632C1">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5B355FD5">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010EC313">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517" w:type="dxa"/>
            <w:tcBorders>
              <w:top w:val="nil"/>
              <w:left w:val="nil"/>
              <w:bottom w:val="nil"/>
              <w:right w:val="single" w:color="auto" w:sz="4" w:space="0"/>
            </w:tcBorders>
          </w:tcPr>
          <w:p w14:paraId="55E78A8C">
            <w:pPr>
              <w:widowControl/>
              <w:rPr>
                <w:rFonts w:ascii="宋体"/>
                <w:color w:val="000000"/>
                <w:kern w:val="0"/>
                <w:sz w:val="24"/>
              </w:rPr>
            </w:pPr>
          </w:p>
        </w:tc>
      </w:tr>
      <w:tr w14:paraId="1C828FEB">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16C7A2A4">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AF8C499">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1990F105">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17A79B6">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0BCAA8A3">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517" w:type="dxa"/>
            <w:tcBorders>
              <w:top w:val="nil"/>
              <w:left w:val="nil"/>
              <w:bottom w:val="nil"/>
              <w:right w:val="single" w:color="auto" w:sz="4" w:space="0"/>
            </w:tcBorders>
          </w:tcPr>
          <w:p w14:paraId="635F9701">
            <w:pPr>
              <w:widowControl/>
              <w:rPr>
                <w:rFonts w:ascii="宋体"/>
                <w:color w:val="000000"/>
                <w:kern w:val="0"/>
                <w:sz w:val="24"/>
              </w:rPr>
            </w:pPr>
            <w:r>
              <w:rPr>
                <w:rFonts w:hint="eastAsia" w:ascii="宋体"/>
                <w:color w:val="000000"/>
                <w:kern w:val="0"/>
                <w:sz w:val="24"/>
              </w:rPr>
              <w:t>7</w:t>
            </w:r>
          </w:p>
        </w:tc>
      </w:tr>
      <w:tr w14:paraId="6588463F">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14:paraId="183EDA9D">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118CA0E8">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76ED5B3C">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0D77AEF6">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54FBA2CE">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517" w:type="dxa"/>
            <w:tcBorders>
              <w:top w:val="nil"/>
              <w:left w:val="nil"/>
              <w:bottom w:val="single" w:color="auto" w:sz="4" w:space="0"/>
              <w:right w:val="single" w:color="auto" w:sz="4" w:space="0"/>
            </w:tcBorders>
          </w:tcPr>
          <w:p w14:paraId="4F4181EF">
            <w:pPr>
              <w:widowControl/>
              <w:rPr>
                <w:rFonts w:ascii="宋体"/>
                <w:color w:val="000000"/>
                <w:kern w:val="0"/>
                <w:sz w:val="24"/>
              </w:rPr>
            </w:pPr>
          </w:p>
        </w:tc>
      </w:tr>
      <w:tr w14:paraId="71A23915">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14:paraId="3828F3E5">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76755EC">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74B33535">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14:paraId="2042AE6E">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41CD1910">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14:paraId="4FA8025B">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17" w:type="dxa"/>
            <w:tcBorders>
              <w:top w:val="nil"/>
              <w:left w:val="nil"/>
              <w:bottom w:val="nil"/>
              <w:right w:val="single" w:color="auto" w:sz="4" w:space="0"/>
            </w:tcBorders>
          </w:tcPr>
          <w:p w14:paraId="4B3FDA5D">
            <w:pPr>
              <w:widowControl/>
              <w:jc w:val="left"/>
              <w:rPr>
                <w:rFonts w:ascii="宋体"/>
                <w:color w:val="000000"/>
                <w:kern w:val="0"/>
                <w:sz w:val="24"/>
              </w:rPr>
            </w:pPr>
          </w:p>
        </w:tc>
      </w:tr>
      <w:tr w14:paraId="0FEA624B">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37D82462">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1302920">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5070E03D">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C3927B2">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5D9B8BA4">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517" w:type="dxa"/>
            <w:tcBorders>
              <w:top w:val="nil"/>
              <w:left w:val="nil"/>
              <w:bottom w:val="nil"/>
              <w:right w:val="single" w:color="auto" w:sz="4" w:space="0"/>
            </w:tcBorders>
          </w:tcPr>
          <w:p w14:paraId="1F604063">
            <w:pPr>
              <w:widowControl/>
              <w:jc w:val="left"/>
              <w:rPr>
                <w:rFonts w:ascii="宋体"/>
                <w:color w:val="000000"/>
                <w:kern w:val="0"/>
                <w:sz w:val="24"/>
              </w:rPr>
            </w:pPr>
          </w:p>
        </w:tc>
      </w:tr>
      <w:tr w14:paraId="08476632">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14:paraId="505E0358">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14:paraId="505AF7D1">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1C378A73">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56D04F4E">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4777A3BD">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517" w:type="dxa"/>
            <w:tcBorders>
              <w:top w:val="nil"/>
              <w:left w:val="nil"/>
              <w:bottom w:val="single" w:color="auto" w:sz="4" w:space="0"/>
              <w:right w:val="single" w:color="auto" w:sz="4" w:space="0"/>
            </w:tcBorders>
          </w:tcPr>
          <w:p w14:paraId="3661DF4A">
            <w:pPr>
              <w:widowControl/>
              <w:rPr>
                <w:rFonts w:ascii="宋体"/>
                <w:color w:val="000000"/>
                <w:kern w:val="0"/>
                <w:sz w:val="24"/>
              </w:rPr>
            </w:pPr>
            <w:r>
              <w:rPr>
                <w:rFonts w:hint="eastAsia" w:ascii="宋体"/>
                <w:color w:val="000000"/>
                <w:kern w:val="0"/>
                <w:sz w:val="24"/>
              </w:rPr>
              <w:t>７</w:t>
            </w:r>
          </w:p>
        </w:tc>
      </w:tr>
      <w:tr w14:paraId="75AFE47E">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14:paraId="59F27352">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14:paraId="65D0C482">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14:paraId="6EA37658">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14:paraId="30B7AB70">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14:paraId="5E61DEB6">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5CBB8576">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14:paraId="1BDB68BB">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17" w:type="dxa"/>
            <w:tcBorders>
              <w:top w:val="nil"/>
              <w:left w:val="nil"/>
              <w:bottom w:val="nil"/>
              <w:right w:val="single" w:color="auto" w:sz="4" w:space="0"/>
            </w:tcBorders>
          </w:tcPr>
          <w:p w14:paraId="5A9F22A5">
            <w:pPr>
              <w:widowControl/>
              <w:jc w:val="left"/>
              <w:rPr>
                <w:rFonts w:ascii="宋体"/>
                <w:color w:val="000000"/>
                <w:kern w:val="0"/>
                <w:sz w:val="24"/>
              </w:rPr>
            </w:pPr>
          </w:p>
        </w:tc>
      </w:tr>
      <w:tr w14:paraId="243E406D">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6B704EA5">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F1F0198">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27CCF3DD">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7E6EF08A">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743BFC34">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517" w:type="dxa"/>
            <w:tcBorders>
              <w:top w:val="nil"/>
              <w:left w:val="nil"/>
              <w:bottom w:val="nil"/>
              <w:right w:val="single" w:color="auto" w:sz="4" w:space="0"/>
            </w:tcBorders>
          </w:tcPr>
          <w:p w14:paraId="55F85145">
            <w:pPr>
              <w:widowControl/>
              <w:jc w:val="left"/>
              <w:rPr>
                <w:rFonts w:ascii="宋体"/>
                <w:color w:val="000000"/>
                <w:kern w:val="0"/>
                <w:sz w:val="24"/>
              </w:rPr>
            </w:pPr>
          </w:p>
        </w:tc>
      </w:tr>
      <w:tr w14:paraId="3D8580EF">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46EA2388">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80146A9">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5194D0A2">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0179C9D3">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33D466EB">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517" w:type="dxa"/>
            <w:tcBorders>
              <w:top w:val="nil"/>
              <w:left w:val="nil"/>
              <w:bottom w:val="single" w:color="auto" w:sz="4" w:space="0"/>
              <w:right w:val="single" w:color="auto" w:sz="4" w:space="0"/>
            </w:tcBorders>
          </w:tcPr>
          <w:p w14:paraId="43300724">
            <w:pPr>
              <w:widowControl/>
              <w:rPr>
                <w:rFonts w:ascii="宋体"/>
                <w:color w:val="000000"/>
                <w:kern w:val="0"/>
                <w:sz w:val="24"/>
              </w:rPr>
            </w:pPr>
            <w:r>
              <w:rPr>
                <w:rFonts w:hint="eastAsia" w:ascii="宋体"/>
                <w:color w:val="000000"/>
                <w:kern w:val="0"/>
                <w:sz w:val="24"/>
              </w:rPr>
              <w:t>6</w:t>
            </w:r>
          </w:p>
        </w:tc>
      </w:tr>
      <w:tr w14:paraId="6C72955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D219398">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3945E2E">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14:paraId="4DC360A3">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14:paraId="0EC761AE">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5D61B12D">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14:paraId="7B2D8A9D">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17" w:type="dxa"/>
            <w:tcBorders>
              <w:top w:val="nil"/>
              <w:left w:val="nil"/>
              <w:bottom w:val="nil"/>
              <w:right w:val="single" w:color="auto" w:sz="4" w:space="0"/>
            </w:tcBorders>
          </w:tcPr>
          <w:p w14:paraId="3D2FD925">
            <w:pPr>
              <w:widowControl/>
              <w:jc w:val="left"/>
              <w:rPr>
                <w:rFonts w:ascii="宋体"/>
                <w:color w:val="000000"/>
                <w:kern w:val="0"/>
                <w:sz w:val="24"/>
              </w:rPr>
            </w:pPr>
          </w:p>
        </w:tc>
      </w:tr>
      <w:tr w14:paraId="65F1FF4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1CEA49F">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4F41DC4F">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73EF47D3">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7C3BDF68">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096D622B">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517" w:type="dxa"/>
            <w:tcBorders>
              <w:top w:val="nil"/>
              <w:left w:val="nil"/>
              <w:bottom w:val="nil"/>
              <w:right w:val="single" w:color="auto" w:sz="4" w:space="0"/>
            </w:tcBorders>
          </w:tcPr>
          <w:p w14:paraId="44ADA22F">
            <w:pPr>
              <w:widowControl/>
              <w:jc w:val="left"/>
              <w:rPr>
                <w:rFonts w:ascii="宋体"/>
                <w:color w:val="000000"/>
                <w:kern w:val="0"/>
                <w:sz w:val="24"/>
              </w:rPr>
            </w:pPr>
            <w:r>
              <w:rPr>
                <w:rFonts w:hint="eastAsia" w:ascii="宋体"/>
                <w:color w:val="000000"/>
                <w:kern w:val="0"/>
                <w:sz w:val="24"/>
              </w:rPr>
              <w:t>7</w:t>
            </w:r>
          </w:p>
        </w:tc>
      </w:tr>
      <w:tr w14:paraId="4C7DD208">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41113262">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39603E1">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012CECD2">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BEBC03B">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44698A4D">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517" w:type="dxa"/>
            <w:tcBorders>
              <w:top w:val="nil"/>
              <w:left w:val="nil"/>
              <w:bottom w:val="single" w:color="auto" w:sz="4" w:space="0"/>
              <w:right w:val="single" w:color="auto" w:sz="4" w:space="0"/>
            </w:tcBorders>
          </w:tcPr>
          <w:p w14:paraId="4D8863F6">
            <w:pPr>
              <w:widowControl/>
              <w:rPr>
                <w:rFonts w:ascii="宋体"/>
                <w:color w:val="000000"/>
                <w:kern w:val="0"/>
                <w:sz w:val="24"/>
              </w:rPr>
            </w:pPr>
          </w:p>
        </w:tc>
      </w:tr>
      <w:tr w14:paraId="1E17A56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4D8B603">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24E62C65">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14:paraId="0C3807EB">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14:paraId="460964DD">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3B30F293">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14:paraId="7FFFCBA0">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17" w:type="dxa"/>
            <w:tcBorders>
              <w:top w:val="nil"/>
              <w:left w:val="nil"/>
              <w:bottom w:val="nil"/>
              <w:right w:val="single" w:color="auto" w:sz="4" w:space="0"/>
            </w:tcBorders>
          </w:tcPr>
          <w:p w14:paraId="5E004D83">
            <w:pPr>
              <w:widowControl/>
              <w:jc w:val="left"/>
              <w:rPr>
                <w:rFonts w:ascii="宋体"/>
                <w:color w:val="000000"/>
                <w:kern w:val="0"/>
                <w:sz w:val="24"/>
              </w:rPr>
            </w:pPr>
          </w:p>
        </w:tc>
      </w:tr>
      <w:tr w14:paraId="1339418B">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C9C9C01">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C157D87">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54C9EC35">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05731890">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5DC71C10">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517" w:type="dxa"/>
            <w:tcBorders>
              <w:top w:val="nil"/>
              <w:left w:val="nil"/>
              <w:bottom w:val="nil"/>
              <w:right w:val="single" w:color="auto" w:sz="4" w:space="0"/>
            </w:tcBorders>
          </w:tcPr>
          <w:p w14:paraId="4C3DFAF6">
            <w:pPr>
              <w:widowControl/>
              <w:jc w:val="left"/>
              <w:rPr>
                <w:rFonts w:ascii="宋体"/>
                <w:color w:val="000000"/>
                <w:kern w:val="0"/>
                <w:sz w:val="24"/>
              </w:rPr>
            </w:pPr>
          </w:p>
        </w:tc>
      </w:tr>
      <w:tr w14:paraId="6C5D6185">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14:paraId="2AC6549A">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5711456">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430AC0B2">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1CAD5642">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1CACC6DA">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517" w:type="dxa"/>
            <w:tcBorders>
              <w:top w:val="nil"/>
              <w:left w:val="nil"/>
              <w:bottom w:val="single" w:color="auto" w:sz="4" w:space="0"/>
              <w:right w:val="single" w:color="auto" w:sz="4" w:space="0"/>
            </w:tcBorders>
          </w:tcPr>
          <w:p w14:paraId="7128410E">
            <w:pPr>
              <w:widowControl/>
              <w:rPr>
                <w:rFonts w:ascii="宋体"/>
                <w:color w:val="000000"/>
                <w:kern w:val="0"/>
                <w:sz w:val="24"/>
              </w:rPr>
            </w:pPr>
            <w:r>
              <w:rPr>
                <w:rFonts w:hint="eastAsia" w:ascii="宋体"/>
                <w:color w:val="000000"/>
                <w:kern w:val="0"/>
                <w:sz w:val="24"/>
              </w:rPr>
              <w:t>7</w:t>
            </w:r>
          </w:p>
        </w:tc>
      </w:tr>
      <w:tr w14:paraId="5B8BF77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5FE68993">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DADC414">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14:paraId="274C3223">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14:paraId="48608EC0">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11A83EDE">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14:paraId="31ED0172">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17" w:type="dxa"/>
            <w:tcBorders>
              <w:top w:val="nil"/>
              <w:left w:val="nil"/>
              <w:bottom w:val="nil"/>
              <w:right w:val="single" w:color="auto" w:sz="4" w:space="0"/>
            </w:tcBorders>
          </w:tcPr>
          <w:p w14:paraId="0DFF62D6">
            <w:pPr>
              <w:widowControl/>
              <w:jc w:val="left"/>
              <w:rPr>
                <w:rFonts w:ascii="宋体"/>
                <w:color w:val="000000"/>
                <w:kern w:val="0"/>
                <w:sz w:val="24"/>
              </w:rPr>
            </w:pPr>
          </w:p>
        </w:tc>
      </w:tr>
      <w:tr w14:paraId="67D9671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F877630">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1862F25">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0F8E1376">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25ED3CA8">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0BABF006">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517" w:type="dxa"/>
            <w:tcBorders>
              <w:top w:val="nil"/>
              <w:left w:val="nil"/>
              <w:bottom w:val="nil"/>
              <w:right w:val="single" w:color="auto" w:sz="4" w:space="0"/>
            </w:tcBorders>
          </w:tcPr>
          <w:p w14:paraId="4F5E2098">
            <w:pPr>
              <w:widowControl/>
              <w:jc w:val="left"/>
              <w:rPr>
                <w:rFonts w:ascii="宋体"/>
                <w:color w:val="000000"/>
                <w:kern w:val="0"/>
                <w:sz w:val="24"/>
              </w:rPr>
            </w:pPr>
            <w:r>
              <w:rPr>
                <w:rFonts w:hint="eastAsia" w:ascii="宋体"/>
                <w:color w:val="000000"/>
                <w:kern w:val="0"/>
                <w:sz w:val="24"/>
              </w:rPr>
              <w:t>8</w:t>
            </w:r>
          </w:p>
        </w:tc>
      </w:tr>
      <w:tr w14:paraId="2A5E00B2">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14:paraId="229704C0">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14:paraId="12EEA83A">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14:paraId="0CD1DEC7">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14:paraId="31259CBD">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30AD2F1F">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517" w:type="dxa"/>
            <w:tcBorders>
              <w:top w:val="nil"/>
              <w:left w:val="nil"/>
              <w:bottom w:val="single" w:color="auto" w:sz="4" w:space="0"/>
              <w:right w:val="single" w:color="auto" w:sz="4" w:space="0"/>
            </w:tcBorders>
          </w:tcPr>
          <w:p w14:paraId="4384E9E0">
            <w:pPr>
              <w:widowControl/>
              <w:rPr>
                <w:rFonts w:ascii="宋体"/>
                <w:color w:val="000000"/>
                <w:kern w:val="0"/>
                <w:sz w:val="24"/>
              </w:rPr>
            </w:pPr>
          </w:p>
        </w:tc>
      </w:tr>
      <w:tr w14:paraId="4AF8CB18">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14:paraId="241D5624">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14:paraId="1FF33F32">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51DA69B4">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14:paraId="0675B67A">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14:paraId="0F392BA1">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14:paraId="24CABAC5">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14:paraId="12FE370D">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14:paraId="682FE2A2">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517" w:type="dxa"/>
            <w:tcBorders>
              <w:top w:val="single" w:color="auto" w:sz="4" w:space="0"/>
              <w:left w:val="single" w:color="auto" w:sz="4" w:space="0"/>
              <w:bottom w:val="single" w:color="auto" w:sz="4" w:space="0"/>
              <w:right w:val="single" w:color="auto" w:sz="4" w:space="0"/>
            </w:tcBorders>
          </w:tcPr>
          <w:p w14:paraId="52ADDEB4">
            <w:pPr>
              <w:widowControl/>
              <w:rPr>
                <w:rFonts w:ascii="宋体"/>
                <w:color w:val="000000"/>
                <w:kern w:val="0"/>
                <w:sz w:val="24"/>
              </w:rPr>
            </w:pPr>
            <w:r>
              <w:rPr>
                <w:rFonts w:hint="eastAsia" w:ascii="宋体"/>
                <w:color w:val="000000"/>
                <w:kern w:val="0"/>
                <w:sz w:val="24"/>
              </w:rPr>
              <w:t>4</w:t>
            </w:r>
          </w:p>
        </w:tc>
      </w:tr>
      <w:tr w14:paraId="07846830">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0E95E7C8">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4288542">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AE89E3B">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14:paraId="0C9C3EFA">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14:paraId="17867B10">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14:paraId="119AD7AA">
            <w:pPr>
              <w:widowControl/>
              <w:jc w:val="left"/>
              <w:rPr>
                <w:rFonts w:ascii="仿宋_GB2312" w:hAnsi="宋体" w:eastAsia="仿宋_GB2312"/>
                <w:color w:val="000000"/>
                <w:kern w:val="0"/>
                <w:sz w:val="20"/>
                <w:szCs w:val="20"/>
              </w:rPr>
            </w:pPr>
          </w:p>
        </w:tc>
        <w:tc>
          <w:tcPr>
            <w:tcW w:w="517" w:type="dxa"/>
            <w:tcBorders>
              <w:top w:val="single" w:color="auto" w:sz="4" w:space="0"/>
              <w:left w:val="single" w:color="auto" w:sz="4" w:space="0"/>
              <w:bottom w:val="single" w:color="auto" w:sz="4" w:space="0"/>
              <w:right w:val="single" w:color="auto" w:sz="4" w:space="0"/>
            </w:tcBorders>
          </w:tcPr>
          <w:p w14:paraId="2539F0B0">
            <w:pPr>
              <w:widowControl/>
              <w:jc w:val="left"/>
              <w:rPr>
                <w:rFonts w:ascii="宋体"/>
                <w:color w:val="000000"/>
                <w:kern w:val="0"/>
                <w:sz w:val="24"/>
              </w:rPr>
            </w:pPr>
            <w:r>
              <w:rPr>
                <w:rFonts w:hint="eastAsia" w:ascii="宋体"/>
                <w:color w:val="000000"/>
                <w:kern w:val="0"/>
                <w:sz w:val="24"/>
              </w:rPr>
              <w:t>3</w:t>
            </w:r>
          </w:p>
        </w:tc>
      </w:tr>
      <w:tr w14:paraId="5AF67690">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76E326CD">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CE58FCB">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08F4F5C">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14:paraId="11BB9468">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14:paraId="6B750DB6">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14:paraId="6E58C772">
            <w:pPr>
              <w:widowControl/>
              <w:jc w:val="left"/>
              <w:rPr>
                <w:rFonts w:ascii="仿宋_GB2312" w:hAnsi="宋体" w:eastAsia="仿宋_GB2312"/>
                <w:color w:val="000000"/>
                <w:kern w:val="0"/>
                <w:sz w:val="20"/>
                <w:szCs w:val="20"/>
              </w:rPr>
            </w:pPr>
          </w:p>
        </w:tc>
        <w:tc>
          <w:tcPr>
            <w:tcW w:w="517" w:type="dxa"/>
            <w:tcBorders>
              <w:top w:val="single" w:color="auto" w:sz="4" w:space="0"/>
              <w:left w:val="single" w:color="auto" w:sz="4" w:space="0"/>
              <w:bottom w:val="single" w:color="auto" w:sz="4" w:space="0"/>
              <w:right w:val="single" w:color="auto" w:sz="4" w:space="0"/>
            </w:tcBorders>
          </w:tcPr>
          <w:p w14:paraId="0312021E">
            <w:pPr>
              <w:widowControl/>
              <w:jc w:val="left"/>
              <w:rPr>
                <w:rFonts w:ascii="宋体"/>
                <w:color w:val="000000"/>
                <w:kern w:val="0"/>
                <w:sz w:val="24"/>
              </w:rPr>
            </w:pPr>
            <w:r>
              <w:rPr>
                <w:rFonts w:hint="eastAsia" w:ascii="宋体"/>
                <w:color w:val="000000"/>
                <w:kern w:val="0"/>
                <w:sz w:val="24"/>
              </w:rPr>
              <w:t>3</w:t>
            </w:r>
          </w:p>
        </w:tc>
      </w:tr>
      <w:tr w14:paraId="55C368D2">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41E46BED">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275832E">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43E814D">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14:paraId="178D3F2D">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14:paraId="751FE724">
            <w:pPr>
              <w:widowControl/>
              <w:jc w:val="left"/>
              <w:rPr>
                <w:rFonts w:ascii="宋体"/>
                <w:color w:val="000000"/>
                <w:kern w:val="0"/>
                <w:sz w:val="24"/>
              </w:rPr>
            </w:pPr>
          </w:p>
        </w:tc>
        <w:tc>
          <w:tcPr>
            <w:tcW w:w="517" w:type="dxa"/>
            <w:tcBorders>
              <w:top w:val="single" w:color="auto" w:sz="4" w:space="0"/>
              <w:left w:val="single" w:color="auto" w:sz="4" w:space="0"/>
              <w:bottom w:val="single" w:color="auto" w:sz="4" w:space="0"/>
              <w:right w:val="single" w:color="auto" w:sz="4" w:space="0"/>
            </w:tcBorders>
          </w:tcPr>
          <w:p w14:paraId="3273C2BE">
            <w:pPr>
              <w:widowControl/>
              <w:jc w:val="left"/>
              <w:rPr>
                <w:rFonts w:ascii="宋体"/>
                <w:color w:val="000000"/>
                <w:kern w:val="0"/>
                <w:sz w:val="24"/>
              </w:rPr>
            </w:pPr>
            <w:r>
              <w:rPr>
                <w:rFonts w:hint="eastAsia" w:ascii="宋体"/>
                <w:color w:val="000000"/>
                <w:kern w:val="0"/>
                <w:sz w:val="24"/>
              </w:rPr>
              <w:t>3</w:t>
            </w:r>
          </w:p>
        </w:tc>
      </w:tr>
      <w:tr w14:paraId="617CF02D">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4D860568">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4D53A540">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2FAE39C">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14:paraId="513BB7E6">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14:paraId="68D16265">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517" w:type="dxa"/>
            <w:tcBorders>
              <w:top w:val="single" w:color="auto" w:sz="4" w:space="0"/>
              <w:left w:val="single" w:color="auto" w:sz="4" w:space="0"/>
              <w:bottom w:val="single" w:color="auto" w:sz="4" w:space="0"/>
              <w:right w:val="single" w:color="auto" w:sz="4" w:space="0"/>
            </w:tcBorders>
          </w:tcPr>
          <w:p w14:paraId="756BE613">
            <w:pPr>
              <w:widowControl/>
              <w:rPr>
                <w:rFonts w:ascii="宋体"/>
                <w:color w:val="000000"/>
                <w:kern w:val="0"/>
                <w:sz w:val="24"/>
              </w:rPr>
            </w:pPr>
            <w:r>
              <w:rPr>
                <w:rFonts w:hint="eastAsia" w:ascii="宋体"/>
                <w:color w:val="000000"/>
                <w:kern w:val="0"/>
                <w:sz w:val="24"/>
              </w:rPr>
              <w:t>５</w:t>
            </w:r>
          </w:p>
        </w:tc>
      </w:tr>
      <w:tr w14:paraId="11D01E91">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14:paraId="07B434E1">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合计得分９２</w:t>
            </w:r>
          </w:p>
        </w:tc>
        <w:tc>
          <w:tcPr>
            <w:tcW w:w="517" w:type="dxa"/>
            <w:tcBorders>
              <w:top w:val="single" w:color="auto" w:sz="4" w:space="0"/>
              <w:left w:val="single" w:color="auto" w:sz="4" w:space="0"/>
              <w:bottom w:val="single" w:color="auto" w:sz="4" w:space="0"/>
              <w:right w:val="single" w:color="auto" w:sz="4" w:space="0"/>
            </w:tcBorders>
          </w:tcPr>
          <w:p w14:paraId="5CB773EB">
            <w:pPr>
              <w:widowControl/>
              <w:rPr>
                <w:rFonts w:ascii="宋体"/>
                <w:color w:val="000000"/>
                <w:kern w:val="0"/>
                <w:sz w:val="24"/>
              </w:rPr>
            </w:pPr>
          </w:p>
        </w:tc>
      </w:tr>
    </w:tbl>
    <w:p w14:paraId="74EF92A1">
      <w:pPr>
        <w:rPr>
          <w:rFonts w:eastAsia="仿宋_GB2312"/>
          <w:sz w:val="32"/>
          <w:szCs w:val="32"/>
        </w:rPr>
      </w:pPr>
      <w:r>
        <w:rPr>
          <w:rFonts w:ascii="仿宋_GB2312" w:eastAsia="仿宋_GB2312"/>
          <w:color w:val="000000"/>
          <w:sz w:val="32"/>
        </w:rPr>
        <w:br w:type="page"/>
      </w:r>
      <w:r>
        <w:rPr>
          <w:rFonts w:hint="eastAsia" w:ascii="仿宋_GB2312" w:hAnsi="仿宋_GB2312" w:eastAsia="仿宋_GB2312" w:cs="仿宋_GB2312"/>
          <w:sz w:val="32"/>
          <w:szCs w:val="32"/>
        </w:rPr>
        <w:t>附件3</w:t>
      </w:r>
      <w:r>
        <w:rPr>
          <w:rFonts w:hint="eastAsia" w:eastAsia="仿宋_GB2312"/>
          <w:sz w:val="32"/>
          <w:szCs w:val="32"/>
        </w:rPr>
        <w:t>：</w:t>
      </w:r>
    </w:p>
    <w:p w14:paraId="4EB64421">
      <w:pPr>
        <w:jc w:val="center"/>
        <w:rPr>
          <w:rFonts w:asciiTheme="minorEastAsia" w:hAnsiTheme="minorEastAsia"/>
          <w:sz w:val="30"/>
          <w:szCs w:val="30"/>
        </w:rPr>
      </w:pPr>
      <w:r>
        <w:rPr>
          <w:rFonts w:hint="eastAsia" w:asciiTheme="minorEastAsia" w:hAnsiTheme="minorEastAsia"/>
          <w:color w:val="000000"/>
          <w:sz w:val="30"/>
          <w:szCs w:val="30"/>
          <w:lang w:val="en-US" w:eastAsia="zh-CN"/>
        </w:rPr>
        <w:t>2021</w:t>
      </w:r>
      <w:r>
        <w:rPr>
          <w:rFonts w:asciiTheme="minorEastAsia" w:hAnsiTheme="minorEastAsia"/>
          <w:sz w:val="30"/>
          <w:szCs w:val="30"/>
        </w:rPr>
        <w:t>年度</w:t>
      </w:r>
      <w:r>
        <w:rPr>
          <w:rFonts w:hint="eastAsia" w:asciiTheme="minorEastAsia" w:hAnsiTheme="minorEastAsia"/>
          <w:sz w:val="30"/>
          <w:szCs w:val="30"/>
        </w:rPr>
        <w:t>菱角山街道办事处</w:t>
      </w:r>
      <w:r>
        <w:rPr>
          <w:rFonts w:asciiTheme="minorEastAsia" w:hAnsiTheme="minorEastAsia"/>
          <w:sz w:val="30"/>
          <w:szCs w:val="30"/>
        </w:rPr>
        <w:t>部门整体支出绩效自评报告</w:t>
      </w:r>
    </w:p>
    <w:p w14:paraId="1828A0E2">
      <w:pPr>
        <w:jc w:val="center"/>
        <w:rPr>
          <w:rFonts w:asciiTheme="minorEastAsia" w:hAnsiTheme="minorEastAsia"/>
          <w:sz w:val="30"/>
          <w:szCs w:val="30"/>
        </w:rPr>
      </w:pPr>
    </w:p>
    <w:p w14:paraId="26C40AA6">
      <w:pPr>
        <w:ind w:firstLine="600" w:firstLineChars="200"/>
        <w:jc w:val="center"/>
        <w:rPr>
          <w:rFonts w:asciiTheme="minorEastAsia" w:hAnsiTheme="minorEastAsia"/>
          <w:sz w:val="30"/>
          <w:szCs w:val="30"/>
        </w:rPr>
      </w:pPr>
    </w:p>
    <w:p w14:paraId="52E53D6C">
      <w:pPr>
        <w:ind w:firstLine="602" w:firstLineChars="200"/>
        <w:rPr>
          <w:rFonts w:asciiTheme="minorEastAsia" w:hAnsiTheme="minorEastAsia"/>
          <w:b/>
          <w:sz w:val="30"/>
          <w:szCs w:val="30"/>
        </w:rPr>
      </w:pPr>
      <w:r>
        <w:rPr>
          <w:rFonts w:hint="eastAsia" w:asciiTheme="minorEastAsia" w:hAnsiTheme="minorEastAsia"/>
          <w:b/>
          <w:sz w:val="30"/>
          <w:szCs w:val="30"/>
        </w:rPr>
        <w:t>一、部门概况</w:t>
      </w:r>
    </w:p>
    <w:p w14:paraId="239BF6F3">
      <w:pPr>
        <w:spacing w:line="500" w:lineRule="exact"/>
        <w:ind w:firstLine="600" w:firstLineChars="200"/>
        <w:rPr>
          <w:rFonts w:asciiTheme="minorEastAsia" w:hAnsiTheme="minorEastAsia"/>
          <w:sz w:val="30"/>
          <w:szCs w:val="30"/>
        </w:rPr>
      </w:pPr>
      <w:r>
        <w:rPr>
          <w:rFonts w:hint="eastAsia" w:asciiTheme="minorEastAsia" w:hAnsiTheme="minorEastAsia"/>
          <w:sz w:val="30"/>
          <w:szCs w:val="30"/>
        </w:rPr>
        <w:t>（一）部门基本情况。</w:t>
      </w:r>
    </w:p>
    <w:p w14:paraId="0455DD8D">
      <w:pPr>
        <w:spacing w:line="500" w:lineRule="exact"/>
        <w:ind w:firstLine="600" w:firstLineChars="200"/>
        <w:rPr>
          <w:rFonts w:asciiTheme="minorEastAsia" w:hAnsiTheme="minorEastAsia"/>
          <w:sz w:val="30"/>
          <w:szCs w:val="30"/>
        </w:rPr>
      </w:pPr>
      <w:r>
        <w:rPr>
          <w:rFonts w:hint="eastAsia" w:asciiTheme="minorEastAsia" w:hAnsiTheme="minorEastAsia"/>
          <w:sz w:val="30"/>
          <w:szCs w:val="30"/>
          <w:lang w:val="zh-CN"/>
        </w:rPr>
        <w:t>冷水滩区菱角山街道街道办事处</w:t>
      </w:r>
      <w:r>
        <w:rPr>
          <w:rFonts w:hint="eastAsia" w:asciiTheme="minorEastAsia" w:hAnsiTheme="minorEastAsia"/>
          <w:sz w:val="30"/>
          <w:szCs w:val="30"/>
        </w:rPr>
        <w:t>概况</w:t>
      </w:r>
    </w:p>
    <w:p w14:paraId="0E4BC8F3">
      <w:pPr>
        <w:spacing w:line="500" w:lineRule="exact"/>
        <w:ind w:firstLine="600" w:firstLineChars="200"/>
        <w:rPr>
          <w:rFonts w:asciiTheme="minorEastAsia" w:hAnsiTheme="minorEastAsia"/>
          <w:sz w:val="30"/>
          <w:szCs w:val="30"/>
        </w:rPr>
      </w:pPr>
      <w:r>
        <w:rPr>
          <w:rFonts w:hint="eastAsia" w:asciiTheme="minorEastAsia" w:hAnsiTheme="minorEastAsia"/>
          <w:sz w:val="30"/>
          <w:szCs w:val="30"/>
        </w:rPr>
        <w:t>1、主要职能</w:t>
      </w:r>
    </w:p>
    <w:p w14:paraId="6D304C82">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①贯彻执行党的路线方针政策和国家的法规法律落实向级党委政府的各项决议和决定。</w:t>
      </w:r>
    </w:p>
    <w:p w14:paraId="2412F51A">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②制定本街道行政区内的经济和社会发展规划、并组织实施。</w:t>
      </w:r>
    </w:p>
    <w:p w14:paraId="42189434">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③负责本街道党的组织、思想和作风建设，提高党组织的战斗力和凝聚力，充分发挥党员的先锋模范作用，负责做好管理权限范围内干部的日常管理工作。</w:t>
      </w:r>
    </w:p>
    <w:p w14:paraId="7210FFB2">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④负责强化本街道社会治安综合治理，加强信访和矛盾纠纷调处工作，建立和健全郡防群治网络，及时化解各类矛盾纠纷，维护街道和社会稳定。</w:t>
      </w:r>
    </w:p>
    <w:p w14:paraId="75A4AD1F">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⑤负责本街道财政、自然资源、生态环境保护、动物防疫，交通运输、科技和工业经济、商务、应急管理、市场监督管理及民政、体育、旅游、文化、广电、民族宗教、城市管理、劳动和社会保障等方面工作，负责辖区内行政村的农业农村、扶贫开发，林业水利等工作。</w:t>
      </w:r>
    </w:p>
    <w:p w14:paraId="2A4CB852">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⑥负责本街道退役军人事务，国防动员教育、民兵预备役等社会事务管理工作。</w:t>
      </w:r>
    </w:p>
    <w:p w14:paraId="02EE6D60">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⑦贯彻执行卫生健康和计划生育法律法规、政策，组织开展本街道卫生健康和计划生育工作。</w:t>
      </w:r>
    </w:p>
    <w:p w14:paraId="1C8BB9F5">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⑧充分发挥街道党工委的领导核心作用，保证和支持基层自治组织行使权职权，实行依法自治，充分发挥基层群众自治组织的自我教育，自我管理，自我建设，自我服务作用。</w:t>
      </w:r>
    </w:p>
    <w:p w14:paraId="766193CE">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⑨负责本街道纪委监察、组织、人事、宣传、统战、人民武装、工会、共青团妇联、残联、科协等工作。承担人大和政协联络等相关工作。</w:t>
      </w:r>
    </w:p>
    <w:p w14:paraId="7FF089EB">
      <w:pPr>
        <w:spacing w:line="500" w:lineRule="exact"/>
        <w:ind w:firstLine="600" w:firstLineChars="200"/>
        <w:rPr>
          <w:rFonts w:asciiTheme="minorEastAsia" w:hAnsiTheme="minorEastAsia"/>
          <w:sz w:val="30"/>
          <w:szCs w:val="30"/>
        </w:rPr>
      </w:pPr>
      <w:r>
        <w:rPr>
          <w:rFonts w:hint="eastAsia" w:asciiTheme="minorEastAsia" w:hAnsiTheme="minorEastAsia"/>
          <w:sz w:val="30"/>
          <w:szCs w:val="30"/>
        </w:rPr>
        <w:t>⑩完成区委、区人大、区政府、区政协交办的其他工作。</w:t>
      </w:r>
    </w:p>
    <w:p w14:paraId="519A1387">
      <w:pPr>
        <w:spacing w:line="500" w:lineRule="exact"/>
        <w:ind w:firstLine="600" w:firstLineChars="200"/>
        <w:rPr>
          <w:rFonts w:hint="eastAsia" w:asciiTheme="minorEastAsia" w:hAnsiTheme="minorEastAsia"/>
          <w:sz w:val="30"/>
          <w:szCs w:val="30"/>
        </w:rPr>
      </w:pPr>
      <w:r>
        <w:rPr>
          <w:rFonts w:hint="eastAsia" w:asciiTheme="minorEastAsia" w:hAnsiTheme="minorEastAsia"/>
          <w:sz w:val="30"/>
          <w:szCs w:val="30"/>
        </w:rPr>
        <w:t>2、人员情况：</w:t>
      </w:r>
    </w:p>
    <w:p w14:paraId="2505DE5C">
      <w:pPr>
        <w:numPr>
          <w:ilvl w:val="0"/>
          <w:numId w:val="0"/>
        </w:numPr>
        <w:spacing w:line="220" w:lineRule="atLeast"/>
        <w:ind w:firstLine="640" w:firstLineChars="200"/>
        <w:rPr>
          <w:rFonts w:hint="default" w:asciiTheme="minorEastAsia" w:hAnsiTheme="minorEastAsia" w:eastAsiaTheme="minorEastAsia"/>
          <w:sz w:val="30"/>
          <w:szCs w:val="30"/>
          <w:lang w:val="en-US"/>
        </w:rPr>
      </w:pPr>
      <w:r>
        <w:rPr>
          <w:rFonts w:hint="eastAsia" w:ascii="仿宋" w:hAnsi="仿宋" w:eastAsia="仿宋"/>
          <w:sz w:val="32"/>
        </w:rPr>
        <w:t>2</w:t>
      </w:r>
      <w:r>
        <w:rPr>
          <w:rFonts w:hint="eastAsia" w:asciiTheme="minorEastAsia" w:hAnsiTheme="minorEastAsia" w:eastAsiaTheme="minorEastAsia"/>
          <w:sz w:val="30"/>
          <w:szCs w:val="30"/>
        </w:rPr>
        <w:t>02</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年本单位年</w:t>
      </w:r>
      <w:r>
        <w:rPr>
          <w:rFonts w:hint="eastAsia" w:asciiTheme="minorEastAsia" w:hAnsiTheme="minorEastAsia" w:eastAsiaTheme="minorEastAsia"/>
          <w:sz w:val="30"/>
          <w:szCs w:val="30"/>
          <w:lang w:eastAsia="zh-CN"/>
        </w:rPr>
        <w:t>末</w:t>
      </w:r>
      <w:r>
        <w:rPr>
          <w:rFonts w:hint="eastAsia" w:asciiTheme="minorEastAsia" w:hAnsiTheme="minorEastAsia" w:eastAsiaTheme="minorEastAsia"/>
          <w:sz w:val="30"/>
          <w:szCs w:val="30"/>
        </w:rPr>
        <w:t>行政编制</w:t>
      </w:r>
      <w:r>
        <w:rPr>
          <w:rFonts w:hint="eastAsia" w:asciiTheme="minorEastAsia" w:hAnsiTheme="minorEastAsia" w:eastAsiaTheme="minorEastAsia"/>
          <w:sz w:val="30"/>
          <w:szCs w:val="30"/>
          <w:lang w:eastAsia="zh-CN"/>
        </w:rPr>
        <w:t>数</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3名，其中领导班子职数11名，事业编</w:t>
      </w:r>
      <w:r>
        <w:rPr>
          <w:rFonts w:hint="eastAsia" w:asciiTheme="minorEastAsia" w:hAnsiTheme="minorEastAsia" w:eastAsiaTheme="minorEastAsia"/>
          <w:sz w:val="30"/>
          <w:szCs w:val="30"/>
          <w:lang w:eastAsia="zh-CN"/>
        </w:rPr>
        <w:t>制数</w:t>
      </w:r>
      <w:r>
        <w:rPr>
          <w:rFonts w:hint="eastAsia" w:asciiTheme="minorEastAsia" w:hAnsiTheme="minorEastAsia" w:eastAsiaTheme="minorEastAsia"/>
          <w:sz w:val="30"/>
          <w:szCs w:val="30"/>
        </w:rPr>
        <w:t>28名。实有干部职工：在职人数</w:t>
      </w:r>
      <w:r>
        <w:rPr>
          <w:rFonts w:hint="eastAsia" w:asciiTheme="minorEastAsia" w:hAnsiTheme="minorEastAsia" w:eastAsiaTheme="minorEastAsia"/>
          <w:sz w:val="30"/>
          <w:szCs w:val="30"/>
          <w:lang w:val="en-US" w:eastAsia="zh-CN"/>
        </w:rPr>
        <w:t>147</w:t>
      </w:r>
      <w:r>
        <w:rPr>
          <w:rFonts w:hint="eastAsia" w:asciiTheme="minorEastAsia" w:hAnsiTheme="minorEastAsia" w:eastAsiaTheme="minorEastAsia"/>
          <w:sz w:val="30"/>
          <w:szCs w:val="30"/>
        </w:rPr>
        <w:t>人，其中行政编3</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名，事业编11</w:t>
      </w:r>
      <w:r>
        <w:rPr>
          <w:rFonts w:hint="eastAsia" w:asciiTheme="minorEastAsia" w:hAnsiTheme="minorEastAsia" w:eastAsiaTheme="minorEastAsia"/>
          <w:sz w:val="30"/>
          <w:szCs w:val="30"/>
          <w:lang w:val="en-US" w:eastAsia="zh-CN"/>
        </w:rPr>
        <w:t>3</w:t>
      </w:r>
      <w:r>
        <w:rPr>
          <w:rFonts w:hint="eastAsia" w:asciiTheme="minorEastAsia" w:hAnsiTheme="minorEastAsia" w:eastAsiaTheme="minorEastAsia"/>
          <w:sz w:val="30"/>
          <w:szCs w:val="30"/>
        </w:rPr>
        <w:t>名，退休干部职工2</w:t>
      </w:r>
      <w:r>
        <w:rPr>
          <w:rFonts w:hint="eastAsia" w:asciiTheme="minorEastAsia" w:hAnsiTheme="minorEastAsia" w:eastAsiaTheme="minorEastAsia"/>
          <w:sz w:val="30"/>
          <w:szCs w:val="30"/>
          <w:lang w:val="en-US" w:eastAsia="zh-CN"/>
        </w:rPr>
        <w:t>6</w:t>
      </w:r>
      <w:r>
        <w:rPr>
          <w:rFonts w:hint="eastAsia" w:asciiTheme="minorEastAsia" w:hAnsiTheme="minorEastAsia" w:eastAsiaTheme="minorEastAsia"/>
          <w:sz w:val="30"/>
          <w:szCs w:val="30"/>
        </w:rPr>
        <w:t>人，比上年</w:t>
      </w:r>
      <w:r>
        <w:rPr>
          <w:rFonts w:hint="eastAsia" w:asciiTheme="minorEastAsia" w:hAnsiTheme="minorEastAsia" w:eastAsiaTheme="minorEastAsia"/>
          <w:sz w:val="30"/>
          <w:szCs w:val="30"/>
          <w:lang w:val="zh-CN"/>
        </w:rPr>
        <w:t>减少了</w:t>
      </w:r>
      <w:r>
        <w:rPr>
          <w:rFonts w:hint="eastAsia" w:asciiTheme="minorEastAsia" w:hAnsiTheme="minorEastAsia" w:eastAsiaTheme="minorEastAsia"/>
          <w:sz w:val="30"/>
          <w:szCs w:val="30"/>
          <w:lang w:val="en-US" w:eastAsia="zh-CN"/>
        </w:rPr>
        <w:t>6</w:t>
      </w:r>
      <w:r>
        <w:rPr>
          <w:rFonts w:hint="eastAsia" w:asciiTheme="minorEastAsia" w:hAnsiTheme="minorEastAsia" w:eastAsiaTheme="minorEastAsia"/>
          <w:sz w:val="30"/>
          <w:szCs w:val="30"/>
          <w:lang w:val="en-US"/>
        </w:rPr>
        <w:t>人。人员变化的主要原因是：一是</w:t>
      </w:r>
      <w:r>
        <w:rPr>
          <w:rFonts w:hint="eastAsia" w:asciiTheme="minorEastAsia" w:hAnsiTheme="minorEastAsia" w:eastAsiaTheme="minorEastAsia"/>
          <w:sz w:val="30"/>
          <w:szCs w:val="30"/>
          <w:lang w:val="en-US" w:eastAsia="zh-CN"/>
        </w:rPr>
        <w:t>区内人员干部调动调出5位，调入2位，</w:t>
      </w:r>
      <w:r>
        <w:rPr>
          <w:rFonts w:hint="eastAsia" w:asciiTheme="minorEastAsia" w:hAnsiTheme="minorEastAsia" w:eastAsiaTheme="minorEastAsia"/>
          <w:sz w:val="30"/>
          <w:szCs w:val="30"/>
          <w:lang w:val="en-US"/>
        </w:rPr>
        <w:t>二是</w:t>
      </w:r>
      <w:r>
        <w:rPr>
          <w:rFonts w:hint="eastAsia" w:asciiTheme="minorEastAsia" w:hAnsiTheme="minorEastAsia" w:eastAsiaTheme="minorEastAsia"/>
          <w:sz w:val="30"/>
          <w:szCs w:val="30"/>
          <w:lang w:val="en-US" w:eastAsia="zh-CN"/>
        </w:rPr>
        <w:t>单位内部人员退休3位</w:t>
      </w:r>
      <w:r>
        <w:rPr>
          <w:rFonts w:hint="eastAsia" w:asciiTheme="minorEastAsia" w:hAnsiTheme="minorEastAsia" w:eastAsiaTheme="minorEastAsia"/>
          <w:sz w:val="30"/>
          <w:szCs w:val="30"/>
          <w:lang w:val="en-US"/>
        </w:rPr>
        <w:t>。</w:t>
      </w:r>
    </w:p>
    <w:p w14:paraId="3AD8D369">
      <w:pPr>
        <w:spacing w:line="500" w:lineRule="exact"/>
        <w:ind w:firstLine="600" w:firstLineChars="200"/>
        <w:rPr>
          <w:rFonts w:hint="eastAsia" w:asciiTheme="minorEastAsia" w:hAnsiTheme="minorEastAsia"/>
          <w:sz w:val="30"/>
          <w:szCs w:val="30"/>
        </w:rPr>
      </w:pPr>
    </w:p>
    <w:p w14:paraId="084FB50F">
      <w:pPr>
        <w:ind w:firstLine="600" w:firstLineChars="200"/>
        <w:rPr>
          <w:rFonts w:asciiTheme="minorEastAsia" w:hAnsiTheme="minorEastAsia"/>
          <w:sz w:val="30"/>
          <w:szCs w:val="30"/>
        </w:rPr>
      </w:pPr>
      <w:r>
        <w:rPr>
          <w:rFonts w:hint="eastAsia" w:asciiTheme="minorEastAsia" w:hAnsiTheme="minorEastAsia"/>
          <w:sz w:val="30"/>
          <w:szCs w:val="30"/>
        </w:rPr>
        <w:t>（二）</w:t>
      </w:r>
      <w:r>
        <w:rPr>
          <w:rFonts w:hint="eastAsia" w:asciiTheme="minorEastAsia" w:hAnsiTheme="minorEastAsia"/>
          <w:color w:val="000000"/>
          <w:sz w:val="30"/>
          <w:szCs w:val="30"/>
          <w:lang w:val="en-US" w:eastAsia="zh-CN"/>
        </w:rPr>
        <w:t>2021</w:t>
      </w:r>
      <w:r>
        <w:rPr>
          <w:rFonts w:hint="eastAsia" w:asciiTheme="minorEastAsia" w:hAnsiTheme="minorEastAsia"/>
          <w:sz w:val="30"/>
          <w:szCs w:val="30"/>
        </w:rPr>
        <w:t>年的重点工作。</w:t>
      </w:r>
    </w:p>
    <w:p w14:paraId="7DE681E0">
      <w:pPr>
        <w:spacing w:line="620" w:lineRule="exact"/>
        <w:ind w:firstLine="600" w:firstLineChars="200"/>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2021年以来，菱角山街道在区委区政府的坚强领导下，认真贯彻习近平新时代中国特色社会主义思想，积极落实中央、省、市、区的各项决策部署，围绕贯彻落实习近平总书记对湖南工作重要讲话指示精神、党的十九届六中全会、省第十二次党代会、市第六次党代会精神，以党建工作为引领，用创新图强的工作理念，不断促进街道各项事业持续、平稳、健康发展。主要取得了以下成效：</w:t>
      </w:r>
    </w:p>
    <w:p w14:paraId="0501AF02">
      <w:pPr>
        <w:spacing w:line="620" w:lineRule="exact"/>
        <w:ind w:firstLine="600" w:firstLineChars="200"/>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1.贯彻落实理论学习。2021年开展理论学习中心组集中学习10次，党员集体学习24次，个人自学每月不少于120小时,意识形态领域专题学习4次。</w:t>
      </w:r>
    </w:p>
    <w:p w14:paraId="157F14EF">
      <w:pPr>
        <w:spacing w:line="620" w:lineRule="exact"/>
        <w:ind w:firstLine="600" w:firstLineChars="200"/>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2.社区工作亮点足。湖南省拟推荐我街道活龙井社区为2021年度全国学雷锋志愿服务“四个100”先进典型“最美志愿服务社区”。文昌阁建立政协委员工作室，为民办实事好事。</w:t>
      </w:r>
    </w:p>
    <w:p w14:paraId="4B4C3C72">
      <w:pPr>
        <w:spacing w:line="620" w:lineRule="exact"/>
        <w:ind w:firstLine="600" w:firstLineChars="200"/>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3.党建引领，发挥党委核心领导作用。通过开招聘会、小游园建设、城中村烂路改建等具体工作，引导广大党员干部筑牢初心使命，坚定理想信念。持续做好党建带工建、团建、妇建工作。</w:t>
      </w:r>
    </w:p>
    <w:p w14:paraId="18BDBDD6">
      <w:pPr>
        <w:spacing w:line="620" w:lineRule="exact"/>
        <w:ind w:firstLine="600" w:firstLineChars="200"/>
        <w:rPr>
          <w:rFonts w:hint="eastAsia" w:asciiTheme="minorEastAsia" w:hAnsiTheme="minorEastAsia"/>
          <w:sz w:val="30"/>
          <w:szCs w:val="30"/>
          <w:lang w:val="en-US" w:eastAsia="zh-CN"/>
        </w:rPr>
      </w:pPr>
      <w:r>
        <w:rPr>
          <w:rFonts w:hint="eastAsia" w:asciiTheme="minorEastAsia" w:hAnsiTheme="minorEastAsia"/>
          <w:sz w:val="30"/>
          <w:szCs w:val="30"/>
          <w:lang w:val="en-US" w:eastAsia="zh-CN"/>
        </w:rPr>
        <w:t>4.全面推进政务服务平台建设。把党务、政务和公共服务纳入“互联网+政务服务”一体化平台，实行“一站式服务”“一门式办理”，做到“马上办、就近办、一件事一次办”。</w:t>
      </w:r>
    </w:p>
    <w:p w14:paraId="10D2FB4C">
      <w:pPr>
        <w:ind w:firstLine="600" w:firstLineChars="200"/>
        <w:rPr>
          <w:rFonts w:asciiTheme="minorEastAsia" w:hAnsiTheme="minorEastAsia"/>
          <w:sz w:val="30"/>
          <w:szCs w:val="30"/>
        </w:rPr>
      </w:pPr>
      <w:r>
        <w:rPr>
          <w:rFonts w:hint="eastAsia" w:asciiTheme="minorEastAsia" w:hAnsiTheme="minorEastAsia"/>
          <w:sz w:val="30"/>
          <w:szCs w:val="30"/>
        </w:rPr>
        <w:t>（三）部门整体支出情况。</w:t>
      </w:r>
    </w:p>
    <w:p w14:paraId="735FB556">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sz w:val="30"/>
          <w:szCs w:val="30"/>
          <w:lang w:val="en-US" w:eastAsia="zh-CN"/>
        </w:rPr>
        <w:t>2021</w:t>
      </w:r>
      <w:r>
        <w:rPr>
          <w:rFonts w:hint="eastAsia" w:asciiTheme="minorEastAsia" w:hAnsiTheme="minorEastAsia"/>
          <w:sz w:val="30"/>
          <w:szCs w:val="30"/>
        </w:rPr>
        <w:t>年决算支出</w:t>
      </w:r>
      <w:r>
        <w:rPr>
          <w:rFonts w:hint="eastAsia" w:asciiTheme="minorEastAsia" w:hAnsiTheme="minorEastAsia"/>
          <w:sz w:val="30"/>
          <w:szCs w:val="30"/>
          <w:lang w:val="en-US" w:eastAsia="zh-CN"/>
        </w:rPr>
        <w:t>1925.31</w:t>
      </w:r>
      <w:r>
        <w:rPr>
          <w:rFonts w:hint="eastAsia" w:asciiTheme="minorEastAsia" w:hAnsiTheme="minorEastAsia"/>
          <w:sz w:val="30"/>
          <w:szCs w:val="30"/>
        </w:rPr>
        <w:t>万元，</w:t>
      </w:r>
      <w:r>
        <w:rPr>
          <w:rFonts w:hint="eastAsia" w:asciiTheme="minorEastAsia" w:hAnsiTheme="minorEastAsia"/>
          <w:sz w:val="30"/>
          <w:szCs w:val="30"/>
          <w:lang w:eastAsia="zh-CN"/>
        </w:rPr>
        <w:t>一般公共预算财政拨款支出</w:t>
      </w:r>
      <w:r>
        <w:rPr>
          <w:rFonts w:hint="eastAsia" w:asciiTheme="minorEastAsia" w:hAnsiTheme="minorEastAsia"/>
          <w:sz w:val="30"/>
          <w:szCs w:val="30"/>
          <w:lang w:val="en-US" w:eastAsia="zh-CN"/>
        </w:rPr>
        <w:t>1925.31万元，其中</w:t>
      </w:r>
      <w:r>
        <w:rPr>
          <w:rFonts w:hint="eastAsia" w:asciiTheme="minorEastAsia" w:hAnsiTheme="minorEastAsia"/>
          <w:sz w:val="30"/>
          <w:szCs w:val="30"/>
        </w:rPr>
        <w:t>工资福利支出</w:t>
      </w:r>
      <w:r>
        <w:rPr>
          <w:rFonts w:hint="eastAsia" w:asciiTheme="minorEastAsia" w:hAnsiTheme="minorEastAsia"/>
          <w:sz w:val="30"/>
          <w:szCs w:val="30"/>
          <w:lang w:val="en-US" w:eastAsia="zh-CN"/>
        </w:rPr>
        <w:t>1409.88</w:t>
      </w:r>
      <w:r>
        <w:rPr>
          <w:rFonts w:hint="eastAsia" w:asciiTheme="minorEastAsia" w:hAnsiTheme="minorEastAsia"/>
          <w:sz w:val="30"/>
          <w:szCs w:val="30"/>
        </w:rPr>
        <w:t>万元，一般商品和服务支出</w:t>
      </w:r>
      <w:r>
        <w:rPr>
          <w:rFonts w:hint="eastAsia" w:asciiTheme="minorEastAsia" w:hAnsiTheme="minorEastAsia"/>
          <w:sz w:val="30"/>
          <w:szCs w:val="30"/>
          <w:lang w:val="en-US" w:eastAsia="zh-CN"/>
        </w:rPr>
        <w:t>450.78</w:t>
      </w:r>
      <w:r>
        <w:rPr>
          <w:rFonts w:hint="eastAsia" w:asciiTheme="minorEastAsia" w:hAnsiTheme="minorEastAsia"/>
          <w:sz w:val="30"/>
          <w:szCs w:val="30"/>
        </w:rPr>
        <w:t>万元，对个人和家庭的补助</w:t>
      </w:r>
      <w:r>
        <w:rPr>
          <w:rFonts w:hint="eastAsia" w:asciiTheme="minorEastAsia" w:hAnsiTheme="minorEastAsia"/>
          <w:sz w:val="30"/>
          <w:szCs w:val="30"/>
          <w:lang w:val="en-US" w:eastAsia="zh-CN"/>
        </w:rPr>
        <w:t>64.65</w:t>
      </w:r>
      <w:r>
        <w:rPr>
          <w:rFonts w:hint="eastAsia" w:asciiTheme="minorEastAsia" w:hAnsiTheme="minorEastAsia"/>
          <w:sz w:val="30"/>
          <w:szCs w:val="30"/>
        </w:rPr>
        <w:t>万</w:t>
      </w:r>
      <w:r>
        <w:rPr>
          <w:rFonts w:hint="eastAsia" w:asciiTheme="minorEastAsia" w:hAnsiTheme="minorEastAsia"/>
          <w:sz w:val="30"/>
          <w:szCs w:val="30"/>
          <w:lang w:eastAsia="zh-CN"/>
        </w:rPr>
        <w:t>；</w:t>
      </w:r>
      <w:r>
        <w:rPr>
          <w:rFonts w:hint="eastAsia" w:asciiTheme="minorEastAsia" w:hAnsiTheme="minorEastAsia"/>
          <w:sz w:val="30"/>
          <w:szCs w:val="30"/>
        </w:rPr>
        <w:t>项目支出</w:t>
      </w:r>
      <w:r>
        <w:rPr>
          <w:rFonts w:hint="eastAsia" w:asciiTheme="minorEastAsia" w:hAnsiTheme="minorEastAsia"/>
          <w:sz w:val="30"/>
          <w:szCs w:val="30"/>
          <w:lang w:val="en-US" w:eastAsia="zh-CN"/>
        </w:rPr>
        <w:t>88</w:t>
      </w:r>
      <w:r>
        <w:rPr>
          <w:rFonts w:hint="eastAsia" w:asciiTheme="minorEastAsia" w:hAnsiTheme="minorEastAsia"/>
          <w:sz w:val="30"/>
          <w:szCs w:val="30"/>
        </w:rPr>
        <w:t>万元</w:t>
      </w:r>
      <w:r>
        <w:rPr>
          <w:rFonts w:hint="eastAsia" w:asciiTheme="minorEastAsia" w:hAnsiTheme="minorEastAsia"/>
          <w:sz w:val="30"/>
          <w:szCs w:val="30"/>
          <w:lang w:eastAsia="zh-CN"/>
        </w:rPr>
        <w:t>，</w:t>
      </w:r>
      <w:r>
        <w:rPr>
          <w:rFonts w:hint="eastAsia" w:asciiTheme="minorEastAsia" w:hAnsiTheme="minorEastAsia"/>
          <w:color w:val="000000"/>
          <w:kern w:val="0"/>
          <w:sz w:val="30"/>
          <w:szCs w:val="30"/>
        </w:rPr>
        <w:t>主要用于一般行政管理事务支出</w:t>
      </w:r>
      <w:r>
        <w:rPr>
          <w:rFonts w:hint="eastAsia" w:asciiTheme="minorEastAsia" w:hAnsiTheme="minorEastAsia"/>
          <w:color w:val="000000"/>
          <w:kern w:val="0"/>
          <w:sz w:val="30"/>
          <w:szCs w:val="30"/>
          <w:lang w:eastAsia="zh-CN"/>
        </w:rPr>
        <w:t>及</w:t>
      </w:r>
      <w:r>
        <w:rPr>
          <w:rFonts w:hint="eastAsia" w:asciiTheme="minorEastAsia" w:hAnsiTheme="minorEastAsia"/>
          <w:color w:val="000000"/>
          <w:kern w:val="0"/>
          <w:sz w:val="30"/>
          <w:szCs w:val="30"/>
          <w:lang w:val="en-US" w:eastAsia="zh-CN"/>
        </w:rPr>
        <w:t>忠烈社区专项补助经费等方面</w:t>
      </w:r>
      <w:r>
        <w:rPr>
          <w:rFonts w:hint="eastAsia" w:asciiTheme="minorEastAsia" w:hAnsiTheme="minorEastAsia"/>
          <w:color w:val="000000"/>
          <w:kern w:val="0"/>
          <w:sz w:val="30"/>
          <w:szCs w:val="30"/>
        </w:rPr>
        <w:t>。</w:t>
      </w:r>
    </w:p>
    <w:p w14:paraId="162B6C96">
      <w:pPr>
        <w:ind w:firstLine="602" w:firstLineChars="200"/>
        <w:rPr>
          <w:rFonts w:asciiTheme="minorEastAsia" w:hAnsiTheme="minorEastAsia"/>
          <w:b/>
          <w:sz w:val="30"/>
          <w:szCs w:val="30"/>
        </w:rPr>
      </w:pPr>
      <w:r>
        <w:rPr>
          <w:rFonts w:hint="eastAsia" w:asciiTheme="minorEastAsia" w:hAnsiTheme="minorEastAsia"/>
          <w:b/>
          <w:sz w:val="30"/>
          <w:szCs w:val="30"/>
        </w:rPr>
        <w:t>二、部门整体支出管理及使用情况</w:t>
      </w:r>
    </w:p>
    <w:p w14:paraId="79B6185D">
      <w:pPr>
        <w:ind w:firstLine="600" w:firstLineChars="200"/>
        <w:rPr>
          <w:rFonts w:asciiTheme="minorEastAsia" w:hAnsiTheme="minorEastAsia"/>
          <w:sz w:val="30"/>
          <w:szCs w:val="30"/>
        </w:rPr>
      </w:pPr>
      <w:r>
        <w:rPr>
          <w:rFonts w:hint="eastAsia" w:asciiTheme="minorEastAsia" w:hAnsiTheme="minorEastAsia"/>
          <w:sz w:val="30"/>
          <w:szCs w:val="30"/>
        </w:rPr>
        <w:t>（一）基本支出情况。</w:t>
      </w:r>
    </w:p>
    <w:p w14:paraId="23FA84F2">
      <w:pPr>
        <w:ind w:firstLine="600" w:firstLineChars="200"/>
        <w:rPr>
          <w:rFonts w:hint="default" w:asciiTheme="minorEastAsia" w:hAnsiTheme="minorEastAsia" w:eastAsiaTheme="minorEastAsia"/>
          <w:sz w:val="30"/>
          <w:szCs w:val="30"/>
          <w:lang w:val="en-US" w:eastAsia="zh-CN"/>
        </w:rPr>
      </w:pPr>
      <w:r>
        <w:rPr>
          <w:rFonts w:hint="eastAsia" w:asciiTheme="minorEastAsia" w:hAnsiTheme="minorEastAsia"/>
          <w:sz w:val="30"/>
          <w:szCs w:val="30"/>
        </w:rPr>
        <w:t>基本支出用于为保障机构正常运转、完成日常工作任务而发生的支出，包括人员经费和公用经费。</w:t>
      </w:r>
      <w:r>
        <w:rPr>
          <w:rFonts w:hint="eastAsia" w:asciiTheme="minorEastAsia" w:hAnsiTheme="minorEastAsia"/>
          <w:sz w:val="30"/>
          <w:szCs w:val="30"/>
          <w:lang w:val="en-US" w:eastAsia="zh-CN"/>
        </w:rPr>
        <w:t>2021</w:t>
      </w:r>
      <w:r>
        <w:rPr>
          <w:rFonts w:hint="eastAsia" w:asciiTheme="minorEastAsia" w:hAnsiTheme="minorEastAsia"/>
          <w:sz w:val="30"/>
          <w:szCs w:val="30"/>
        </w:rPr>
        <w:t>年度本单位人员经费决算数</w:t>
      </w:r>
      <w:r>
        <w:rPr>
          <w:rFonts w:hint="eastAsia" w:asciiTheme="minorEastAsia" w:hAnsiTheme="minorEastAsia"/>
          <w:sz w:val="30"/>
          <w:szCs w:val="30"/>
          <w:lang w:val="en-US" w:eastAsia="zh-CN"/>
        </w:rPr>
        <w:t>1444.53</w:t>
      </w:r>
      <w:r>
        <w:rPr>
          <w:rFonts w:hint="eastAsia" w:asciiTheme="minorEastAsia" w:hAnsiTheme="minorEastAsia"/>
          <w:sz w:val="30"/>
          <w:szCs w:val="30"/>
        </w:rPr>
        <w:t>万元，占基本支出比例</w:t>
      </w:r>
      <w:r>
        <w:rPr>
          <w:rFonts w:hint="eastAsia" w:asciiTheme="minorEastAsia" w:hAnsiTheme="minorEastAsia"/>
          <w:sz w:val="30"/>
          <w:szCs w:val="30"/>
          <w:lang w:val="en-US" w:eastAsia="zh-CN"/>
        </w:rPr>
        <w:t>78.62%</w:t>
      </w:r>
      <w:r>
        <w:rPr>
          <w:rFonts w:hint="eastAsia" w:asciiTheme="minorEastAsia" w:hAnsiTheme="minorEastAsia"/>
          <w:sz w:val="30"/>
          <w:szCs w:val="30"/>
        </w:rPr>
        <w:t>；公用经费决算数</w:t>
      </w:r>
      <w:r>
        <w:rPr>
          <w:rFonts w:hint="eastAsia" w:asciiTheme="minorEastAsia" w:hAnsiTheme="minorEastAsia"/>
          <w:sz w:val="30"/>
          <w:szCs w:val="30"/>
          <w:lang w:val="en-US" w:eastAsia="zh-CN"/>
        </w:rPr>
        <w:t>392.78</w:t>
      </w:r>
      <w:r>
        <w:rPr>
          <w:rFonts w:hint="eastAsia" w:asciiTheme="minorEastAsia" w:hAnsiTheme="minorEastAsia"/>
          <w:sz w:val="30"/>
          <w:szCs w:val="30"/>
        </w:rPr>
        <w:t>万元，占基本支出比例</w:t>
      </w:r>
      <w:r>
        <w:rPr>
          <w:rFonts w:hint="eastAsia" w:asciiTheme="minorEastAsia" w:hAnsiTheme="minorEastAsia"/>
          <w:sz w:val="30"/>
          <w:szCs w:val="30"/>
          <w:lang w:val="en-US" w:eastAsia="zh-CN"/>
        </w:rPr>
        <w:t>21.38%</w:t>
      </w:r>
      <w:r>
        <w:rPr>
          <w:rFonts w:hint="eastAsia" w:asciiTheme="minorEastAsia" w:hAnsiTheme="minorEastAsia"/>
          <w:sz w:val="30"/>
          <w:szCs w:val="30"/>
        </w:rPr>
        <w:t>。</w:t>
      </w:r>
    </w:p>
    <w:p w14:paraId="0EA1364B">
      <w:pPr>
        <w:ind w:firstLine="600" w:firstLineChars="200"/>
        <w:rPr>
          <w:rFonts w:asciiTheme="minorEastAsia" w:hAnsiTheme="minorEastAsia"/>
          <w:sz w:val="30"/>
          <w:szCs w:val="30"/>
        </w:rPr>
      </w:pPr>
      <w:r>
        <w:rPr>
          <w:rFonts w:hint="eastAsia" w:asciiTheme="minorEastAsia" w:hAnsiTheme="minorEastAsia"/>
          <w:sz w:val="30"/>
          <w:szCs w:val="30"/>
        </w:rPr>
        <w:t>（二）项目支出情况。</w:t>
      </w:r>
    </w:p>
    <w:p w14:paraId="4B44A3CC">
      <w:pPr>
        <w:ind w:firstLine="600" w:firstLineChars="200"/>
        <w:rPr>
          <w:rFonts w:hint="eastAsia" w:asciiTheme="minorEastAsia" w:hAnsiTheme="minorEastAsia"/>
          <w:sz w:val="30"/>
          <w:szCs w:val="30"/>
        </w:rPr>
      </w:pPr>
      <w:r>
        <w:rPr>
          <w:rFonts w:hint="eastAsia" w:asciiTheme="minorEastAsia" w:hAnsiTheme="minorEastAsia"/>
          <w:sz w:val="30"/>
          <w:szCs w:val="30"/>
        </w:rPr>
        <w:t>项目支出的行政事业类决算数</w:t>
      </w:r>
      <w:r>
        <w:rPr>
          <w:rFonts w:hint="eastAsia" w:eastAsia="仿宋_GB2312"/>
          <w:sz w:val="32"/>
          <w:szCs w:val="32"/>
          <w:u w:val="none"/>
          <w:lang w:val="en-US" w:eastAsia="zh-CN"/>
        </w:rPr>
        <w:t>88</w:t>
      </w:r>
      <w:r>
        <w:rPr>
          <w:rFonts w:hint="eastAsia" w:asciiTheme="minorEastAsia" w:hAnsiTheme="minorEastAsia"/>
          <w:sz w:val="30"/>
          <w:szCs w:val="30"/>
        </w:rPr>
        <w:t>万元。其中：一般公共服务支出</w:t>
      </w:r>
      <w:r>
        <w:rPr>
          <w:rFonts w:hint="eastAsia" w:asciiTheme="minorEastAsia" w:hAnsiTheme="minorEastAsia"/>
          <w:sz w:val="30"/>
          <w:szCs w:val="30"/>
          <w:lang w:val="en-US" w:eastAsia="zh-CN"/>
        </w:rPr>
        <w:t>84</w:t>
      </w:r>
      <w:r>
        <w:rPr>
          <w:rFonts w:hint="eastAsia" w:asciiTheme="minorEastAsia" w:hAnsiTheme="minorEastAsia"/>
          <w:sz w:val="30"/>
          <w:szCs w:val="30"/>
        </w:rPr>
        <w:t>万元，主要用于一般行政管理事务支出方面</w:t>
      </w:r>
      <w:r>
        <w:rPr>
          <w:rFonts w:hint="eastAsia" w:asciiTheme="minorEastAsia" w:hAnsiTheme="minorEastAsia"/>
          <w:sz w:val="30"/>
          <w:szCs w:val="30"/>
          <w:lang w:eastAsia="zh-CN"/>
        </w:rPr>
        <w:t>；其他支出</w:t>
      </w:r>
      <w:r>
        <w:rPr>
          <w:rFonts w:hint="eastAsia" w:asciiTheme="minorEastAsia" w:hAnsiTheme="minorEastAsia"/>
          <w:sz w:val="30"/>
          <w:szCs w:val="30"/>
          <w:lang w:val="en-US" w:eastAsia="zh-CN"/>
        </w:rPr>
        <w:t>4万元，主要用于忠烈社区专项补助经费</w:t>
      </w:r>
      <w:r>
        <w:rPr>
          <w:rFonts w:hint="eastAsia" w:asciiTheme="minorEastAsia" w:hAnsiTheme="minorEastAsia"/>
          <w:sz w:val="30"/>
          <w:szCs w:val="30"/>
        </w:rPr>
        <w:t>方面。</w:t>
      </w:r>
    </w:p>
    <w:p w14:paraId="3814D64B">
      <w:pPr>
        <w:ind w:firstLine="600" w:firstLineChars="200"/>
        <w:rPr>
          <w:rFonts w:asciiTheme="minorEastAsia" w:hAnsiTheme="minorEastAsia"/>
          <w:sz w:val="30"/>
          <w:szCs w:val="30"/>
        </w:rPr>
      </w:pPr>
      <w:r>
        <w:rPr>
          <w:rFonts w:hint="eastAsia" w:asciiTheme="minorEastAsia" w:hAnsiTheme="minorEastAsia"/>
          <w:sz w:val="30"/>
          <w:szCs w:val="30"/>
        </w:rPr>
        <w:t>（三）“三公”经费情况。</w:t>
      </w:r>
    </w:p>
    <w:p w14:paraId="26CCCA9E">
      <w:pPr>
        <w:ind w:firstLine="600" w:firstLineChars="200"/>
        <w:rPr>
          <w:rFonts w:asciiTheme="minorEastAsia" w:hAnsiTheme="minorEastAsia"/>
          <w:sz w:val="30"/>
          <w:szCs w:val="30"/>
        </w:rPr>
      </w:pPr>
      <w:r>
        <w:rPr>
          <w:rFonts w:asciiTheme="minorEastAsia" w:hAnsiTheme="minorEastAsia"/>
          <w:sz w:val="30"/>
          <w:szCs w:val="30"/>
        </w:rPr>
        <w:t>1</w:t>
      </w:r>
      <w:r>
        <w:rPr>
          <w:rFonts w:hint="eastAsia" w:asciiTheme="minorEastAsia" w:hAnsiTheme="minorEastAsia"/>
          <w:sz w:val="30"/>
          <w:szCs w:val="30"/>
        </w:rPr>
        <w:t>．因公出国（境）费用；</w:t>
      </w:r>
    </w:p>
    <w:p w14:paraId="7BEEF7BB">
      <w:pPr>
        <w:ind w:firstLine="600" w:firstLineChars="200"/>
        <w:rPr>
          <w:rFonts w:asciiTheme="minorEastAsia" w:hAnsiTheme="minorEastAsia"/>
          <w:sz w:val="30"/>
          <w:szCs w:val="30"/>
        </w:rPr>
      </w:pPr>
      <w:r>
        <w:rPr>
          <w:rFonts w:hint="eastAsia" w:asciiTheme="minorEastAsia" w:hAnsiTheme="minorEastAsia"/>
          <w:sz w:val="30"/>
          <w:szCs w:val="30"/>
        </w:rPr>
        <w:t>无。</w:t>
      </w:r>
    </w:p>
    <w:p w14:paraId="61658213">
      <w:pPr>
        <w:ind w:firstLine="600" w:firstLineChars="200"/>
        <w:rPr>
          <w:rFonts w:asciiTheme="minorEastAsia" w:hAnsiTheme="minorEastAsia"/>
          <w:sz w:val="30"/>
          <w:szCs w:val="30"/>
        </w:rPr>
      </w:pPr>
      <w:r>
        <w:rPr>
          <w:rFonts w:asciiTheme="minorEastAsia" w:hAnsiTheme="minorEastAsia"/>
          <w:sz w:val="30"/>
          <w:szCs w:val="30"/>
        </w:rPr>
        <w:t>2</w:t>
      </w:r>
      <w:r>
        <w:rPr>
          <w:rFonts w:hint="eastAsia" w:asciiTheme="minorEastAsia" w:hAnsiTheme="minorEastAsia"/>
          <w:sz w:val="30"/>
          <w:szCs w:val="30"/>
        </w:rPr>
        <w:t>．公务接待费；</w:t>
      </w:r>
    </w:p>
    <w:p w14:paraId="7911A55A">
      <w:pPr>
        <w:ind w:firstLine="600" w:firstLineChars="200"/>
        <w:rPr>
          <w:rFonts w:asciiTheme="minorEastAsia" w:hAnsiTheme="minorEastAsia"/>
          <w:sz w:val="30"/>
          <w:szCs w:val="30"/>
        </w:rPr>
      </w:pPr>
      <w:r>
        <w:rPr>
          <w:rFonts w:hint="eastAsia" w:asciiTheme="minorEastAsia" w:hAnsiTheme="minorEastAsia"/>
          <w:sz w:val="30"/>
          <w:szCs w:val="30"/>
        </w:rPr>
        <w:t>我办事处</w:t>
      </w:r>
      <w:r>
        <w:rPr>
          <w:rFonts w:hint="eastAsia" w:asciiTheme="minorEastAsia" w:hAnsiTheme="minorEastAsia"/>
          <w:sz w:val="30"/>
          <w:szCs w:val="30"/>
          <w:lang w:val="en-US" w:eastAsia="zh-CN"/>
        </w:rPr>
        <w:t>2021</w:t>
      </w:r>
      <w:r>
        <w:rPr>
          <w:rFonts w:hint="eastAsia" w:asciiTheme="minorEastAsia" w:hAnsiTheme="minorEastAsia"/>
          <w:sz w:val="30"/>
          <w:szCs w:val="30"/>
        </w:rPr>
        <w:t>年公务接待费支出0元0人次。</w:t>
      </w:r>
    </w:p>
    <w:p w14:paraId="5079C939">
      <w:pPr>
        <w:ind w:firstLine="600" w:firstLineChars="200"/>
        <w:rPr>
          <w:rFonts w:asciiTheme="minorEastAsia" w:hAnsiTheme="minorEastAsia"/>
          <w:sz w:val="30"/>
          <w:szCs w:val="30"/>
        </w:rPr>
      </w:pPr>
      <w:r>
        <w:rPr>
          <w:rFonts w:asciiTheme="minorEastAsia" w:hAnsiTheme="minorEastAsia"/>
          <w:sz w:val="30"/>
          <w:szCs w:val="30"/>
        </w:rPr>
        <w:t>3</w:t>
      </w:r>
      <w:r>
        <w:rPr>
          <w:rFonts w:hint="eastAsia" w:asciiTheme="minorEastAsia" w:hAnsiTheme="minorEastAsia"/>
          <w:sz w:val="30"/>
          <w:szCs w:val="30"/>
        </w:rPr>
        <w:t>．公务用车购置及运行费。</w:t>
      </w:r>
    </w:p>
    <w:p w14:paraId="2301CCCC">
      <w:pPr>
        <w:ind w:firstLine="600" w:firstLineChars="200"/>
        <w:rPr>
          <w:rFonts w:asciiTheme="minorEastAsia" w:hAnsiTheme="minorEastAsia"/>
          <w:sz w:val="30"/>
          <w:szCs w:val="30"/>
        </w:rPr>
      </w:pPr>
      <w:r>
        <w:rPr>
          <w:rFonts w:hint="eastAsia" w:asciiTheme="minorEastAsia" w:hAnsiTheme="minorEastAsia"/>
          <w:sz w:val="30"/>
          <w:szCs w:val="30"/>
        </w:rPr>
        <w:t>我办事处</w:t>
      </w:r>
      <w:r>
        <w:rPr>
          <w:rFonts w:hint="eastAsia" w:asciiTheme="minorEastAsia" w:hAnsiTheme="minorEastAsia"/>
          <w:sz w:val="30"/>
          <w:szCs w:val="30"/>
          <w:lang w:val="en-US" w:eastAsia="zh-CN"/>
        </w:rPr>
        <w:t>2021</w:t>
      </w:r>
      <w:r>
        <w:rPr>
          <w:rFonts w:hint="eastAsia" w:asciiTheme="minorEastAsia" w:hAnsiTheme="minorEastAsia"/>
          <w:sz w:val="30"/>
          <w:szCs w:val="30"/>
        </w:rPr>
        <w:t>年“三公”经费预算金额</w:t>
      </w:r>
      <w:r>
        <w:rPr>
          <w:rFonts w:hint="eastAsia" w:asciiTheme="minorEastAsia" w:hAnsiTheme="minorEastAsia"/>
          <w:sz w:val="30"/>
          <w:szCs w:val="30"/>
          <w:lang w:val="en-US" w:eastAsia="zh-CN"/>
        </w:rPr>
        <w:t>6</w:t>
      </w:r>
      <w:r>
        <w:rPr>
          <w:rFonts w:hint="eastAsia" w:asciiTheme="minorEastAsia" w:hAnsiTheme="minorEastAsia"/>
          <w:sz w:val="30"/>
          <w:szCs w:val="30"/>
        </w:rPr>
        <w:t>万元，其中公务用车运行维护费</w:t>
      </w:r>
      <w:r>
        <w:rPr>
          <w:rFonts w:hint="eastAsia" w:asciiTheme="minorEastAsia" w:hAnsiTheme="minorEastAsia"/>
          <w:sz w:val="30"/>
          <w:szCs w:val="30"/>
          <w:lang w:val="en-US" w:eastAsia="zh-CN"/>
        </w:rPr>
        <w:t>6</w:t>
      </w:r>
      <w:r>
        <w:rPr>
          <w:rFonts w:hint="eastAsia" w:asciiTheme="minorEastAsia" w:hAnsiTheme="minorEastAsia"/>
          <w:sz w:val="30"/>
          <w:szCs w:val="30"/>
        </w:rPr>
        <w:t>万元，公务接待</w:t>
      </w:r>
      <w:r>
        <w:rPr>
          <w:rFonts w:hint="eastAsia" w:asciiTheme="minorEastAsia" w:hAnsiTheme="minorEastAsia"/>
          <w:sz w:val="30"/>
          <w:szCs w:val="30"/>
          <w:lang w:eastAsia="zh-CN"/>
        </w:rPr>
        <w:t>费</w:t>
      </w:r>
      <w:r>
        <w:rPr>
          <w:rFonts w:hint="eastAsia" w:asciiTheme="minorEastAsia" w:hAnsiTheme="minorEastAsia"/>
          <w:sz w:val="30"/>
          <w:szCs w:val="30"/>
          <w:lang w:val="en-US" w:eastAsia="zh-CN"/>
        </w:rPr>
        <w:t>0</w:t>
      </w:r>
      <w:r>
        <w:rPr>
          <w:rFonts w:hint="eastAsia" w:asciiTheme="minorEastAsia" w:hAnsiTheme="minorEastAsia"/>
          <w:sz w:val="30"/>
          <w:szCs w:val="30"/>
        </w:rPr>
        <w:t>万</w:t>
      </w:r>
      <w:r>
        <w:rPr>
          <w:rFonts w:hint="eastAsia" w:asciiTheme="minorEastAsia" w:hAnsiTheme="minorEastAsia"/>
          <w:sz w:val="30"/>
          <w:szCs w:val="30"/>
          <w:lang w:eastAsia="zh-CN"/>
        </w:rPr>
        <w:t>元</w:t>
      </w:r>
      <w:r>
        <w:rPr>
          <w:rFonts w:hint="eastAsia" w:asciiTheme="minorEastAsia" w:hAnsiTheme="minorEastAsia"/>
          <w:sz w:val="30"/>
          <w:szCs w:val="30"/>
        </w:rPr>
        <w:t>。</w:t>
      </w:r>
    </w:p>
    <w:p w14:paraId="57DCC21C">
      <w:pPr>
        <w:ind w:firstLine="600" w:firstLineChars="200"/>
        <w:rPr>
          <w:rFonts w:asciiTheme="minorEastAsia" w:hAnsiTheme="minorEastAsia"/>
          <w:sz w:val="30"/>
          <w:szCs w:val="30"/>
        </w:rPr>
      </w:pPr>
      <w:r>
        <w:rPr>
          <w:rFonts w:hint="eastAsia" w:asciiTheme="minorEastAsia" w:hAnsiTheme="minorEastAsia"/>
          <w:sz w:val="30"/>
          <w:szCs w:val="30"/>
        </w:rPr>
        <w:t>“三公”经费决算金额4.</w:t>
      </w:r>
      <w:r>
        <w:rPr>
          <w:rFonts w:hint="eastAsia" w:asciiTheme="minorEastAsia" w:hAnsiTheme="minorEastAsia"/>
          <w:sz w:val="30"/>
          <w:szCs w:val="30"/>
          <w:lang w:val="en-US" w:eastAsia="zh-CN"/>
        </w:rPr>
        <w:t>5</w:t>
      </w:r>
      <w:r>
        <w:rPr>
          <w:rFonts w:hint="eastAsia" w:asciiTheme="minorEastAsia" w:hAnsiTheme="minorEastAsia"/>
          <w:sz w:val="30"/>
          <w:szCs w:val="30"/>
        </w:rPr>
        <w:t>万元，其中公务用车运行维护费4.</w:t>
      </w:r>
      <w:r>
        <w:rPr>
          <w:rFonts w:hint="eastAsia" w:asciiTheme="minorEastAsia" w:hAnsiTheme="minorEastAsia"/>
          <w:sz w:val="30"/>
          <w:szCs w:val="30"/>
          <w:lang w:val="en-US" w:eastAsia="zh-CN"/>
        </w:rPr>
        <w:t>5</w:t>
      </w:r>
      <w:r>
        <w:rPr>
          <w:rFonts w:hint="eastAsia" w:asciiTheme="minorEastAsia" w:hAnsiTheme="minorEastAsia"/>
          <w:sz w:val="30"/>
          <w:szCs w:val="30"/>
        </w:rPr>
        <w:t>万元，公务接待费0万元，“三公经费”控制率为</w:t>
      </w:r>
      <w:r>
        <w:rPr>
          <w:rFonts w:hint="eastAsia" w:asciiTheme="minorEastAsia" w:hAnsiTheme="minorEastAsia"/>
          <w:sz w:val="30"/>
          <w:szCs w:val="30"/>
          <w:lang w:val="en-US" w:eastAsia="zh-CN"/>
        </w:rPr>
        <w:t>75</w:t>
      </w:r>
      <w:r>
        <w:rPr>
          <w:rFonts w:asciiTheme="minorEastAsia" w:hAnsiTheme="minorEastAsia"/>
          <w:sz w:val="30"/>
          <w:szCs w:val="30"/>
        </w:rPr>
        <w:t>%</w:t>
      </w:r>
      <w:r>
        <w:rPr>
          <w:rFonts w:hint="eastAsia" w:asciiTheme="minorEastAsia" w:hAnsiTheme="minorEastAsia"/>
          <w:sz w:val="30"/>
          <w:szCs w:val="30"/>
        </w:rPr>
        <w:t>。</w:t>
      </w:r>
    </w:p>
    <w:p w14:paraId="47C39FBD">
      <w:pPr>
        <w:ind w:firstLine="602" w:firstLineChars="200"/>
        <w:rPr>
          <w:rFonts w:asciiTheme="minorEastAsia" w:hAnsiTheme="minorEastAsia"/>
          <w:b/>
          <w:sz w:val="30"/>
          <w:szCs w:val="30"/>
        </w:rPr>
      </w:pPr>
      <w:r>
        <w:rPr>
          <w:rFonts w:hint="eastAsia" w:asciiTheme="minorEastAsia" w:hAnsiTheme="minorEastAsia"/>
          <w:b/>
          <w:sz w:val="30"/>
          <w:szCs w:val="30"/>
        </w:rPr>
        <w:t>三、部门整体支出绩效情况</w:t>
      </w:r>
    </w:p>
    <w:p w14:paraId="5AB670D9">
      <w:pPr>
        <w:ind w:firstLine="600" w:firstLineChars="200"/>
        <w:rPr>
          <w:rFonts w:asciiTheme="minorEastAsia" w:hAnsiTheme="minorEastAsia"/>
          <w:sz w:val="30"/>
          <w:szCs w:val="30"/>
        </w:rPr>
      </w:pPr>
      <w:r>
        <w:rPr>
          <w:rFonts w:hint="eastAsia" w:asciiTheme="minorEastAsia" w:hAnsiTheme="minorEastAsia"/>
          <w:sz w:val="30"/>
          <w:szCs w:val="30"/>
          <w:lang w:val="en-US" w:eastAsia="zh-CN"/>
        </w:rPr>
        <w:t>2021</w:t>
      </w:r>
      <w:r>
        <w:rPr>
          <w:rFonts w:hint="eastAsia" w:asciiTheme="minorEastAsia" w:hAnsiTheme="minorEastAsia"/>
          <w:sz w:val="30"/>
          <w:szCs w:val="30"/>
        </w:rPr>
        <w:t>年，我单位积极履职，强化管理，较好的完成了年度工作目标。通过加强预算收支管理，不断建立健全内部管理制度，梳理内部管理流程，部门整体支出管理水平得到提升。根据部门整体支出绩效评价指标体系，我单位</w:t>
      </w:r>
      <w:r>
        <w:rPr>
          <w:rFonts w:hint="eastAsia" w:asciiTheme="minorEastAsia" w:hAnsiTheme="minorEastAsia"/>
          <w:sz w:val="30"/>
          <w:szCs w:val="30"/>
          <w:lang w:val="en-US" w:eastAsia="zh-CN"/>
        </w:rPr>
        <w:t>2021</w:t>
      </w:r>
      <w:r>
        <w:rPr>
          <w:rFonts w:hint="eastAsia" w:asciiTheme="minorEastAsia" w:hAnsiTheme="minorEastAsia"/>
          <w:sz w:val="30"/>
          <w:szCs w:val="30"/>
        </w:rPr>
        <w:t>年度评价得分为</w:t>
      </w:r>
      <w:r>
        <w:rPr>
          <w:rFonts w:hint="eastAsia" w:asciiTheme="minorEastAsia" w:hAnsiTheme="minorEastAsia"/>
          <w:sz w:val="30"/>
          <w:szCs w:val="30"/>
          <w:lang w:val="en-US" w:eastAsia="zh-CN"/>
        </w:rPr>
        <w:t>81</w:t>
      </w:r>
      <w:r>
        <w:rPr>
          <w:rFonts w:hint="eastAsia" w:asciiTheme="minorEastAsia" w:hAnsiTheme="minorEastAsia"/>
          <w:sz w:val="30"/>
          <w:szCs w:val="30"/>
        </w:rPr>
        <w:t>分。部门整体支出绩效情况如下：</w:t>
      </w:r>
    </w:p>
    <w:p w14:paraId="0CE8460E">
      <w:pPr>
        <w:ind w:firstLine="600" w:firstLineChars="200"/>
        <w:rPr>
          <w:rFonts w:hint="default" w:asciiTheme="minorEastAsia" w:hAnsiTheme="minorEastAsia" w:eastAsiaTheme="minorEastAsia"/>
          <w:sz w:val="30"/>
          <w:szCs w:val="30"/>
          <w:lang w:val="en-US" w:eastAsia="zh-CN"/>
        </w:rPr>
      </w:pPr>
      <w:r>
        <w:rPr>
          <w:rFonts w:asciiTheme="minorEastAsia" w:hAnsiTheme="minorEastAsia"/>
          <w:sz w:val="30"/>
          <w:szCs w:val="30"/>
        </w:rPr>
        <w:t>1</w:t>
      </w:r>
      <w:r>
        <w:rPr>
          <w:rFonts w:hint="eastAsia" w:asciiTheme="minorEastAsia" w:hAnsiTheme="minorEastAsia"/>
          <w:sz w:val="30"/>
          <w:szCs w:val="30"/>
        </w:rPr>
        <w:t>、预算配置控制较</w:t>
      </w:r>
      <w:r>
        <w:rPr>
          <w:rFonts w:hint="eastAsia" w:asciiTheme="minorEastAsia" w:hAnsiTheme="minorEastAsia"/>
          <w:sz w:val="30"/>
          <w:szCs w:val="30"/>
          <w:lang w:eastAsia="zh-CN"/>
        </w:rPr>
        <w:t>好</w:t>
      </w:r>
      <w:r>
        <w:rPr>
          <w:rFonts w:hint="eastAsia" w:asciiTheme="minorEastAsia" w:hAnsiTheme="minorEastAsia"/>
          <w:sz w:val="30"/>
          <w:szCs w:val="30"/>
        </w:rPr>
        <w:t>（</w:t>
      </w:r>
      <w:r>
        <w:rPr>
          <w:rFonts w:hint="eastAsia" w:asciiTheme="minorEastAsia" w:hAnsiTheme="minorEastAsia"/>
          <w:sz w:val="30"/>
          <w:szCs w:val="30"/>
          <w:lang w:val="en-US" w:eastAsia="zh-CN"/>
        </w:rPr>
        <w:t>0</w:t>
      </w:r>
      <w:r>
        <w:rPr>
          <w:rFonts w:hint="eastAsia" w:asciiTheme="minorEastAsia" w:hAnsiTheme="minorEastAsia"/>
          <w:sz w:val="30"/>
          <w:szCs w:val="30"/>
        </w:rPr>
        <w:t>分）。在职人员控制率较低</w:t>
      </w:r>
      <w:r>
        <w:rPr>
          <w:rFonts w:hint="eastAsia" w:asciiTheme="minorEastAsia" w:hAnsiTheme="minorEastAsia"/>
          <w:sz w:val="30"/>
          <w:szCs w:val="30"/>
          <w:lang w:eastAsia="zh-CN"/>
        </w:rPr>
        <w:t>，为358.54%</w:t>
      </w:r>
      <w:r>
        <w:rPr>
          <w:rFonts w:hint="eastAsia" w:asciiTheme="minorEastAsia" w:hAnsiTheme="minorEastAsia"/>
          <w:sz w:val="30"/>
          <w:szCs w:val="30"/>
        </w:rPr>
        <w:t>；“三公经费”</w:t>
      </w:r>
      <w:r>
        <w:rPr>
          <w:rFonts w:hint="eastAsia" w:asciiTheme="minorEastAsia" w:hAnsiTheme="minorEastAsia"/>
          <w:sz w:val="30"/>
          <w:szCs w:val="30"/>
          <w:lang w:eastAsia="zh-CN"/>
        </w:rPr>
        <w:t>变动率较大，为</w:t>
      </w:r>
      <w:r>
        <w:rPr>
          <w:rFonts w:hint="eastAsia" w:asciiTheme="minorEastAsia" w:hAnsiTheme="minorEastAsia"/>
          <w:sz w:val="30"/>
          <w:szCs w:val="30"/>
          <w:lang w:val="en-US" w:eastAsia="zh-CN"/>
        </w:rPr>
        <w:t>20%。</w:t>
      </w:r>
    </w:p>
    <w:p w14:paraId="12E2C36D">
      <w:pPr>
        <w:ind w:firstLine="600" w:firstLineChars="200"/>
        <w:rPr>
          <w:rFonts w:asciiTheme="minorEastAsia" w:hAnsiTheme="minorEastAsia"/>
          <w:sz w:val="30"/>
          <w:szCs w:val="30"/>
        </w:rPr>
      </w:pPr>
      <w:r>
        <w:rPr>
          <w:rFonts w:asciiTheme="minorEastAsia" w:hAnsiTheme="minorEastAsia"/>
          <w:sz w:val="30"/>
          <w:szCs w:val="30"/>
        </w:rPr>
        <w:t>2</w:t>
      </w:r>
      <w:r>
        <w:rPr>
          <w:rFonts w:hint="eastAsia" w:asciiTheme="minorEastAsia" w:hAnsiTheme="minorEastAsia"/>
          <w:sz w:val="30"/>
          <w:szCs w:val="30"/>
        </w:rPr>
        <w:t>、预算执行比较到位（1</w:t>
      </w:r>
      <w:r>
        <w:rPr>
          <w:rFonts w:hint="eastAsia" w:asciiTheme="minorEastAsia" w:hAnsiTheme="minorEastAsia"/>
          <w:sz w:val="30"/>
          <w:szCs w:val="30"/>
          <w:lang w:val="en-US" w:eastAsia="zh-CN"/>
        </w:rPr>
        <w:t>9</w:t>
      </w:r>
      <w:r>
        <w:rPr>
          <w:rFonts w:hint="eastAsia" w:asciiTheme="minorEastAsia" w:hAnsiTheme="minorEastAsia"/>
          <w:sz w:val="30"/>
          <w:szCs w:val="30"/>
        </w:rPr>
        <w:t>分）。全年无截留或滞留资金情况；预算调整</w:t>
      </w:r>
      <w:r>
        <w:rPr>
          <w:rFonts w:hint="eastAsia" w:asciiTheme="minorEastAsia" w:hAnsiTheme="minorEastAsia"/>
          <w:sz w:val="30"/>
          <w:szCs w:val="30"/>
          <w:lang w:eastAsia="zh-CN"/>
        </w:rPr>
        <w:t>完成率为</w:t>
      </w:r>
      <w:r>
        <w:rPr>
          <w:rFonts w:hint="eastAsia" w:asciiTheme="minorEastAsia" w:hAnsiTheme="minorEastAsia"/>
          <w:sz w:val="30"/>
          <w:szCs w:val="30"/>
          <w:lang w:val="en-US" w:eastAsia="zh-CN"/>
        </w:rPr>
        <w:t>100%，预算控制率为2.97%</w:t>
      </w:r>
      <w:r>
        <w:rPr>
          <w:rFonts w:hint="eastAsia" w:asciiTheme="minorEastAsia" w:hAnsiTheme="minorEastAsia"/>
          <w:sz w:val="30"/>
          <w:szCs w:val="30"/>
        </w:rPr>
        <w:t>；无新建楼堂馆所。</w:t>
      </w:r>
    </w:p>
    <w:p w14:paraId="4105A3FE">
      <w:pPr>
        <w:ind w:firstLine="600" w:firstLineChars="200"/>
        <w:rPr>
          <w:rFonts w:asciiTheme="minorEastAsia" w:hAnsiTheme="minorEastAsia"/>
          <w:sz w:val="30"/>
          <w:szCs w:val="30"/>
        </w:rPr>
      </w:pPr>
      <w:r>
        <w:rPr>
          <w:rFonts w:asciiTheme="minorEastAsia" w:hAnsiTheme="minorEastAsia"/>
          <w:sz w:val="30"/>
          <w:szCs w:val="30"/>
        </w:rPr>
        <w:t>3</w:t>
      </w:r>
      <w:r>
        <w:rPr>
          <w:rFonts w:hint="eastAsia" w:asciiTheme="minorEastAsia" w:hAnsiTheme="minorEastAsia"/>
          <w:sz w:val="30"/>
          <w:szCs w:val="30"/>
        </w:rPr>
        <w:t>、预算管理还需进一步强化（</w:t>
      </w:r>
      <w:r>
        <w:rPr>
          <w:rFonts w:hint="eastAsia" w:asciiTheme="minorEastAsia" w:hAnsiTheme="minorEastAsia"/>
          <w:sz w:val="30"/>
          <w:szCs w:val="30"/>
          <w:lang w:val="en-US" w:eastAsia="zh-CN"/>
        </w:rPr>
        <w:t>32分</w:t>
      </w:r>
      <w:r>
        <w:rPr>
          <w:rFonts w:hint="eastAsia" w:asciiTheme="minorEastAsia" w:hAnsiTheme="minorEastAsia"/>
          <w:sz w:val="30"/>
          <w:szCs w:val="30"/>
        </w:rPr>
        <w:t>）。</w:t>
      </w:r>
    </w:p>
    <w:p w14:paraId="57C3CA02">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1</w:t>
      </w:r>
      <w:r>
        <w:rPr>
          <w:rFonts w:hint="eastAsia" w:asciiTheme="minorEastAsia" w:hAnsiTheme="minorEastAsia"/>
          <w:sz w:val="30"/>
          <w:szCs w:val="30"/>
        </w:rPr>
        <w:t>）、公用经费控制率为</w:t>
      </w:r>
      <w:r>
        <w:rPr>
          <w:rFonts w:hint="eastAsia" w:asciiTheme="minorEastAsia" w:hAnsiTheme="minorEastAsia"/>
          <w:sz w:val="30"/>
          <w:szCs w:val="30"/>
          <w:lang w:val="en-US" w:eastAsia="zh-CN"/>
        </w:rPr>
        <w:t>168.64</w:t>
      </w:r>
      <w:r>
        <w:rPr>
          <w:rFonts w:asciiTheme="minorEastAsia" w:hAnsiTheme="minorEastAsia"/>
          <w:sz w:val="30"/>
          <w:szCs w:val="30"/>
        </w:rPr>
        <w:t>%</w:t>
      </w:r>
      <w:r>
        <w:rPr>
          <w:rFonts w:hint="eastAsia" w:asciiTheme="minorEastAsia" w:hAnsiTheme="minorEastAsia"/>
          <w:sz w:val="30"/>
          <w:szCs w:val="30"/>
        </w:rPr>
        <w:t>，得</w:t>
      </w:r>
      <w:r>
        <w:rPr>
          <w:rFonts w:hint="eastAsia" w:asciiTheme="minorEastAsia" w:hAnsiTheme="minorEastAsia"/>
          <w:sz w:val="30"/>
          <w:szCs w:val="30"/>
          <w:lang w:val="en-US" w:eastAsia="zh-CN"/>
        </w:rPr>
        <w:t>0</w:t>
      </w:r>
      <w:r>
        <w:rPr>
          <w:rFonts w:hint="eastAsia" w:asciiTheme="minorEastAsia" w:hAnsiTheme="minorEastAsia"/>
          <w:sz w:val="30"/>
          <w:szCs w:val="30"/>
        </w:rPr>
        <w:t>分。</w:t>
      </w:r>
    </w:p>
    <w:p w14:paraId="2C79982B">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2</w:t>
      </w:r>
      <w:r>
        <w:rPr>
          <w:rFonts w:hint="eastAsia" w:asciiTheme="minorEastAsia" w:hAnsiTheme="minorEastAsia"/>
          <w:sz w:val="30"/>
          <w:szCs w:val="30"/>
        </w:rPr>
        <w:t>）、“三公经费”控制率为</w:t>
      </w:r>
      <w:r>
        <w:rPr>
          <w:rFonts w:hint="eastAsia" w:asciiTheme="minorEastAsia" w:hAnsiTheme="minorEastAsia"/>
          <w:sz w:val="30"/>
          <w:szCs w:val="30"/>
          <w:lang w:val="en-US" w:eastAsia="zh-CN"/>
        </w:rPr>
        <w:t>75</w:t>
      </w:r>
      <w:r>
        <w:rPr>
          <w:rFonts w:asciiTheme="minorEastAsia" w:hAnsiTheme="minorEastAsia"/>
          <w:sz w:val="30"/>
          <w:szCs w:val="30"/>
        </w:rPr>
        <w:t>%</w:t>
      </w:r>
      <w:r>
        <w:rPr>
          <w:rFonts w:hint="eastAsia" w:asciiTheme="minorEastAsia" w:hAnsiTheme="minorEastAsia"/>
          <w:sz w:val="30"/>
          <w:szCs w:val="30"/>
        </w:rPr>
        <w:t>，得</w:t>
      </w:r>
      <w:r>
        <w:rPr>
          <w:rFonts w:asciiTheme="minorEastAsia" w:hAnsiTheme="minorEastAsia"/>
          <w:sz w:val="30"/>
          <w:szCs w:val="30"/>
        </w:rPr>
        <w:t>7</w:t>
      </w:r>
      <w:r>
        <w:rPr>
          <w:rFonts w:hint="eastAsia" w:asciiTheme="minorEastAsia" w:hAnsiTheme="minorEastAsia"/>
          <w:sz w:val="30"/>
          <w:szCs w:val="30"/>
        </w:rPr>
        <w:t>分；</w:t>
      </w:r>
    </w:p>
    <w:p w14:paraId="607FAFCC">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3</w:t>
      </w:r>
      <w:r>
        <w:rPr>
          <w:rFonts w:hint="eastAsia" w:asciiTheme="minorEastAsia" w:hAnsiTheme="minorEastAsia"/>
          <w:sz w:val="30"/>
          <w:szCs w:val="30"/>
        </w:rPr>
        <w:t>）、政府采购执行率达到</w:t>
      </w:r>
      <w:r>
        <w:rPr>
          <w:rFonts w:hint="eastAsia" w:asciiTheme="minorEastAsia" w:hAnsiTheme="minorEastAsia"/>
          <w:sz w:val="30"/>
          <w:szCs w:val="30"/>
          <w:lang w:val="en-US" w:eastAsia="zh-CN"/>
        </w:rPr>
        <w:t>100</w:t>
      </w:r>
      <w:r>
        <w:rPr>
          <w:rFonts w:asciiTheme="minorEastAsia" w:hAnsiTheme="minorEastAsia"/>
          <w:sz w:val="30"/>
          <w:szCs w:val="30"/>
        </w:rPr>
        <w:t>%</w:t>
      </w:r>
      <w:r>
        <w:rPr>
          <w:rFonts w:hint="eastAsia" w:asciiTheme="minorEastAsia" w:hAnsiTheme="minorEastAsia"/>
          <w:sz w:val="30"/>
          <w:szCs w:val="30"/>
        </w:rPr>
        <w:t>,得</w:t>
      </w:r>
      <w:r>
        <w:rPr>
          <w:rFonts w:hint="eastAsia" w:asciiTheme="minorEastAsia" w:hAnsiTheme="minorEastAsia"/>
          <w:sz w:val="30"/>
          <w:szCs w:val="30"/>
          <w:lang w:val="en-US" w:eastAsia="zh-CN"/>
        </w:rPr>
        <w:t>6</w:t>
      </w:r>
      <w:r>
        <w:rPr>
          <w:rFonts w:hint="eastAsia" w:asciiTheme="minorEastAsia" w:hAnsiTheme="minorEastAsia"/>
          <w:sz w:val="30"/>
          <w:szCs w:val="30"/>
        </w:rPr>
        <w:t>分，对于单位的政府采购项目，凡单位购买属于政府采购范围内的货物、工程和服务，严格遵守政府采购相关法律法规的规定办理相关审批手续。</w:t>
      </w:r>
    </w:p>
    <w:p w14:paraId="1B55478E">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4</w:t>
      </w:r>
      <w:r>
        <w:rPr>
          <w:rFonts w:hint="eastAsia" w:asciiTheme="minorEastAsia" w:hAnsiTheme="minorEastAsia"/>
          <w:sz w:val="30"/>
          <w:szCs w:val="30"/>
        </w:rPr>
        <w:t>）、管理制度比较健全（</w:t>
      </w:r>
      <w:r>
        <w:rPr>
          <w:rFonts w:hint="eastAsia" w:asciiTheme="minorEastAsia" w:hAnsiTheme="minorEastAsia"/>
          <w:sz w:val="30"/>
          <w:szCs w:val="30"/>
          <w:lang w:val="en-US" w:eastAsia="zh-CN"/>
        </w:rPr>
        <w:t>8</w:t>
      </w:r>
      <w:r>
        <w:rPr>
          <w:rFonts w:hint="eastAsia" w:asciiTheme="minorEastAsia" w:hAnsiTheme="minorEastAsia"/>
          <w:sz w:val="30"/>
          <w:szCs w:val="30"/>
        </w:rPr>
        <w:t>分）。我们严格预算管理，切实按照相关管理制度要求，修改完善了《财务管理规定》《资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14:paraId="346AE926">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5</w:t>
      </w:r>
      <w:r>
        <w:rPr>
          <w:rFonts w:hint="eastAsia" w:asciiTheme="minorEastAsia" w:hAnsiTheme="minorEastAsia"/>
          <w:sz w:val="30"/>
          <w:szCs w:val="30"/>
        </w:rPr>
        <w:t>）、资金使用管理逐步加强（</w:t>
      </w:r>
      <w:r>
        <w:rPr>
          <w:rFonts w:hint="eastAsia" w:asciiTheme="minorEastAsia" w:hAnsiTheme="minorEastAsia"/>
          <w:sz w:val="30"/>
          <w:szCs w:val="30"/>
          <w:lang w:val="en-US" w:eastAsia="zh-CN"/>
        </w:rPr>
        <w:t>6</w:t>
      </w:r>
      <w:r>
        <w:rPr>
          <w:rFonts w:hint="eastAsia" w:asciiTheme="minorEastAsia" w:hAnsiTheme="minorEastAsia"/>
          <w:sz w:val="30"/>
          <w:szCs w:val="30"/>
        </w:rPr>
        <w:t>分）。单位支出严格按照国家财经法规和财务管理制度规定执行，正确组织资金的筹集、调度和使用，费用开支有标准、有预算，债权债务及时结算、结清，所有支出均通过我单位财政支付方式办理，资金使用基本无截留、挤占、挪用、虚列支出等情况。</w:t>
      </w:r>
    </w:p>
    <w:p w14:paraId="6FEE866B">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6</w:t>
      </w:r>
      <w:r>
        <w:rPr>
          <w:rFonts w:hint="eastAsia" w:asciiTheme="minorEastAsia" w:hAnsiTheme="minorEastAsia"/>
          <w:sz w:val="30"/>
          <w:szCs w:val="30"/>
        </w:rPr>
        <w:t>）、我办事处按规定对预决算信息进行了公开，会计信息等资料完整、准确（5分）。</w:t>
      </w:r>
    </w:p>
    <w:p w14:paraId="39B7A377">
      <w:pPr>
        <w:ind w:firstLine="600" w:firstLineChars="200"/>
        <w:rPr>
          <w:rFonts w:asciiTheme="minorEastAsia" w:hAnsiTheme="minorEastAsia"/>
          <w:sz w:val="30"/>
          <w:szCs w:val="30"/>
        </w:rPr>
      </w:pPr>
      <w:r>
        <w:rPr>
          <w:rFonts w:asciiTheme="minorEastAsia" w:hAnsiTheme="minorEastAsia"/>
          <w:sz w:val="30"/>
          <w:szCs w:val="30"/>
        </w:rPr>
        <w:t>4</w:t>
      </w:r>
      <w:r>
        <w:rPr>
          <w:rFonts w:hint="eastAsia" w:asciiTheme="minorEastAsia" w:hAnsiTheme="minorEastAsia"/>
          <w:sz w:val="30"/>
          <w:szCs w:val="30"/>
        </w:rPr>
        <w:t>、职责履行得</w:t>
      </w:r>
      <w:r>
        <w:rPr>
          <w:rFonts w:hint="eastAsia" w:asciiTheme="minorEastAsia" w:hAnsiTheme="minorEastAsia"/>
          <w:sz w:val="30"/>
          <w:szCs w:val="30"/>
          <w:lang w:val="en-US" w:eastAsia="zh-CN"/>
        </w:rPr>
        <w:t>8</w:t>
      </w:r>
      <w:r>
        <w:rPr>
          <w:rFonts w:hint="eastAsia" w:asciiTheme="minorEastAsia" w:hAnsiTheme="minorEastAsia"/>
          <w:sz w:val="30"/>
          <w:szCs w:val="30"/>
        </w:rPr>
        <w:t>分，</w:t>
      </w:r>
      <w:r>
        <w:rPr>
          <w:rFonts w:hint="eastAsia" w:asciiTheme="minorEastAsia" w:hAnsiTheme="minorEastAsia"/>
          <w:sz w:val="30"/>
          <w:szCs w:val="30"/>
          <w:lang w:val="en-US" w:eastAsia="zh-CN"/>
        </w:rPr>
        <w:t>2021</w:t>
      </w:r>
      <w:r>
        <w:rPr>
          <w:rFonts w:hint="eastAsia" w:asciiTheme="minorEastAsia" w:hAnsiTheme="minorEastAsia"/>
          <w:sz w:val="30"/>
          <w:szCs w:val="30"/>
        </w:rPr>
        <w:t>年我单位在全体干部职工的共同努力下圆满出色完成了各项工作目标和任务。</w:t>
      </w:r>
    </w:p>
    <w:p w14:paraId="7F254802">
      <w:pPr>
        <w:ind w:firstLine="600" w:firstLineChars="200"/>
        <w:rPr>
          <w:rFonts w:asciiTheme="minorEastAsia" w:hAnsiTheme="minorEastAsia"/>
          <w:sz w:val="30"/>
          <w:szCs w:val="30"/>
        </w:rPr>
      </w:pPr>
      <w:r>
        <w:rPr>
          <w:rFonts w:asciiTheme="minorEastAsia" w:hAnsiTheme="minorEastAsia"/>
          <w:sz w:val="30"/>
          <w:szCs w:val="30"/>
        </w:rPr>
        <w:t>5</w:t>
      </w:r>
      <w:r>
        <w:rPr>
          <w:rFonts w:hint="eastAsia" w:asciiTheme="minorEastAsia" w:hAnsiTheme="minorEastAsia"/>
          <w:sz w:val="30"/>
          <w:szCs w:val="30"/>
        </w:rPr>
        <w:t>、履职效益得</w:t>
      </w:r>
      <w:r>
        <w:rPr>
          <w:rFonts w:asciiTheme="minorEastAsia" w:hAnsiTheme="minorEastAsia"/>
          <w:sz w:val="30"/>
          <w:szCs w:val="30"/>
        </w:rPr>
        <w:t>2</w:t>
      </w:r>
      <w:r>
        <w:rPr>
          <w:rFonts w:hint="eastAsia" w:asciiTheme="minorEastAsia" w:hAnsiTheme="minorEastAsia"/>
          <w:sz w:val="30"/>
          <w:szCs w:val="30"/>
          <w:lang w:val="en-US" w:eastAsia="zh-CN"/>
        </w:rPr>
        <w:t>2</w:t>
      </w:r>
      <w:r>
        <w:rPr>
          <w:rFonts w:hint="eastAsia" w:asciiTheme="minorEastAsia" w:hAnsiTheme="minorEastAsia"/>
          <w:sz w:val="30"/>
          <w:szCs w:val="30"/>
        </w:rPr>
        <w:t>分。</w:t>
      </w:r>
    </w:p>
    <w:p w14:paraId="3D89F0A1">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1</w:t>
      </w:r>
      <w:r>
        <w:rPr>
          <w:rFonts w:hint="eastAsia" w:asciiTheme="minorEastAsia" w:hAnsiTheme="minorEastAsia"/>
          <w:sz w:val="30"/>
          <w:szCs w:val="30"/>
        </w:rPr>
        <w:t>）、经济效益、社会效益得</w:t>
      </w:r>
      <w:r>
        <w:rPr>
          <w:rFonts w:hint="eastAsia" w:asciiTheme="minorEastAsia" w:hAnsiTheme="minorEastAsia"/>
          <w:sz w:val="30"/>
          <w:szCs w:val="30"/>
          <w:lang w:val="en-US" w:eastAsia="zh-CN"/>
        </w:rPr>
        <w:t>10</w:t>
      </w:r>
      <w:r>
        <w:rPr>
          <w:rFonts w:hint="eastAsia" w:asciiTheme="minorEastAsia" w:hAnsiTheme="minorEastAsia"/>
          <w:sz w:val="30"/>
          <w:szCs w:val="30"/>
        </w:rPr>
        <w:t>分，我单位的各方面工作都得到社会大众的肯定和好评。</w:t>
      </w:r>
    </w:p>
    <w:p w14:paraId="655502E2">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2</w:t>
      </w:r>
      <w:r>
        <w:rPr>
          <w:rFonts w:hint="eastAsia" w:asciiTheme="minorEastAsia" w:hAnsiTheme="minorEastAsia"/>
          <w:sz w:val="30"/>
          <w:szCs w:val="30"/>
        </w:rPr>
        <w:t>）、行政效能得</w:t>
      </w:r>
      <w:r>
        <w:rPr>
          <w:rFonts w:asciiTheme="minorEastAsia" w:hAnsiTheme="minorEastAsia"/>
          <w:sz w:val="30"/>
          <w:szCs w:val="30"/>
        </w:rPr>
        <w:t>6</w:t>
      </w:r>
      <w:r>
        <w:rPr>
          <w:rFonts w:hint="eastAsia" w:asciiTheme="minorEastAsia" w:hAnsiTheme="minorEastAsia"/>
          <w:sz w:val="30"/>
          <w:szCs w:val="30"/>
        </w:rPr>
        <w:t>分，我单位不断改善行政管理、严格经费及资产管理，改进文风会风，精简会议，提高了行政效率，降低了行政成本。</w:t>
      </w:r>
    </w:p>
    <w:p w14:paraId="16DFA5DB">
      <w:pPr>
        <w:ind w:firstLine="600" w:firstLineChars="200"/>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3</w:t>
      </w:r>
      <w:r>
        <w:rPr>
          <w:rFonts w:hint="eastAsia" w:asciiTheme="minorEastAsia" w:hAnsiTheme="minorEastAsia"/>
          <w:sz w:val="30"/>
          <w:szCs w:val="30"/>
        </w:rPr>
        <w:t>）、社会公众或服务对象满意度</w:t>
      </w:r>
      <w:r>
        <w:rPr>
          <w:rFonts w:asciiTheme="minorEastAsia" w:hAnsiTheme="minorEastAsia"/>
          <w:sz w:val="30"/>
          <w:szCs w:val="30"/>
        </w:rPr>
        <w:t>6</w:t>
      </w:r>
      <w:r>
        <w:rPr>
          <w:rFonts w:hint="eastAsia" w:asciiTheme="minorEastAsia" w:hAnsiTheme="minorEastAsia"/>
          <w:sz w:val="30"/>
          <w:szCs w:val="30"/>
        </w:rPr>
        <w:t>分，在年度绩效考核中成绩优异。</w:t>
      </w:r>
    </w:p>
    <w:p w14:paraId="118391F7">
      <w:pPr>
        <w:ind w:firstLine="602" w:firstLineChars="200"/>
        <w:rPr>
          <w:rFonts w:asciiTheme="minorEastAsia" w:hAnsiTheme="minorEastAsia"/>
          <w:b/>
          <w:sz w:val="30"/>
          <w:szCs w:val="30"/>
        </w:rPr>
      </w:pPr>
      <w:r>
        <w:rPr>
          <w:rFonts w:hint="eastAsia" w:asciiTheme="minorEastAsia" w:hAnsiTheme="minorEastAsia"/>
          <w:b/>
          <w:sz w:val="30"/>
          <w:szCs w:val="30"/>
        </w:rPr>
        <w:t>四、绩效自评得分情况及绩效等级</w:t>
      </w:r>
    </w:p>
    <w:p w14:paraId="4C8ED8FB">
      <w:pPr>
        <w:ind w:firstLine="600" w:firstLineChars="200"/>
        <w:rPr>
          <w:rFonts w:asciiTheme="minorEastAsia" w:hAnsiTheme="minorEastAsia"/>
          <w:sz w:val="30"/>
          <w:szCs w:val="30"/>
        </w:rPr>
      </w:pPr>
      <w:r>
        <w:rPr>
          <w:rFonts w:hint="eastAsia" w:asciiTheme="minorEastAsia" w:hAnsiTheme="minorEastAsia"/>
          <w:sz w:val="30"/>
          <w:szCs w:val="30"/>
        </w:rPr>
        <w:t>经过对业务资料、财务资料和统计数据的分析，对部门整体支出的“目标设定”的合理性、相关性、明确性，“预算配置”的合理性、科学性，“预算执行和管理”的合法合规性、完整性，“资产管理”的合法合规性、规范性，“履职产出和效果”的真实性、相关性等方面进行全面详细分析计算，</w:t>
      </w:r>
      <w:r>
        <w:rPr>
          <w:rFonts w:hint="eastAsia" w:asciiTheme="minorEastAsia" w:hAnsiTheme="minorEastAsia"/>
          <w:sz w:val="30"/>
          <w:szCs w:val="30"/>
          <w:lang w:val="en-US" w:eastAsia="zh-CN"/>
        </w:rPr>
        <w:t>2021</w:t>
      </w:r>
      <w:r>
        <w:rPr>
          <w:rFonts w:hint="eastAsia" w:asciiTheme="minorEastAsia" w:hAnsiTheme="minorEastAsia"/>
          <w:sz w:val="30"/>
          <w:szCs w:val="30"/>
        </w:rPr>
        <w:t>年度部门整体支出绩效自评综合得分</w:t>
      </w:r>
      <w:r>
        <w:rPr>
          <w:rFonts w:hint="eastAsia" w:asciiTheme="minorEastAsia" w:hAnsiTheme="minorEastAsia"/>
          <w:sz w:val="30"/>
          <w:szCs w:val="30"/>
          <w:lang w:val="en-US" w:eastAsia="zh-CN"/>
        </w:rPr>
        <w:t>81</w:t>
      </w:r>
      <w:r>
        <w:rPr>
          <w:rFonts w:hint="eastAsia" w:asciiTheme="minorEastAsia" w:hAnsiTheme="minorEastAsia"/>
          <w:sz w:val="30"/>
          <w:szCs w:val="30"/>
        </w:rPr>
        <w:t>分，评价等级为</w:t>
      </w:r>
      <w:r>
        <w:rPr>
          <w:rFonts w:hint="eastAsia" w:asciiTheme="minorEastAsia" w:hAnsiTheme="minorEastAsia"/>
          <w:sz w:val="30"/>
          <w:szCs w:val="30"/>
          <w:lang w:eastAsia="zh-CN"/>
        </w:rPr>
        <w:t>“良好”</w:t>
      </w:r>
      <w:r>
        <w:rPr>
          <w:rFonts w:hint="eastAsia" w:asciiTheme="minorEastAsia" w:hAnsiTheme="minorEastAsia"/>
          <w:sz w:val="30"/>
          <w:szCs w:val="30"/>
        </w:rPr>
        <w:t>。</w:t>
      </w:r>
    </w:p>
    <w:p w14:paraId="22096F7F">
      <w:pPr>
        <w:ind w:firstLine="602" w:firstLineChars="200"/>
        <w:rPr>
          <w:rFonts w:asciiTheme="minorEastAsia" w:hAnsiTheme="minorEastAsia"/>
          <w:b/>
          <w:sz w:val="30"/>
          <w:szCs w:val="30"/>
        </w:rPr>
      </w:pPr>
      <w:r>
        <w:rPr>
          <w:rFonts w:hint="eastAsia" w:asciiTheme="minorEastAsia" w:hAnsiTheme="minorEastAsia"/>
          <w:b/>
          <w:sz w:val="30"/>
          <w:szCs w:val="30"/>
        </w:rPr>
        <w:t>五、存在的问题</w:t>
      </w:r>
    </w:p>
    <w:p w14:paraId="117236C8">
      <w:pPr>
        <w:ind w:firstLine="600" w:firstLineChars="200"/>
        <w:rPr>
          <w:rFonts w:asciiTheme="minorEastAsia" w:hAnsiTheme="minorEastAsia"/>
          <w:sz w:val="30"/>
          <w:szCs w:val="30"/>
        </w:rPr>
      </w:pPr>
      <w:r>
        <w:rPr>
          <w:rFonts w:asciiTheme="minorEastAsia" w:hAnsiTheme="minorEastAsia"/>
          <w:sz w:val="30"/>
          <w:szCs w:val="30"/>
        </w:rPr>
        <w:t>1</w:t>
      </w:r>
      <w:r>
        <w:rPr>
          <w:rFonts w:hint="eastAsia" w:asciiTheme="minorEastAsia" w:hAnsiTheme="minorEastAsia"/>
          <w:sz w:val="30"/>
          <w:szCs w:val="30"/>
        </w:rPr>
        <w:t>、预算编制工作有待细化。预算编制不够明确和细化，预算编制的合理性需要提高，预算执行力度还要进一步加强。</w:t>
      </w:r>
    </w:p>
    <w:p w14:paraId="62D1E8F9">
      <w:pPr>
        <w:ind w:firstLine="600" w:firstLineChars="200"/>
        <w:rPr>
          <w:rFonts w:asciiTheme="minorEastAsia" w:hAnsiTheme="minorEastAsia"/>
          <w:sz w:val="30"/>
          <w:szCs w:val="30"/>
        </w:rPr>
      </w:pPr>
      <w:r>
        <w:rPr>
          <w:rFonts w:asciiTheme="minorEastAsia" w:hAnsiTheme="minorEastAsia"/>
          <w:sz w:val="30"/>
          <w:szCs w:val="30"/>
        </w:rPr>
        <w:t>2</w:t>
      </w:r>
      <w:r>
        <w:rPr>
          <w:rFonts w:hint="eastAsia" w:asciiTheme="minorEastAsia" w:hAnsiTheme="minorEastAsia"/>
          <w:sz w:val="30"/>
          <w:szCs w:val="30"/>
        </w:rPr>
        <w:t>、在部门整体支出的资金安排和使用上仍有不可预见性，在实际工作中有资金延迟到位的情况。</w:t>
      </w:r>
    </w:p>
    <w:p w14:paraId="52BE4AEA">
      <w:pPr>
        <w:ind w:firstLine="602" w:firstLineChars="200"/>
        <w:rPr>
          <w:rFonts w:asciiTheme="minorEastAsia" w:hAnsiTheme="minorEastAsia"/>
          <w:sz w:val="30"/>
          <w:szCs w:val="30"/>
        </w:rPr>
      </w:pPr>
      <w:r>
        <w:rPr>
          <w:rFonts w:hint="eastAsia" w:asciiTheme="minorEastAsia" w:hAnsiTheme="minorEastAsia"/>
          <w:b/>
          <w:sz w:val="30"/>
          <w:szCs w:val="30"/>
        </w:rPr>
        <w:t>六、改进措施和有关建议</w:t>
      </w:r>
    </w:p>
    <w:p w14:paraId="4547C63B">
      <w:pPr>
        <w:spacing w:line="560" w:lineRule="exact"/>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针对上述存在的问题及对外整体支出管理工作的需要，拟实施的改进措施如下：</w:t>
      </w:r>
    </w:p>
    <w:p w14:paraId="37F6DABC">
      <w:pPr>
        <w:spacing w:line="560" w:lineRule="exact"/>
        <w:ind w:firstLine="600" w:firstLineChars="200"/>
        <w:rPr>
          <w:rFonts w:asciiTheme="minorEastAsia" w:hAnsiTheme="minorEastAsia"/>
          <w:color w:val="000000"/>
          <w:sz w:val="30"/>
          <w:szCs w:val="30"/>
        </w:rPr>
      </w:pPr>
      <w:r>
        <w:rPr>
          <w:rFonts w:asciiTheme="minorEastAsia" w:hAnsiTheme="minorEastAsia"/>
          <w:color w:val="000000"/>
          <w:sz w:val="30"/>
          <w:szCs w:val="30"/>
        </w:rPr>
        <w:t>1</w:t>
      </w:r>
      <w:r>
        <w:rPr>
          <w:rFonts w:hint="eastAsia" w:asciiTheme="minorEastAsia" w:hAnsiTheme="minorEastAsia"/>
          <w:color w:val="000000"/>
          <w:sz w:val="30"/>
          <w:szCs w:val="30"/>
        </w:rPr>
        <w:t>、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3E03F476">
      <w:pPr>
        <w:spacing w:line="560" w:lineRule="exact"/>
        <w:ind w:firstLine="600" w:firstLineChars="200"/>
        <w:rPr>
          <w:rFonts w:asciiTheme="minorEastAsia" w:hAnsiTheme="minorEastAsia"/>
          <w:color w:val="000000"/>
          <w:sz w:val="30"/>
          <w:szCs w:val="30"/>
        </w:rPr>
      </w:pPr>
      <w:r>
        <w:rPr>
          <w:rFonts w:asciiTheme="minorEastAsia" w:hAnsiTheme="minorEastAsia"/>
          <w:color w:val="000000"/>
          <w:sz w:val="30"/>
          <w:szCs w:val="30"/>
        </w:rPr>
        <w:t>2</w:t>
      </w:r>
      <w:r>
        <w:rPr>
          <w:rFonts w:hint="eastAsia" w:asciiTheme="minorEastAsia" w:hAnsiTheme="minorEastAsia"/>
          <w:color w:val="000000"/>
          <w:sz w:val="30"/>
          <w:szCs w:val="30"/>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3AEB00FA">
      <w:pPr>
        <w:spacing w:line="560" w:lineRule="exact"/>
        <w:ind w:firstLine="600" w:firstLineChars="200"/>
        <w:rPr>
          <w:rFonts w:asciiTheme="minorEastAsia" w:hAnsiTheme="minorEastAsia"/>
          <w:color w:val="000000"/>
          <w:sz w:val="30"/>
          <w:szCs w:val="30"/>
        </w:rPr>
      </w:pPr>
      <w:r>
        <w:rPr>
          <w:rFonts w:asciiTheme="minorEastAsia" w:hAnsiTheme="minorEastAsia"/>
          <w:color w:val="000000"/>
          <w:sz w:val="30"/>
          <w:szCs w:val="30"/>
        </w:rPr>
        <w:t>3</w:t>
      </w:r>
      <w:r>
        <w:rPr>
          <w:rFonts w:hint="eastAsia" w:asciiTheme="minorEastAsia" w:hAnsiTheme="minorEastAsia"/>
          <w:color w:val="000000"/>
          <w:sz w:val="30"/>
          <w:szCs w:val="30"/>
        </w:rPr>
        <w:t>、完善资产管理，抓好“三公”经费控制。规范各类资产的购置审批制度、资、资产采购制度、使用管理制度、资产管理岗位职责制度等，加强单位内部的资产管理工作，严格控制“三公”经费的规模和比例。</w:t>
      </w:r>
    </w:p>
    <w:p w14:paraId="7DE3D64E">
      <w:pPr>
        <w:spacing w:line="560" w:lineRule="exact"/>
        <w:ind w:firstLine="600" w:firstLineChars="200"/>
        <w:rPr>
          <w:rFonts w:asciiTheme="minorEastAsia" w:hAnsiTheme="minorEastAsia"/>
          <w:color w:val="000000"/>
          <w:sz w:val="30"/>
          <w:szCs w:val="30"/>
        </w:rPr>
      </w:pPr>
      <w:r>
        <w:rPr>
          <w:rFonts w:asciiTheme="minorEastAsia" w:hAnsiTheme="minorEastAsia"/>
          <w:color w:val="000000"/>
          <w:sz w:val="30"/>
          <w:szCs w:val="30"/>
        </w:rPr>
        <w:t>4</w:t>
      </w:r>
      <w:r>
        <w:rPr>
          <w:rFonts w:hint="eastAsia" w:asciiTheme="minorEastAsia" w:hAnsiTheme="minorEastAsia"/>
          <w:color w:val="000000"/>
          <w:sz w:val="30"/>
          <w:szCs w:val="30"/>
        </w:rPr>
        <w:t>、对相关人员加强培训，特别是针对《预算法》、《行政事业单位会计制度》等学习培训，规范部门预算收支核算，切实提高部门预算收支管理水平。</w:t>
      </w:r>
    </w:p>
    <w:p w14:paraId="59A43D48">
      <w:pPr>
        <w:spacing w:line="560" w:lineRule="exact"/>
        <w:rPr>
          <w:rFonts w:ascii="仿宋_GB2312" w:eastAsia="仿宋_GB2312"/>
          <w:color w:val="000000"/>
          <w:sz w:val="32"/>
        </w:rPr>
      </w:pPr>
    </w:p>
    <w:p w14:paraId="28194CC6">
      <w:pPr>
        <w:spacing w:line="560" w:lineRule="exact"/>
        <w:rPr>
          <w:rFonts w:ascii="仿宋_GB2312" w:eastAsia="仿宋_GB2312"/>
          <w:color w:val="000000"/>
          <w:sz w:val="32"/>
        </w:rPr>
      </w:pPr>
    </w:p>
    <w:p w14:paraId="596B8842">
      <w:pPr>
        <w:spacing w:line="560" w:lineRule="exact"/>
        <w:rPr>
          <w:rFonts w:ascii="仿宋_GB2312" w:eastAsia="仿宋_GB2312"/>
          <w:color w:val="000000"/>
          <w:sz w:val="32"/>
        </w:rPr>
      </w:pPr>
    </w:p>
    <w:p w14:paraId="52389053">
      <w:pPr>
        <w:spacing w:line="560" w:lineRule="exact"/>
        <w:rPr>
          <w:rFonts w:ascii="仿宋_GB2312" w:eastAsia="仿宋_GB2312"/>
          <w:color w:val="000000"/>
          <w:sz w:val="32"/>
        </w:rPr>
      </w:pPr>
    </w:p>
    <w:p w14:paraId="2317612A">
      <w:pPr>
        <w:spacing w:line="560" w:lineRule="exact"/>
        <w:rPr>
          <w:rFonts w:ascii="仿宋_GB2312" w:eastAsia="仿宋_GB2312"/>
          <w:color w:val="000000"/>
          <w:sz w:val="32"/>
        </w:rPr>
      </w:pPr>
    </w:p>
    <w:p w14:paraId="25C7AD1E">
      <w:pPr>
        <w:spacing w:line="560" w:lineRule="exact"/>
        <w:rPr>
          <w:rFonts w:ascii="仿宋_GB2312" w:eastAsia="仿宋_GB2312"/>
          <w:color w:val="000000"/>
          <w:sz w:val="32"/>
        </w:rPr>
      </w:pPr>
    </w:p>
    <w:p w14:paraId="38FEB7F3">
      <w:pPr>
        <w:spacing w:line="560" w:lineRule="exact"/>
        <w:rPr>
          <w:rFonts w:ascii="仿宋_GB2312" w:eastAsia="仿宋_GB2312"/>
          <w:color w:val="000000"/>
          <w:sz w:val="32"/>
        </w:rPr>
      </w:pPr>
    </w:p>
    <w:p w14:paraId="5C8DD692">
      <w:pPr>
        <w:widowControl/>
        <w:jc w:val="both"/>
        <w:rPr>
          <w:rFonts w:hint="eastAsia" w:eastAsia="方正小标宋_GBK"/>
          <w:kern w:val="0"/>
          <w:sz w:val="44"/>
          <w:szCs w:val="44"/>
          <w:lang w:val="en-US" w:eastAsia="zh-CN"/>
        </w:rPr>
      </w:pPr>
    </w:p>
    <w:p w14:paraId="2505A5A4">
      <w:pPr>
        <w:widowControl/>
        <w:jc w:val="center"/>
        <w:rPr>
          <w:rFonts w:eastAsia="方正小标宋_GBK"/>
          <w:kern w:val="0"/>
          <w:sz w:val="44"/>
          <w:szCs w:val="44"/>
        </w:rPr>
      </w:pPr>
      <w:r>
        <w:rPr>
          <w:rFonts w:hint="eastAsia" w:eastAsia="方正小标宋_GBK"/>
          <w:kern w:val="0"/>
          <w:sz w:val="44"/>
          <w:szCs w:val="44"/>
          <w:lang w:val="en-US" w:eastAsia="zh-CN"/>
        </w:rPr>
        <w:t>2021</w:t>
      </w:r>
      <w:r>
        <w:rPr>
          <w:rFonts w:hint="eastAsia" w:ascii="宋体" w:hAnsi="宋体" w:cs="宋体"/>
          <w:kern w:val="0"/>
          <w:sz w:val="44"/>
          <w:szCs w:val="44"/>
        </w:rPr>
        <w:t>年度菱角山街道办事处</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14:paraId="1129B8EC">
        <w:tblPrEx>
          <w:tblCellMar>
            <w:top w:w="0" w:type="dxa"/>
            <w:left w:w="108" w:type="dxa"/>
            <w:bottom w:w="0" w:type="dxa"/>
            <w:right w:w="108" w:type="dxa"/>
          </w:tblCellMar>
        </w:tblPrEx>
        <w:trPr>
          <w:trHeight w:val="1058"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14:paraId="5F4A697F">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14:paraId="4D2511EB">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14:paraId="2A52575C">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14:paraId="22828E3C">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14:paraId="57442E1F">
            <w:pPr>
              <w:widowControl/>
              <w:jc w:val="center"/>
              <w:rPr>
                <w:rFonts w:eastAsia="仿宋_GB2312"/>
                <w:kern w:val="0"/>
                <w:sz w:val="20"/>
                <w:szCs w:val="20"/>
              </w:rPr>
            </w:pPr>
            <w:r>
              <w:rPr>
                <w:rFonts w:hint="eastAsia" w:eastAsia="仿宋_GB2312"/>
                <w:kern w:val="0"/>
                <w:sz w:val="20"/>
                <w:szCs w:val="20"/>
              </w:rPr>
              <w:t>三级</w:t>
            </w:r>
          </w:p>
          <w:p w14:paraId="7537CBCA">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14:paraId="3E1AB0F1">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14:paraId="67D0536D">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14:paraId="2DC90B58">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14:paraId="7B93FF7C">
            <w:pPr>
              <w:widowControl/>
              <w:jc w:val="center"/>
              <w:rPr>
                <w:rFonts w:eastAsia="仿宋_GB2312"/>
                <w:kern w:val="0"/>
                <w:sz w:val="20"/>
                <w:szCs w:val="20"/>
              </w:rPr>
            </w:pPr>
            <w:r>
              <w:rPr>
                <w:rFonts w:hint="eastAsia" w:eastAsia="仿宋_GB2312"/>
                <w:kern w:val="0"/>
                <w:sz w:val="20"/>
                <w:szCs w:val="20"/>
              </w:rPr>
              <w:t>得分</w:t>
            </w:r>
          </w:p>
        </w:tc>
      </w:tr>
      <w:tr w14:paraId="3FDCBD1E">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14:paraId="7B1DA3D5">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14:paraId="6FCDA627">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14:paraId="5FE2FFDD">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14:paraId="12274642">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14:paraId="3DFD12B0">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14:paraId="2BEA9506">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14:paraId="78641370">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14:paraId="48440108">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14:paraId="00716FD2">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14:paraId="57516041">
            <w:pPr>
              <w:widowControl/>
              <w:jc w:val="left"/>
              <w:rPr>
                <w:rFonts w:hint="eastAsia" w:eastAsiaTheme="minorEastAsia"/>
                <w:kern w:val="0"/>
                <w:sz w:val="24"/>
                <w:lang w:eastAsia="zh-CN"/>
              </w:rPr>
            </w:pPr>
            <w:r>
              <w:rPr>
                <w:rFonts w:hint="eastAsia"/>
                <w:kern w:val="0"/>
                <w:sz w:val="24"/>
              </w:rPr>
              <w:t>　</w:t>
            </w:r>
            <w:r>
              <w:rPr>
                <w:rFonts w:hint="eastAsia"/>
                <w:kern w:val="0"/>
                <w:sz w:val="24"/>
                <w:lang w:val="en-US" w:eastAsia="zh-CN"/>
              </w:rPr>
              <w:t>0</w:t>
            </w:r>
          </w:p>
        </w:tc>
      </w:tr>
      <w:tr w14:paraId="3B24C8FC">
        <w:tblPrEx>
          <w:tblCellMar>
            <w:top w:w="0" w:type="dxa"/>
            <w:left w:w="108" w:type="dxa"/>
            <w:bottom w:w="0" w:type="dxa"/>
            <w:right w:w="108" w:type="dxa"/>
          </w:tblCellMar>
        </w:tblPrEx>
        <w:trPr>
          <w:trHeight w:val="966"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728ED707">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2A03BCF4">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578055AE">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4A07F54">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4A8A9410">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14:paraId="1C3E881C">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14:paraId="56F161AC">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08ECBF3F">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14:paraId="690ADFD8">
            <w:pPr>
              <w:widowControl/>
              <w:jc w:val="left"/>
              <w:rPr>
                <w:rFonts w:hint="eastAsia" w:eastAsiaTheme="minorEastAsia"/>
                <w:kern w:val="0"/>
                <w:sz w:val="24"/>
                <w:lang w:eastAsia="zh-CN"/>
              </w:rPr>
            </w:pPr>
            <w:r>
              <w:rPr>
                <w:rFonts w:hint="eastAsia"/>
                <w:kern w:val="0"/>
                <w:sz w:val="24"/>
              </w:rPr>
              <w:t>　</w:t>
            </w:r>
            <w:r>
              <w:rPr>
                <w:rFonts w:hint="eastAsia"/>
                <w:kern w:val="0"/>
                <w:sz w:val="24"/>
                <w:lang w:val="en-US" w:eastAsia="zh-CN"/>
              </w:rPr>
              <w:t>0</w:t>
            </w:r>
          </w:p>
        </w:tc>
      </w:tr>
      <w:tr w14:paraId="6DC2C01A">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14:paraId="20772A43">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14:paraId="0F5F19C4">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14:paraId="5C32BC19">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14:paraId="56BDBCF4">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14:paraId="140C7803">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14:paraId="38D13F15">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40DBCF00">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19EDAECF">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4A3BC433">
            <w:pPr>
              <w:widowControl/>
              <w:jc w:val="left"/>
              <w:rPr>
                <w:kern w:val="0"/>
                <w:sz w:val="24"/>
              </w:rPr>
            </w:pPr>
            <w:r>
              <w:rPr>
                <w:rFonts w:hint="eastAsia"/>
                <w:kern w:val="0"/>
                <w:sz w:val="24"/>
              </w:rPr>
              <w:t>　5</w:t>
            </w:r>
          </w:p>
        </w:tc>
      </w:tr>
      <w:tr w14:paraId="5EAB6C4C">
        <w:tblPrEx>
          <w:tblCellMar>
            <w:top w:w="0" w:type="dxa"/>
            <w:left w:w="108" w:type="dxa"/>
            <w:bottom w:w="0" w:type="dxa"/>
            <w:right w:w="108" w:type="dxa"/>
          </w:tblCellMar>
        </w:tblPrEx>
        <w:trPr>
          <w:trHeight w:val="9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419BC219">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14ACCCC">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587AC689">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0002DDEF">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299A4378">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14:paraId="76066F7B">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3A4976CE">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14:paraId="28CCFF24">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083D13C9">
            <w:pPr>
              <w:widowControl/>
              <w:jc w:val="left"/>
              <w:rPr>
                <w:rFonts w:hint="eastAsia" w:eastAsiaTheme="minorEastAsia"/>
                <w:kern w:val="0"/>
                <w:sz w:val="24"/>
                <w:lang w:eastAsia="zh-CN"/>
              </w:rPr>
            </w:pPr>
            <w:r>
              <w:rPr>
                <w:rFonts w:hint="eastAsia"/>
                <w:kern w:val="0"/>
                <w:sz w:val="24"/>
              </w:rPr>
              <w:t>　</w:t>
            </w:r>
            <w:r>
              <w:rPr>
                <w:rFonts w:hint="eastAsia"/>
                <w:kern w:val="0"/>
                <w:sz w:val="24"/>
                <w:lang w:val="en-US" w:eastAsia="zh-CN"/>
              </w:rPr>
              <w:t>4</w:t>
            </w:r>
          </w:p>
        </w:tc>
      </w:tr>
      <w:tr w14:paraId="2AFEA4FE">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2269A522">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66F78A5F">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12E2341C">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5D477A6E">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83AD950">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14:paraId="4103AED7">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514862B5">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14:paraId="450C7691">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14:paraId="56A49B99">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14:paraId="5725A16B">
            <w:pPr>
              <w:widowControl/>
              <w:jc w:val="left"/>
              <w:rPr>
                <w:rFonts w:hint="eastAsia" w:eastAsiaTheme="minorEastAsia"/>
                <w:kern w:val="0"/>
                <w:sz w:val="24"/>
                <w:lang w:eastAsia="zh-CN"/>
              </w:rPr>
            </w:pPr>
            <w:r>
              <w:rPr>
                <w:rFonts w:hint="eastAsia"/>
                <w:kern w:val="0"/>
                <w:sz w:val="24"/>
              </w:rPr>
              <w:t>　</w:t>
            </w:r>
            <w:r>
              <w:rPr>
                <w:rFonts w:hint="eastAsia"/>
                <w:kern w:val="0"/>
                <w:sz w:val="24"/>
                <w:lang w:val="en-US" w:eastAsia="zh-CN"/>
              </w:rPr>
              <w:t>5</w:t>
            </w:r>
          </w:p>
        </w:tc>
      </w:tr>
      <w:tr w14:paraId="63B40431">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02C2E842">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560024E6">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6B4E9062">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8A2E67C">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45FC4A15">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14:paraId="40030FE0">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11D3BCDD">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30D140BE">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14:paraId="400F5099">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14:paraId="70E53BB3">
            <w:pPr>
              <w:widowControl/>
              <w:jc w:val="left"/>
              <w:rPr>
                <w:rFonts w:hint="eastAsia" w:eastAsiaTheme="minorEastAsia"/>
                <w:kern w:val="0"/>
                <w:sz w:val="24"/>
                <w:lang w:eastAsia="zh-CN"/>
              </w:rPr>
            </w:pPr>
            <w:r>
              <w:rPr>
                <w:rFonts w:hint="eastAsia"/>
                <w:kern w:val="0"/>
                <w:sz w:val="24"/>
              </w:rPr>
              <w:t>　</w:t>
            </w:r>
            <w:r>
              <w:rPr>
                <w:rFonts w:hint="eastAsia"/>
                <w:kern w:val="0"/>
                <w:sz w:val="24"/>
                <w:lang w:val="en-US" w:eastAsia="zh-CN"/>
              </w:rPr>
              <w:t>5</w:t>
            </w:r>
          </w:p>
        </w:tc>
      </w:tr>
      <w:tr w14:paraId="2140CB98">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13A7C787">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6F16DEE">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14:paraId="079BC1E6">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14:paraId="0DADB85C">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14:paraId="2A490EC4">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14:paraId="50B80BEB">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5B4EA235">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111BB29C">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14:paraId="139DDFE9">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14:paraId="51741DDF">
            <w:pPr>
              <w:widowControl/>
              <w:jc w:val="left"/>
              <w:rPr>
                <w:rFonts w:hint="eastAsia" w:eastAsiaTheme="minorEastAsia"/>
                <w:kern w:val="0"/>
                <w:sz w:val="24"/>
                <w:lang w:eastAsia="zh-CN"/>
              </w:rPr>
            </w:pPr>
            <w:r>
              <w:rPr>
                <w:rFonts w:hint="eastAsia"/>
                <w:kern w:val="0"/>
                <w:sz w:val="24"/>
                <w:lang w:val="en-US" w:eastAsia="zh-CN"/>
              </w:rPr>
              <w:t>0</w:t>
            </w:r>
          </w:p>
        </w:tc>
      </w:tr>
      <w:tr w14:paraId="6CFAF611">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62D03812">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055CB00">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04BF2636">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080C18D8">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0DE84943">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14:paraId="2E363C1C">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14:paraId="2C39A5CC">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25D810B0">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6990CB3B">
            <w:pPr>
              <w:widowControl/>
              <w:jc w:val="left"/>
              <w:rPr>
                <w:kern w:val="0"/>
                <w:sz w:val="24"/>
              </w:rPr>
            </w:pPr>
            <w:r>
              <w:rPr>
                <w:rFonts w:hint="eastAsia"/>
                <w:kern w:val="0"/>
                <w:sz w:val="24"/>
              </w:rPr>
              <w:t>　7</w:t>
            </w:r>
          </w:p>
        </w:tc>
      </w:tr>
      <w:tr w14:paraId="619CF460">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05C9FA80">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398EB996">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7FBFBB67">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0CAF1AB7">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9F5CE28">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14:paraId="64F86714">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38F3B77F">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5C0852BB">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14:paraId="531BAD33">
            <w:pPr>
              <w:widowControl/>
              <w:jc w:val="left"/>
              <w:rPr>
                <w:rFonts w:hint="eastAsia" w:eastAsiaTheme="minorEastAsia"/>
                <w:kern w:val="0"/>
                <w:sz w:val="24"/>
                <w:lang w:eastAsia="zh-CN"/>
              </w:rPr>
            </w:pPr>
            <w:r>
              <w:rPr>
                <w:rFonts w:hint="eastAsia"/>
                <w:kern w:val="0"/>
                <w:sz w:val="24"/>
              </w:rPr>
              <w:t>　</w:t>
            </w:r>
            <w:r>
              <w:rPr>
                <w:rFonts w:hint="eastAsia"/>
                <w:kern w:val="0"/>
                <w:sz w:val="24"/>
                <w:lang w:val="en-US" w:eastAsia="zh-CN"/>
              </w:rPr>
              <w:t>6</w:t>
            </w:r>
          </w:p>
        </w:tc>
      </w:tr>
      <w:tr w14:paraId="5272FBC8">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14:paraId="39B20EB9">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14:paraId="18B236E1">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14:paraId="73364879">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14:paraId="5B56B6A9">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6DF7C878">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14:paraId="13504607">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40B4B252">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14:paraId="0978C9B6">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14:paraId="5B18094E">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14:paraId="1BDA86B9">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408E5CAC">
            <w:pPr>
              <w:widowControl/>
              <w:jc w:val="left"/>
              <w:rPr>
                <w:rFonts w:hint="eastAsia" w:eastAsiaTheme="minorEastAsia"/>
                <w:kern w:val="0"/>
                <w:sz w:val="24"/>
                <w:lang w:eastAsia="zh-CN"/>
              </w:rPr>
            </w:pPr>
            <w:r>
              <w:rPr>
                <w:rFonts w:hint="eastAsia"/>
                <w:kern w:val="0"/>
                <w:sz w:val="24"/>
                <w:lang w:val="en-US" w:eastAsia="zh-CN"/>
              </w:rPr>
              <w:t>8</w:t>
            </w:r>
          </w:p>
        </w:tc>
      </w:tr>
      <w:tr w14:paraId="528649EF">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2FFC466F">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67204F8C">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3495DB23">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642D820">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CA70F31">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14:paraId="1FF6ED6D">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50D168C4">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14:paraId="05E206D6">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6E1F36F3">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7DA1FF1C">
            <w:pPr>
              <w:widowControl/>
              <w:jc w:val="left"/>
              <w:rPr>
                <w:rFonts w:hint="eastAsia" w:eastAsiaTheme="minorEastAsia"/>
                <w:kern w:val="0"/>
                <w:sz w:val="24"/>
                <w:lang w:eastAsia="zh-CN"/>
              </w:rPr>
            </w:pPr>
            <w:r>
              <w:rPr>
                <w:rFonts w:hint="eastAsia"/>
                <w:kern w:val="0"/>
                <w:sz w:val="24"/>
              </w:rPr>
              <w:t>　</w:t>
            </w:r>
            <w:r>
              <w:rPr>
                <w:rFonts w:hint="eastAsia"/>
                <w:kern w:val="0"/>
                <w:sz w:val="24"/>
                <w:lang w:val="en-US" w:eastAsia="zh-CN"/>
              </w:rPr>
              <w:t>6</w:t>
            </w:r>
          </w:p>
        </w:tc>
      </w:tr>
      <w:tr w14:paraId="07BA08E8">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15FB2C78">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D41FEE0">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019640FF">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52C0525E">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1A5BAE22">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14:paraId="06CBC497">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23F4FAA7">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14:paraId="1BBC6C64">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14:paraId="707A6C44">
            <w:pPr>
              <w:widowControl/>
              <w:jc w:val="left"/>
              <w:rPr>
                <w:kern w:val="0"/>
                <w:sz w:val="24"/>
              </w:rPr>
            </w:pPr>
            <w:r>
              <w:rPr>
                <w:rFonts w:hint="eastAsia"/>
                <w:kern w:val="0"/>
                <w:sz w:val="24"/>
              </w:rPr>
              <w:t>　5</w:t>
            </w:r>
          </w:p>
        </w:tc>
      </w:tr>
      <w:tr w14:paraId="3BEAF854">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14:paraId="2C600545">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14:paraId="2D532A24">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14:paraId="22545A5D">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14:paraId="57F68740">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14:paraId="51AFA4E0">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14:paraId="13CB43A8">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158A005A">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14:paraId="092DD96B">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14:paraId="07EC9D25">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37069049">
            <w:pPr>
              <w:widowControl/>
              <w:jc w:val="left"/>
              <w:rPr>
                <w:kern w:val="0"/>
                <w:sz w:val="24"/>
              </w:rPr>
            </w:pPr>
            <w:r>
              <w:rPr>
                <w:rFonts w:hint="eastAsia"/>
                <w:kern w:val="0"/>
                <w:sz w:val="24"/>
                <w:lang w:val="en-US" w:eastAsia="zh-CN"/>
              </w:rPr>
              <w:t>8</w:t>
            </w:r>
            <w:r>
              <w:rPr>
                <w:rFonts w:hint="eastAsia"/>
                <w:kern w:val="0"/>
                <w:sz w:val="24"/>
              </w:rPr>
              <w:t>　</w:t>
            </w:r>
          </w:p>
        </w:tc>
      </w:tr>
      <w:tr w14:paraId="4DE7A514">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530CB0C5">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D3A2ADA">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14:paraId="01CF0403">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14:paraId="5E38E296">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14:paraId="58509D80">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14:paraId="63EA441D">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14:paraId="76962541">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14:paraId="07195C6D">
            <w:pPr>
              <w:widowControl/>
              <w:jc w:val="left"/>
              <w:rPr>
                <w:kern w:val="0"/>
                <w:sz w:val="24"/>
              </w:rPr>
            </w:pPr>
            <w:r>
              <w:rPr>
                <w:rFonts w:hint="eastAsia"/>
                <w:kern w:val="0"/>
                <w:sz w:val="24"/>
              </w:rPr>
              <w:t>　</w:t>
            </w:r>
          </w:p>
        </w:tc>
      </w:tr>
      <w:tr w14:paraId="0F2D3929">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73ACE4E0">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5FB79AF">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0FBD5879">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2D9E3C6">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7B01959">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14:paraId="55FD5BA0">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14:paraId="13C940C5">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14:paraId="051C63D1">
            <w:pPr>
              <w:widowControl/>
              <w:jc w:val="left"/>
              <w:rPr>
                <w:rFonts w:hint="default" w:eastAsiaTheme="minorEastAsia"/>
                <w:kern w:val="0"/>
                <w:sz w:val="24"/>
                <w:lang w:val="en-US" w:eastAsia="zh-CN"/>
              </w:rPr>
            </w:pPr>
            <w:r>
              <w:rPr>
                <w:rFonts w:hint="eastAsia"/>
                <w:kern w:val="0"/>
                <w:sz w:val="24"/>
              </w:rPr>
              <w:t>　</w:t>
            </w:r>
            <w:r>
              <w:rPr>
                <w:rFonts w:hint="eastAsia"/>
                <w:kern w:val="0"/>
                <w:sz w:val="24"/>
                <w:lang w:val="en-US" w:eastAsia="zh-CN"/>
              </w:rPr>
              <w:t>10</w:t>
            </w:r>
          </w:p>
        </w:tc>
      </w:tr>
      <w:tr w14:paraId="29765851">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006A4802">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2E0427FD">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74683D9F">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14:paraId="1A133502">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14:paraId="3D07CEFB">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14:paraId="364D348B">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14:paraId="191D1B8A">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14:paraId="71119CD1">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14:paraId="186C1537">
            <w:pPr>
              <w:widowControl/>
              <w:jc w:val="left"/>
              <w:rPr>
                <w:kern w:val="0"/>
                <w:sz w:val="24"/>
              </w:rPr>
            </w:pPr>
            <w:r>
              <w:rPr>
                <w:rFonts w:hint="eastAsia"/>
                <w:kern w:val="0"/>
                <w:sz w:val="24"/>
              </w:rPr>
              <w:t>　6</w:t>
            </w:r>
          </w:p>
        </w:tc>
      </w:tr>
      <w:tr w14:paraId="42C989DF">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768AD57D">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13A6CAFC">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14:paraId="75CD5405">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205F6B9C">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FF548F0">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14:paraId="612AC740">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1F7C2C65">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14:paraId="36D87DD6">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14:paraId="6C94AACD">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14:paraId="510E1381">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14:paraId="1D3CE7E4">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14:paraId="2AADFEB3">
            <w:pPr>
              <w:widowControl/>
              <w:jc w:val="left"/>
              <w:rPr>
                <w:kern w:val="0"/>
                <w:sz w:val="24"/>
              </w:rPr>
            </w:pPr>
            <w:r>
              <w:rPr>
                <w:rFonts w:hint="eastAsia"/>
                <w:kern w:val="0"/>
                <w:sz w:val="24"/>
              </w:rPr>
              <w:t>　6</w:t>
            </w:r>
          </w:p>
        </w:tc>
      </w:tr>
      <w:tr w14:paraId="6B86BF98">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14:paraId="744B5FC0">
            <w:pPr>
              <w:widowControl/>
              <w:jc w:val="center"/>
              <w:rPr>
                <w:rFonts w:hint="default" w:eastAsia="仿宋_GB2312"/>
                <w:kern w:val="0"/>
                <w:sz w:val="20"/>
                <w:szCs w:val="20"/>
                <w:lang w:val="en-US" w:eastAsia="zh-CN"/>
              </w:rPr>
            </w:pPr>
            <w:r>
              <w:rPr>
                <w:rFonts w:hint="eastAsia" w:eastAsia="仿宋_GB2312"/>
                <w:kern w:val="0"/>
                <w:sz w:val="24"/>
                <w:szCs w:val="24"/>
              </w:rPr>
              <w:t>合计得分</w:t>
            </w:r>
            <w:r>
              <w:rPr>
                <w:rFonts w:hint="eastAsia" w:eastAsia="仿宋_GB2312"/>
                <w:kern w:val="0"/>
                <w:sz w:val="24"/>
                <w:szCs w:val="24"/>
                <w:lang w:val="en-US" w:eastAsia="zh-CN"/>
              </w:rPr>
              <w:t>81</w:t>
            </w:r>
          </w:p>
        </w:tc>
        <w:tc>
          <w:tcPr>
            <w:tcW w:w="525" w:type="dxa"/>
            <w:tcBorders>
              <w:top w:val="single" w:color="auto" w:sz="4" w:space="0"/>
              <w:left w:val="single" w:color="auto" w:sz="4" w:space="0"/>
              <w:bottom w:val="single" w:color="auto" w:sz="4" w:space="0"/>
              <w:right w:val="single" w:color="auto" w:sz="4" w:space="0"/>
            </w:tcBorders>
            <w:vAlign w:val="center"/>
          </w:tcPr>
          <w:p w14:paraId="10A4FB6A">
            <w:pPr>
              <w:widowControl/>
              <w:jc w:val="left"/>
              <w:rPr>
                <w:kern w:val="0"/>
                <w:sz w:val="24"/>
              </w:rPr>
            </w:pPr>
          </w:p>
        </w:tc>
      </w:tr>
    </w:tbl>
    <w:p w14:paraId="25473015"/>
    <w:sectPr>
      <w:headerReference r:id="rId3" w:type="default"/>
      <w:footerReference r:id="rId4" w:type="default"/>
      <w:pgSz w:w="11906" w:h="16838"/>
      <w:pgMar w:top="1440" w:right="1800" w:bottom="124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A434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6ADC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F6ADC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F4126">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ZTVmMzQwYmMzMGYwZGE5Yzc5Nzc2Nzc3MTM2M2YifQ=="/>
  </w:docVars>
  <w:rsids>
    <w:rsidRoot w:val="00D52686"/>
    <w:rsid w:val="00016BC3"/>
    <w:rsid w:val="0002614E"/>
    <w:rsid w:val="00053681"/>
    <w:rsid w:val="00080195"/>
    <w:rsid w:val="000D7270"/>
    <w:rsid w:val="000E3671"/>
    <w:rsid w:val="000E65AB"/>
    <w:rsid w:val="000F3E45"/>
    <w:rsid w:val="001079FD"/>
    <w:rsid w:val="001161AA"/>
    <w:rsid w:val="0011736B"/>
    <w:rsid w:val="00117CBA"/>
    <w:rsid w:val="0012408D"/>
    <w:rsid w:val="001271F0"/>
    <w:rsid w:val="0013701C"/>
    <w:rsid w:val="00140698"/>
    <w:rsid w:val="001552F1"/>
    <w:rsid w:val="00175CCD"/>
    <w:rsid w:val="001916E3"/>
    <w:rsid w:val="001B04DB"/>
    <w:rsid w:val="001F0984"/>
    <w:rsid w:val="001F0C08"/>
    <w:rsid w:val="00221692"/>
    <w:rsid w:val="0026148D"/>
    <w:rsid w:val="00265F49"/>
    <w:rsid w:val="00284D40"/>
    <w:rsid w:val="00292F9A"/>
    <w:rsid w:val="00294EE6"/>
    <w:rsid w:val="002A016C"/>
    <w:rsid w:val="002C03F2"/>
    <w:rsid w:val="002C7B46"/>
    <w:rsid w:val="002D0004"/>
    <w:rsid w:val="00324905"/>
    <w:rsid w:val="003555F8"/>
    <w:rsid w:val="00360213"/>
    <w:rsid w:val="00396772"/>
    <w:rsid w:val="003B26F5"/>
    <w:rsid w:val="003B2F3E"/>
    <w:rsid w:val="003C6D39"/>
    <w:rsid w:val="003D0A18"/>
    <w:rsid w:val="003D224D"/>
    <w:rsid w:val="003E3FCC"/>
    <w:rsid w:val="003E408B"/>
    <w:rsid w:val="00406EF3"/>
    <w:rsid w:val="00413D83"/>
    <w:rsid w:val="0042375B"/>
    <w:rsid w:val="00424CE3"/>
    <w:rsid w:val="004407FA"/>
    <w:rsid w:val="00452B9B"/>
    <w:rsid w:val="00456994"/>
    <w:rsid w:val="004662CB"/>
    <w:rsid w:val="004A67C8"/>
    <w:rsid w:val="004C23F6"/>
    <w:rsid w:val="004C4973"/>
    <w:rsid w:val="004D2CD9"/>
    <w:rsid w:val="00503F4D"/>
    <w:rsid w:val="00514646"/>
    <w:rsid w:val="00526101"/>
    <w:rsid w:val="0056078B"/>
    <w:rsid w:val="00583843"/>
    <w:rsid w:val="005A7272"/>
    <w:rsid w:val="005B02CD"/>
    <w:rsid w:val="005C75D4"/>
    <w:rsid w:val="005C7B44"/>
    <w:rsid w:val="005F3EA0"/>
    <w:rsid w:val="0067742A"/>
    <w:rsid w:val="006969B6"/>
    <w:rsid w:val="006A0D1E"/>
    <w:rsid w:val="006C169D"/>
    <w:rsid w:val="006C639A"/>
    <w:rsid w:val="006C75C2"/>
    <w:rsid w:val="00723157"/>
    <w:rsid w:val="00735227"/>
    <w:rsid w:val="007514F3"/>
    <w:rsid w:val="007577E2"/>
    <w:rsid w:val="007616EE"/>
    <w:rsid w:val="00770844"/>
    <w:rsid w:val="00786B71"/>
    <w:rsid w:val="007B281F"/>
    <w:rsid w:val="007C15A0"/>
    <w:rsid w:val="007E5B0A"/>
    <w:rsid w:val="008213B1"/>
    <w:rsid w:val="00836A06"/>
    <w:rsid w:val="00841C34"/>
    <w:rsid w:val="00844939"/>
    <w:rsid w:val="00846257"/>
    <w:rsid w:val="008577C2"/>
    <w:rsid w:val="00871A55"/>
    <w:rsid w:val="0087274D"/>
    <w:rsid w:val="00880524"/>
    <w:rsid w:val="00891378"/>
    <w:rsid w:val="008A4C34"/>
    <w:rsid w:val="008B69CF"/>
    <w:rsid w:val="008D37B3"/>
    <w:rsid w:val="008D769C"/>
    <w:rsid w:val="008D76D8"/>
    <w:rsid w:val="008E7563"/>
    <w:rsid w:val="008F0077"/>
    <w:rsid w:val="008F0C8D"/>
    <w:rsid w:val="008F7920"/>
    <w:rsid w:val="009004D8"/>
    <w:rsid w:val="0090617D"/>
    <w:rsid w:val="0092661E"/>
    <w:rsid w:val="00945F1B"/>
    <w:rsid w:val="0095316D"/>
    <w:rsid w:val="00961826"/>
    <w:rsid w:val="00997263"/>
    <w:rsid w:val="009A1006"/>
    <w:rsid w:val="009B1997"/>
    <w:rsid w:val="009C4AE7"/>
    <w:rsid w:val="009C5F79"/>
    <w:rsid w:val="00A02729"/>
    <w:rsid w:val="00A032B2"/>
    <w:rsid w:val="00A062F9"/>
    <w:rsid w:val="00A13C05"/>
    <w:rsid w:val="00A157E9"/>
    <w:rsid w:val="00A34090"/>
    <w:rsid w:val="00A50680"/>
    <w:rsid w:val="00A518A1"/>
    <w:rsid w:val="00A51B39"/>
    <w:rsid w:val="00A62845"/>
    <w:rsid w:val="00A70C4B"/>
    <w:rsid w:val="00A72710"/>
    <w:rsid w:val="00A8445B"/>
    <w:rsid w:val="00A950FF"/>
    <w:rsid w:val="00AA00F6"/>
    <w:rsid w:val="00AC4E35"/>
    <w:rsid w:val="00AC56F4"/>
    <w:rsid w:val="00AE0DC0"/>
    <w:rsid w:val="00AE5E5F"/>
    <w:rsid w:val="00AF6019"/>
    <w:rsid w:val="00B01EFD"/>
    <w:rsid w:val="00B071C7"/>
    <w:rsid w:val="00B22CAD"/>
    <w:rsid w:val="00B2564E"/>
    <w:rsid w:val="00B263AC"/>
    <w:rsid w:val="00B50B08"/>
    <w:rsid w:val="00B5145F"/>
    <w:rsid w:val="00B66D06"/>
    <w:rsid w:val="00B87DDF"/>
    <w:rsid w:val="00B925C4"/>
    <w:rsid w:val="00B9275F"/>
    <w:rsid w:val="00B930B6"/>
    <w:rsid w:val="00BA1A97"/>
    <w:rsid w:val="00BA5638"/>
    <w:rsid w:val="00BA6EFA"/>
    <w:rsid w:val="00BB10A9"/>
    <w:rsid w:val="00BB2E58"/>
    <w:rsid w:val="00BB2FD0"/>
    <w:rsid w:val="00BB63AE"/>
    <w:rsid w:val="00BE4DAE"/>
    <w:rsid w:val="00C07EDC"/>
    <w:rsid w:val="00C21132"/>
    <w:rsid w:val="00C31B5B"/>
    <w:rsid w:val="00C3605B"/>
    <w:rsid w:val="00C43FFC"/>
    <w:rsid w:val="00C52C49"/>
    <w:rsid w:val="00C604D1"/>
    <w:rsid w:val="00C60966"/>
    <w:rsid w:val="00C65980"/>
    <w:rsid w:val="00CB6522"/>
    <w:rsid w:val="00D52686"/>
    <w:rsid w:val="00D560E8"/>
    <w:rsid w:val="00D65C1E"/>
    <w:rsid w:val="00D70858"/>
    <w:rsid w:val="00D71CF7"/>
    <w:rsid w:val="00D838FA"/>
    <w:rsid w:val="00D860CA"/>
    <w:rsid w:val="00D9318F"/>
    <w:rsid w:val="00DA04E3"/>
    <w:rsid w:val="00DA4885"/>
    <w:rsid w:val="00DA7807"/>
    <w:rsid w:val="00DB53BE"/>
    <w:rsid w:val="00DF34CF"/>
    <w:rsid w:val="00E04762"/>
    <w:rsid w:val="00E069D3"/>
    <w:rsid w:val="00E10088"/>
    <w:rsid w:val="00E374E8"/>
    <w:rsid w:val="00E677C6"/>
    <w:rsid w:val="00E71FA8"/>
    <w:rsid w:val="00E73ED3"/>
    <w:rsid w:val="00E834AF"/>
    <w:rsid w:val="00E93592"/>
    <w:rsid w:val="00EA5547"/>
    <w:rsid w:val="00EB36C6"/>
    <w:rsid w:val="00EB6197"/>
    <w:rsid w:val="00EC0D27"/>
    <w:rsid w:val="00EC31A7"/>
    <w:rsid w:val="00ED28F2"/>
    <w:rsid w:val="00EE1178"/>
    <w:rsid w:val="00EF11CF"/>
    <w:rsid w:val="00EF179C"/>
    <w:rsid w:val="00EF42A4"/>
    <w:rsid w:val="00F05ED8"/>
    <w:rsid w:val="00F2025A"/>
    <w:rsid w:val="00F30FFB"/>
    <w:rsid w:val="00F31A3D"/>
    <w:rsid w:val="00F41DCB"/>
    <w:rsid w:val="00F4515A"/>
    <w:rsid w:val="00F6514A"/>
    <w:rsid w:val="00F7674C"/>
    <w:rsid w:val="00F77EFB"/>
    <w:rsid w:val="00FE2CAE"/>
    <w:rsid w:val="00FE7448"/>
    <w:rsid w:val="0148747E"/>
    <w:rsid w:val="03E26EDB"/>
    <w:rsid w:val="04C32054"/>
    <w:rsid w:val="06A14C76"/>
    <w:rsid w:val="075C4784"/>
    <w:rsid w:val="08986C16"/>
    <w:rsid w:val="0ADA2335"/>
    <w:rsid w:val="0D163433"/>
    <w:rsid w:val="0D9A64C0"/>
    <w:rsid w:val="108C1291"/>
    <w:rsid w:val="10A20E80"/>
    <w:rsid w:val="115B502D"/>
    <w:rsid w:val="12E51EA9"/>
    <w:rsid w:val="13102366"/>
    <w:rsid w:val="152B62D9"/>
    <w:rsid w:val="165C4E93"/>
    <w:rsid w:val="17D2441F"/>
    <w:rsid w:val="183815D4"/>
    <w:rsid w:val="1A4D670F"/>
    <w:rsid w:val="1A9F235D"/>
    <w:rsid w:val="1B453875"/>
    <w:rsid w:val="214E48D6"/>
    <w:rsid w:val="220B46EE"/>
    <w:rsid w:val="227F12AB"/>
    <w:rsid w:val="23C637E2"/>
    <w:rsid w:val="24BE5981"/>
    <w:rsid w:val="24F2705F"/>
    <w:rsid w:val="25BF3AFE"/>
    <w:rsid w:val="26474F0F"/>
    <w:rsid w:val="289D6A9C"/>
    <w:rsid w:val="289E58C5"/>
    <w:rsid w:val="28A80008"/>
    <w:rsid w:val="2A4735D7"/>
    <w:rsid w:val="2D7F3B68"/>
    <w:rsid w:val="316D3D1D"/>
    <w:rsid w:val="31905E73"/>
    <w:rsid w:val="31BC0A6E"/>
    <w:rsid w:val="31F7682B"/>
    <w:rsid w:val="32A804E5"/>
    <w:rsid w:val="33164356"/>
    <w:rsid w:val="33E902A5"/>
    <w:rsid w:val="356F0032"/>
    <w:rsid w:val="3638475E"/>
    <w:rsid w:val="379832DC"/>
    <w:rsid w:val="3956064F"/>
    <w:rsid w:val="3D667F0C"/>
    <w:rsid w:val="3D872D64"/>
    <w:rsid w:val="40861278"/>
    <w:rsid w:val="422C1ECC"/>
    <w:rsid w:val="42393F20"/>
    <w:rsid w:val="427873DB"/>
    <w:rsid w:val="42F21FA0"/>
    <w:rsid w:val="43E10064"/>
    <w:rsid w:val="4757390F"/>
    <w:rsid w:val="48186383"/>
    <w:rsid w:val="48615E00"/>
    <w:rsid w:val="4863733B"/>
    <w:rsid w:val="4C3B1F4A"/>
    <w:rsid w:val="4E525380"/>
    <w:rsid w:val="50B8577D"/>
    <w:rsid w:val="518D3290"/>
    <w:rsid w:val="51D90A93"/>
    <w:rsid w:val="525678F1"/>
    <w:rsid w:val="534554EB"/>
    <w:rsid w:val="540A3C50"/>
    <w:rsid w:val="54492F74"/>
    <w:rsid w:val="5BD4002B"/>
    <w:rsid w:val="5C6D5649"/>
    <w:rsid w:val="5D27378E"/>
    <w:rsid w:val="5E2E4C37"/>
    <w:rsid w:val="5E88488B"/>
    <w:rsid w:val="5EB66249"/>
    <w:rsid w:val="5FE13DF7"/>
    <w:rsid w:val="616E7000"/>
    <w:rsid w:val="627542A6"/>
    <w:rsid w:val="62C510A1"/>
    <w:rsid w:val="646133F1"/>
    <w:rsid w:val="65351B20"/>
    <w:rsid w:val="65525C41"/>
    <w:rsid w:val="66EC7589"/>
    <w:rsid w:val="68732512"/>
    <w:rsid w:val="69ED2E94"/>
    <w:rsid w:val="6A913B53"/>
    <w:rsid w:val="6AF46844"/>
    <w:rsid w:val="6F6112E2"/>
    <w:rsid w:val="71247A91"/>
    <w:rsid w:val="71FE65B5"/>
    <w:rsid w:val="721B703C"/>
    <w:rsid w:val="7303294A"/>
    <w:rsid w:val="74DC547A"/>
    <w:rsid w:val="75AD7A54"/>
    <w:rsid w:val="761E2B05"/>
    <w:rsid w:val="771179E7"/>
    <w:rsid w:val="78882F1C"/>
    <w:rsid w:val="79750614"/>
    <w:rsid w:val="7BA30916"/>
    <w:rsid w:val="7CBF629B"/>
    <w:rsid w:val="7DE11232"/>
    <w:rsid w:val="7E354B78"/>
    <w:rsid w:val="7F560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szCs w:val="24"/>
    </w:rPr>
  </w:style>
  <w:style w:type="character" w:styleId="7">
    <w:name w:val="page number"/>
    <w:basedOn w:val="6"/>
    <w:unhideWhenUsed/>
    <w:qFormat/>
    <w:uiPriority w:val="99"/>
  </w:style>
  <w:style w:type="paragraph" w:customStyle="1" w:styleId="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9154</Words>
  <Characters>9499</Characters>
  <Lines>70</Lines>
  <Paragraphs>19</Paragraphs>
  <TotalTime>19</TotalTime>
  <ScaleCrop>false</ScaleCrop>
  <LinksUpToDate>false</LinksUpToDate>
  <CharactersWithSpaces>9800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2017-04-25T07:12:00Z</dcterms:created>
  <dc:creator>微软用户</dc:creator>
  <cp:lastModifiedBy>自由行走的胡萝北</cp:lastModifiedBy>
  <cp:lastPrinted>2021-09-07T01:47:00Z</cp:lastPrinted>
  <dcterms:modified xsi:type="dcterms:W3CDTF">2024-12-18T08:24:07Z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475C80EBB4AD469B97682E09FFC3160D</vt:lpwstr>
  </property>
</Properties>
</file>