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Autospacing="0" w:after="2" w:afterAutospacing="0"/>
        <w:jc w:val="center"/>
      </w:pPr>
      <w:bookmarkStart w:id="0" w:name="_GoBack"/>
      <w:bookmarkEnd w:id="0"/>
      <w:r>
        <w:rPr>
          <w:rFonts w:ascii="宋体" w:hAnsi="宋体" w:eastAsia="宋体" w:cs="宋体"/>
          <w:color w:val="000000"/>
          <w:sz w:val="44"/>
          <w:szCs w:val="44"/>
        </w:rPr>
        <w:t>2021年度冷水滩区市场监督管理局部门决算</w:t>
      </w:r>
      <w:r>
        <w:rPr>
          <w:color w:val="000000"/>
        </w:rPr>
        <w:t xml:space="preserve"> </w:t>
      </w:r>
    </w:p>
    <w:p>
      <w:pPr>
        <w:spacing w:before="0" w:beforeAutospacing="0" w:after="2" w:afterAutospacing="0"/>
        <w:jc w:val="center"/>
        <w:rPr>
          <w:sz w:val="21"/>
          <w:szCs w:val="21"/>
        </w:rPr>
      </w:pPr>
      <w:r>
        <w:rPr>
          <w:color w:val="000000"/>
          <w:sz w:val="32"/>
          <w:szCs w:val="32"/>
        </w:rPr>
        <w:t> </w:t>
      </w:r>
      <w:r>
        <w:rPr>
          <w:color w:val="000000"/>
          <w:sz w:val="21"/>
          <w:szCs w:val="21"/>
        </w:rPr>
        <w:t xml:space="preserve"> </w:t>
      </w:r>
    </w:p>
    <w:p>
      <w:pPr>
        <w:spacing w:before="0" w:beforeAutospacing="0" w:after="2" w:afterAutospacing="0"/>
        <w:jc w:val="center"/>
        <w:rPr>
          <w:rFonts w:hint="eastAsia" w:ascii="宋体" w:hAnsi="宋体" w:eastAsia="宋体" w:cs="宋体"/>
          <w:sz w:val="21"/>
          <w:szCs w:val="21"/>
        </w:rPr>
      </w:pPr>
      <w:r>
        <w:rPr>
          <w:rFonts w:hint="eastAsia" w:ascii="宋体" w:hAnsi="宋体" w:eastAsia="宋体" w:cs="宋体"/>
          <w:color w:val="000000"/>
          <w:sz w:val="32"/>
          <w:szCs w:val="32"/>
        </w:rPr>
        <w:t>目 录</w:t>
      </w:r>
      <w:r>
        <w:rPr>
          <w:rFonts w:hint="eastAsia" w:ascii="宋体" w:hAnsi="宋体" w:eastAsia="宋体" w:cs="宋体"/>
          <w:color w:val="000000"/>
          <w:sz w:val="21"/>
          <w:szCs w:val="21"/>
        </w:rPr>
        <w:t xml:space="preserve"> </w:t>
      </w:r>
    </w:p>
    <w:p>
      <w:pPr>
        <w:spacing w:before="0" w:beforeAutospacing="0" w:after="2" w:afterAutospacing="0"/>
        <w:jc w:val="center"/>
        <w:rPr>
          <w:sz w:val="21"/>
          <w:szCs w:val="21"/>
        </w:rPr>
      </w:pPr>
    </w:p>
    <w:p>
      <w:pPr>
        <w:pStyle w:val="7"/>
        <w:spacing w:before="0" w:beforeAutospacing="0" w:after="2" w:afterAutospacing="0"/>
        <w:ind w:left="0" w:firstLine="641"/>
        <w:rPr>
          <w:sz w:val="27"/>
          <w:szCs w:val="27"/>
        </w:rPr>
      </w:pPr>
      <w:r>
        <w:rPr>
          <w:rFonts w:hint="eastAsia" w:ascii="宋体" w:hAnsi="宋体" w:eastAsia="宋体" w:cs="宋体"/>
          <w:b/>
          <w:bCs/>
          <w:color w:val="000000"/>
          <w:sz w:val="32"/>
          <w:szCs w:val="32"/>
        </w:rPr>
        <w:t>第一部分 冷水滩区市场监督管理局概况</w:t>
      </w:r>
      <w:r>
        <w:rPr>
          <w:color w:val="000000"/>
          <w:sz w:val="27"/>
          <w:szCs w:val="27"/>
        </w:rPr>
        <w:t xml:space="preserve"> </w:t>
      </w:r>
    </w:p>
    <w:p>
      <w:pPr>
        <w:pStyle w:val="7"/>
        <w:spacing w:before="0" w:beforeAutospacing="0" w:after="2" w:afterAutospacing="0"/>
        <w:ind w:left="0" w:firstLine="700"/>
      </w:pPr>
      <w:r>
        <w:rPr>
          <w:rFonts w:hint="eastAsia" w:ascii="宋体" w:hAnsi="宋体" w:eastAsia="宋体" w:cs="宋体"/>
          <w:color w:val="000000"/>
          <w:sz w:val="28"/>
          <w:szCs w:val="28"/>
        </w:rPr>
        <w:t>一、部门职责</w:t>
      </w:r>
      <w:r>
        <w:rPr>
          <w:color w:val="000000"/>
        </w:rPr>
        <w:t xml:space="preserve"> </w:t>
      </w:r>
    </w:p>
    <w:p>
      <w:pPr>
        <w:pStyle w:val="7"/>
        <w:spacing w:before="0" w:beforeAutospacing="0" w:after="2" w:afterAutospacing="0"/>
        <w:ind w:left="0" w:firstLine="700"/>
      </w:pPr>
      <w:r>
        <w:rPr>
          <w:rFonts w:hint="eastAsia" w:ascii="宋体" w:hAnsi="宋体" w:eastAsia="宋体" w:cs="宋体"/>
          <w:color w:val="000000"/>
          <w:sz w:val="28"/>
          <w:szCs w:val="28"/>
        </w:rPr>
        <w:t>二、机构设置</w:t>
      </w:r>
      <w:r>
        <w:rPr>
          <w:color w:val="000000"/>
        </w:rPr>
        <w:t xml:space="preserve"> </w:t>
      </w:r>
    </w:p>
    <w:p>
      <w:pPr>
        <w:pStyle w:val="7"/>
        <w:spacing w:before="0" w:beforeAutospacing="0" w:after="2" w:afterAutospacing="0"/>
        <w:ind w:left="0" w:firstLine="641"/>
        <w:rPr>
          <w:sz w:val="27"/>
          <w:szCs w:val="27"/>
        </w:rPr>
      </w:pPr>
      <w:r>
        <w:rPr>
          <w:rFonts w:hint="eastAsia" w:ascii="宋体" w:hAnsi="宋体" w:eastAsia="宋体" w:cs="宋体"/>
          <w:b/>
          <w:bCs/>
          <w:color w:val="000000"/>
          <w:sz w:val="32"/>
          <w:szCs w:val="32"/>
        </w:rPr>
        <w:t>第二部分 2021年度部门决算表</w:t>
      </w:r>
      <w:r>
        <w:rPr>
          <w:color w:val="000000"/>
          <w:sz w:val="27"/>
          <w:szCs w:val="27"/>
        </w:rPr>
        <w:t xml:space="preserve"> </w:t>
      </w:r>
    </w:p>
    <w:p>
      <w:pPr>
        <w:pStyle w:val="7"/>
        <w:spacing w:before="0" w:beforeAutospacing="0" w:after="2" w:afterAutospacing="0"/>
        <w:ind w:left="0" w:firstLine="700"/>
      </w:pPr>
      <w:r>
        <w:rPr>
          <w:rFonts w:hint="eastAsia" w:ascii="宋体" w:hAnsi="宋体" w:eastAsia="宋体" w:cs="宋体"/>
          <w:color w:val="000000"/>
          <w:sz w:val="28"/>
          <w:szCs w:val="28"/>
        </w:rPr>
        <w:t>一、收入支出决算总表</w:t>
      </w:r>
      <w:r>
        <w:rPr>
          <w:color w:val="000000"/>
        </w:rPr>
        <w:t xml:space="preserve"> </w:t>
      </w:r>
    </w:p>
    <w:p>
      <w:pPr>
        <w:pStyle w:val="7"/>
        <w:spacing w:before="0" w:beforeAutospacing="0" w:after="2" w:afterAutospacing="0"/>
        <w:ind w:left="0" w:firstLine="700"/>
      </w:pPr>
      <w:r>
        <w:rPr>
          <w:rFonts w:hint="eastAsia" w:ascii="宋体" w:hAnsi="宋体" w:eastAsia="宋体" w:cs="宋体"/>
          <w:color w:val="000000"/>
          <w:sz w:val="28"/>
          <w:szCs w:val="28"/>
        </w:rPr>
        <w:t>二、收入决算表</w:t>
      </w:r>
      <w:r>
        <w:rPr>
          <w:color w:val="000000"/>
        </w:rPr>
        <w:t xml:space="preserve"> </w:t>
      </w:r>
    </w:p>
    <w:p>
      <w:pPr>
        <w:pStyle w:val="7"/>
        <w:spacing w:before="0" w:beforeAutospacing="0" w:after="2" w:afterAutospacing="0"/>
        <w:ind w:left="0" w:firstLine="700"/>
      </w:pPr>
      <w:r>
        <w:rPr>
          <w:rFonts w:hint="eastAsia" w:ascii="宋体" w:hAnsi="宋体" w:eastAsia="宋体" w:cs="宋体"/>
          <w:color w:val="000000"/>
          <w:sz w:val="28"/>
          <w:szCs w:val="28"/>
        </w:rPr>
        <w:t>三、支出决算表</w:t>
      </w:r>
      <w:r>
        <w:rPr>
          <w:color w:val="000000"/>
        </w:rPr>
        <w:t xml:space="preserve"> </w:t>
      </w:r>
    </w:p>
    <w:p>
      <w:pPr>
        <w:pStyle w:val="7"/>
        <w:spacing w:before="0" w:beforeAutospacing="0" w:after="2" w:afterAutospacing="0"/>
        <w:ind w:left="0" w:firstLine="700"/>
      </w:pPr>
      <w:r>
        <w:rPr>
          <w:rFonts w:hint="eastAsia" w:ascii="宋体" w:hAnsi="宋体" w:eastAsia="宋体" w:cs="宋体"/>
          <w:color w:val="000000"/>
          <w:sz w:val="28"/>
          <w:szCs w:val="28"/>
        </w:rPr>
        <w:t>四、财政拨款收入支出决算总表</w:t>
      </w:r>
      <w:r>
        <w:rPr>
          <w:color w:val="000000"/>
        </w:rPr>
        <w:t xml:space="preserve"> </w:t>
      </w:r>
    </w:p>
    <w:p>
      <w:pPr>
        <w:pStyle w:val="7"/>
        <w:spacing w:before="0" w:beforeAutospacing="0" w:after="2" w:afterAutospacing="0"/>
        <w:ind w:left="0" w:firstLine="700"/>
      </w:pPr>
      <w:r>
        <w:rPr>
          <w:rFonts w:hint="eastAsia" w:ascii="宋体" w:hAnsi="宋体" w:eastAsia="宋体" w:cs="宋体"/>
          <w:color w:val="000000"/>
          <w:sz w:val="28"/>
          <w:szCs w:val="28"/>
        </w:rPr>
        <w:t>五、一般公共预算财政拨款支出决算表</w:t>
      </w:r>
      <w:r>
        <w:rPr>
          <w:color w:val="000000"/>
        </w:rPr>
        <w:t xml:space="preserve"> </w:t>
      </w:r>
    </w:p>
    <w:p>
      <w:pPr>
        <w:pStyle w:val="7"/>
        <w:spacing w:before="0" w:beforeAutospacing="0" w:after="2" w:afterAutospacing="0"/>
        <w:ind w:left="0" w:firstLine="700"/>
      </w:pPr>
      <w:r>
        <w:rPr>
          <w:rFonts w:hint="eastAsia" w:ascii="宋体" w:hAnsi="宋体" w:eastAsia="宋体" w:cs="宋体"/>
          <w:color w:val="000000"/>
          <w:sz w:val="28"/>
          <w:szCs w:val="28"/>
        </w:rPr>
        <w:t>六、一般公共预算财政拨款基本支出决算明细表</w:t>
      </w:r>
      <w:r>
        <w:rPr>
          <w:color w:val="000000"/>
        </w:rPr>
        <w:t xml:space="preserve"> </w:t>
      </w:r>
    </w:p>
    <w:p>
      <w:pPr>
        <w:pStyle w:val="7"/>
        <w:spacing w:before="0" w:beforeAutospacing="0" w:after="2" w:afterAutospacing="0"/>
        <w:ind w:left="0" w:firstLine="700"/>
      </w:pPr>
      <w:r>
        <w:rPr>
          <w:rFonts w:hint="eastAsia" w:ascii="宋体" w:hAnsi="宋体" w:eastAsia="宋体" w:cs="宋体"/>
          <w:color w:val="000000"/>
          <w:sz w:val="28"/>
          <w:szCs w:val="28"/>
        </w:rPr>
        <w:t>七、一般公共预算财政拨款“三公”经费支出决算表</w:t>
      </w:r>
      <w:r>
        <w:rPr>
          <w:color w:val="000000"/>
        </w:rPr>
        <w:t xml:space="preserve"> </w:t>
      </w:r>
    </w:p>
    <w:p>
      <w:pPr>
        <w:pStyle w:val="7"/>
        <w:spacing w:before="0" w:beforeAutospacing="0" w:after="2" w:afterAutospacing="0"/>
        <w:ind w:left="0" w:firstLine="700"/>
      </w:pPr>
      <w:r>
        <w:rPr>
          <w:rFonts w:hint="eastAsia" w:ascii="宋体" w:hAnsi="宋体" w:eastAsia="宋体" w:cs="宋体"/>
          <w:color w:val="000000"/>
          <w:sz w:val="28"/>
          <w:szCs w:val="28"/>
        </w:rPr>
        <w:t>八、政府性基金预算财政拨款收入支出决算表</w:t>
      </w:r>
      <w:r>
        <w:rPr>
          <w:color w:val="000000"/>
        </w:rPr>
        <w:t xml:space="preserve"> </w:t>
      </w:r>
    </w:p>
    <w:p>
      <w:pPr>
        <w:pStyle w:val="7"/>
        <w:spacing w:before="0" w:beforeAutospacing="0" w:after="2" w:afterAutospacing="0"/>
        <w:ind w:left="0" w:firstLine="700"/>
      </w:pPr>
      <w:r>
        <w:rPr>
          <w:rFonts w:hint="eastAsia" w:ascii="宋体" w:hAnsi="宋体" w:eastAsia="宋体" w:cs="宋体"/>
          <w:color w:val="000000"/>
          <w:sz w:val="28"/>
          <w:szCs w:val="28"/>
        </w:rPr>
        <w:t>九、国有资本经营预算财政拨款支出决算表</w:t>
      </w:r>
      <w:r>
        <w:rPr>
          <w:color w:val="000000"/>
        </w:rPr>
        <w:t xml:space="preserve"> </w:t>
      </w:r>
    </w:p>
    <w:p>
      <w:pPr>
        <w:pStyle w:val="7"/>
        <w:spacing w:before="0" w:beforeAutospacing="0" w:after="2" w:afterAutospacing="0"/>
        <w:ind w:left="0" w:firstLine="700"/>
      </w:pPr>
      <w:r>
        <w:rPr>
          <w:rFonts w:hint="eastAsia" w:ascii="宋体" w:hAnsi="宋体" w:eastAsia="宋体" w:cs="宋体"/>
          <w:b/>
          <w:bCs/>
          <w:color w:val="000000"/>
          <w:sz w:val="32"/>
          <w:szCs w:val="32"/>
        </w:rPr>
        <w:t>第三部分 2021年度部门决算情况说明</w:t>
      </w:r>
      <w:r>
        <w:rPr>
          <w:color w:val="000000"/>
        </w:rPr>
        <w:t xml:space="preserve"> </w:t>
      </w:r>
    </w:p>
    <w:p>
      <w:pPr>
        <w:pStyle w:val="7"/>
        <w:spacing w:before="0" w:beforeAutospacing="0" w:after="2" w:afterAutospacing="0"/>
        <w:ind w:left="0" w:firstLine="700"/>
      </w:pPr>
      <w:r>
        <w:rPr>
          <w:rFonts w:hint="eastAsia" w:ascii="宋体" w:hAnsi="宋体" w:eastAsia="宋体" w:cs="宋体"/>
          <w:color w:val="000000"/>
          <w:sz w:val="28"/>
          <w:szCs w:val="28"/>
        </w:rPr>
        <w:t>一、收入支出决算总体情况说明</w:t>
      </w:r>
      <w:r>
        <w:rPr>
          <w:color w:val="000000"/>
        </w:rPr>
        <w:t xml:space="preserve"> </w:t>
      </w:r>
    </w:p>
    <w:p>
      <w:pPr>
        <w:pStyle w:val="7"/>
        <w:spacing w:before="0" w:beforeAutospacing="0" w:after="2" w:afterAutospacing="0"/>
        <w:ind w:left="0" w:firstLine="700"/>
      </w:pPr>
      <w:r>
        <w:rPr>
          <w:rFonts w:hint="eastAsia" w:ascii="宋体" w:hAnsi="宋体" w:eastAsia="宋体" w:cs="宋体"/>
          <w:color w:val="000000"/>
          <w:sz w:val="28"/>
          <w:szCs w:val="28"/>
        </w:rPr>
        <w:t>二、收入决算情况说明</w:t>
      </w:r>
      <w:r>
        <w:rPr>
          <w:color w:val="000000"/>
        </w:rPr>
        <w:t xml:space="preserve"> </w:t>
      </w:r>
    </w:p>
    <w:p>
      <w:pPr>
        <w:pStyle w:val="7"/>
        <w:spacing w:before="0" w:beforeAutospacing="0" w:after="2" w:afterAutospacing="0"/>
        <w:ind w:left="0" w:firstLine="700"/>
      </w:pPr>
      <w:r>
        <w:rPr>
          <w:rFonts w:hint="eastAsia" w:ascii="宋体" w:hAnsi="宋体" w:eastAsia="宋体" w:cs="宋体"/>
          <w:color w:val="000000"/>
          <w:sz w:val="28"/>
          <w:szCs w:val="28"/>
        </w:rPr>
        <w:t>三、支出决算情况说明</w:t>
      </w:r>
      <w:r>
        <w:rPr>
          <w:color w:val="000000"/>
        </w:rPr>
        <w:t xml:space="preserve"> </w:t>
      </w:r>
    </w:p>
    <w:p>
      <w:pPr>
        <w:pStyle w:val="7"/>
        <w:spacing w:before="0" w:beforeAutospacing="0" w:after="2" w:afterAutospacing="0"/>
        <w:ind w:left="0" w:firstLine="700"/>
      </w:pPr>
      <w:r>
        <w:rPr>
          <w:rFonts w:hint="eastAsia" w:ascii="宋体" w:hAnsi="宋体" w:eastAsia="宋体" w:cs="宋体"/>
          <w:color w:val="000000"/>
          <w:sz w:val="28"/>
          <w:szCs w:val="28"/>
        </w:rPr>
        <w:t>四、财政拨款收入支出决算总体情况说明</w:t>
      </w:r>
      <w:r>
        <w:rPr>
          <w:color w:val="000000"/>
        </w:rPr>
        <w:t xml:space="preserve"> </w:t>
      </w:r>
    </w:p>
    <w:p>
      <w:pPr>
        <w:pStyle w:val="7"/>
        <w:spacing w:before="0" w:beforeAutospacing="0" w:after="2" w:afterAutospacing="0"/>
        <w:ind w:left="0" w:firstLine="700"/>
      </w:pPr>
      <w:r>
        <w:rPr>
          <w:rFonts w:hint="eastAsia" w:ascii="宋体" w:hAnsi="宋体" w:eastAsia="宋体" w:cs="宋体"/>
          <w:color w:val="000000"/>
          <w:sz w:val="28"/>
          <w:szCs w:val="28"/>
        </w:rPr>
        <w:t>五、一般公共预算财政拨款支出决算情况说明</w:t>
      </w:r>
      <w:r>
        <w:rPr>
          <w:color w:val="000000"/>
        </w:rPr>
        <w:t xml:space="preserve"> </w:t>
      </w:r>
    </w:p>
    <w:p>
      <w:pPr>
        <w:pStyle w:val="7"/>
        <w:spacing w:before="0" w:beforeAutospacing="0" w:after="2" w:afterAutospacing="0"/>
        <w:ind w:left="0" w:firstLine="700"/>
      </w:pPr>
      <w:r>
        <w:rPr>
          <w:rFonts w:hint="eastAsia" w:ascii="宋体" w:hAnsi="宋体" w:eastAsia="宋体" w:cs="宋体"/>
          <w:color w:val="000000"/>
          <w:sz w:val="28"/>
          <w:szCs w:val="28"/>
        </w:rPr>
        <w:t>六、一般公共预算财政拨款基本支出决算情况说明</w:t>
      </w:r>
      <w:r>
        <w:rPr>
          <w:color w:val="000000"/>
        </w:rPr>
        <w:t xml:space="preserve"> </w:t>
      </w:r>
    </w:p>
    <w:p>
      <w:pPr>
        <w:pStyle w:val="7"/>
        <w:spacing w:before="0" w:beforeAutospacing="0" w:after="2" w:afterAutospacing="0"/>
        <w:ind w:left="0" w:firstLine="700"/>
      </w:pPr>
      <w:r>
        <w:rPr>
          <w:rFonts w:hint="eastAsia" w:ascii="宋体" w:hAnsi="宋体" w:eastAsia="宋体" w:cs="宋体"/>
          <w:color w:val="000000"/>
          <w:sz w:val="28"/>
          <w:szCs w:val="28"/>
        </w:rPr>
        <w:t>七、一般公共预算财政拨款三公经费支出决算情况说明</w:t>
      </w:r>
      <w:r>
        <w:rPr>
          <w:color w:val="000000"/>
        </w:rPr>
        <w:t xml:space="preserve"> </w:t>
      </w:r>
    </w:p>
    <w:p>
      <w:pPr>
        <w:pStyle w:val="7"/>
        <w:spacing w:before="0" w:beforeAutospacing="0" w:after="2" w:afterAutospacing="0"/>
        <w:ind w:left="0" w:firstLine="700"/>
      </w:pPr>
      <w:r>
        <w:rPr>
          <w:rFonts w:hint="eastAsia" w:ascii="宋体" w:hAnsi="宋体" w:eastAsia="宋体" w:cs="宋体"/>
          <w:color w:val="000000"/>
          <w:sz w:val="28"/>
          <w:szCs w:val="28"/>
        </w:rPr>
        <w:t>八、政府性基金预算收入支出决算情况</w:t>
      </w:r>
      <w:r>
        <w:rPr>
          <w:color w:val="000000"/>
        </w:rPr>
        <w:t xml:space="preserve"> </w:t>
      </w:r>
    </w:p>
    <w:p>
      <w:pPr>
        <w:pStyle w:val="7"/>
        <w:spacing w:before="0" w:beforeAutospacing="0" w:after="2" w:afterAutospacing="0"/>
        <w:ind w:left="0" w:firstLine="700"/>
      </w:pPr>
      <w:r>
        <w:rPr>
          <w:rFonts w:hint="eastAsia" w:ascii="宋体" w:hAnsi="宋体" w:eastAsia="宋体" w:cs="宋体"/>
          <w:color w:val="000000"/>
          <w:sz w:val="28"/>
          <w:szCs w:val="28"/>
        </w:rPr>
        <w:t>九、关于机关运行经费支出说明</w:t>
      </w:r>
      <w:r>
        <w:rPr>
          <w:color w:val="000000"/>
        </w:rPr>
        <w:t xml:space="preserve"> </w:t>
      </w:r>
    </w:p>
    <w:p>
      <w:pPr>
        <w:pStyle w:val="7"/>
        <w:spacing w:before="0" w:beforeAutospacing="0" w:after="2" w:afterAutospacing="0"/>
        <w:ind w:left="0" w:firstLine="700"/>
      </w:pPr>
      <w:r>
        <w:rPr>
          <w:rFonts w:hint="eastAsia" w:ascii="宋体" w:hAnsi="宋体" w:eastAsia="宋体" w:cs="宋体"/>
          <w:color w:val="000000"/>
          <w:sz w:val="28"/>
          <w:szCs w:val="28"/>
        </w:rPr>
        <w:t>十、一般性支出情况</w:t>
      </w:r>
      <w:r>
        <w:rPr>
          <w:color w:val="000000"/>
        </w:rPr>
        <w:t xml:space="preserve"> </w:t>
      </w:r>
    </w:p>
    <w:p>
      <w:pPr>
        <w:pStyle w:val="7"/>
        <w:spacing w:before="0" w:beforeAutospacing="0" w:after="2" w:afterAutospacing="0"/>
        <w:ind w:left="0" w:firstLine="700"/>
      </w:pPr>
      <w:r>
        <w:rPr>
          <w:rFonts w:hint="eastAsia" w:ascii="宋体" w:hAnsi="宋体" w:eastAsia="宋体" w:cs="宋体"/>
          <w:color w:val="000000"/>
          <w:sz w:val="28"/>
          <w:szCs w:val="28"/>
        </w:rPr>
        <w:t>十一、关于政府采购支出说明</w:t>
      </w:r>
      <w:r>
        <w:rPr>
          <w:color w:val="000000"/>
        </w:rPr>
        <w:t xml:space="preserve"> </w:t>
      </w:r>
    </w:p>
    <w:p>
      <w:pPr>
        <w:pStyle w:val="7"/>
        <w:spacing w:before="0" w:beforeAutospacing="0" w:after="2" w:afterAutospacing="0"/>
        <w:ind w:left="0" w:firstLine="700"/>
      </w:pPr>
      <w:r>
        <w:rPr>
          <w:rFonts w:hint="eastAsia" w:ascii="宋体" w:hAnsi="宋体" w:eastAsia="宋体" w:cs="宋体"/>
          <w:color w:val="000000"/>
          <w:sz w:val="28"/>
          <w:szCs w:val="28"/>
        </w:rPr>
        <w:t>十二、关于国有资产占用情况说明</w:t>
      </w:r>
      <w:r>
        <w:rPr>
          <w:color w:val="000000"/>
        </w:rPr>
        <w:t xml:space="preserve"> </w:t>
      </w:r>
    </w:p>
    <w:p>
      <w:pPr>
        <w:pStyle w:val="7"/>
        <w:spacing w:before="0" w:beforeAutospacing="0" w:after="2" w:afterAutospacing="0"/>
        <w:ind w:left="0" w:firstLine="700"/>
      </w:pPr>
      <w:r>
        <w:rPr>
          <w:rFonts w:hint="eastAsia" w:ascii="宋体" w:hAnsi="宋体" w:eastAsia="宋体" w:cs="宋体"/>
          <w:color w:val="000000"/>
          <w:sz w:val="28"/>
          <w:szCs w:val="28"/>
        </w:rPr>
        <w:t>十三、关于2021年度预算绩效情况的说明</w:t>
      </w:r>
      <w:r>
        <w:rPr>
          <w:color w:val="000000"/>
        </w:rPr>
        <w:t xml:space="preserve"> </w:t>
      </w:r>
    </w:p>
    <w:p>
      <w:pPr>
        <w:pStyle w:val="7"/>
        <w:spacing w:before="0" w:beforeAutospacing="0" w:after="2" w:afterAutospacing="0"/>
        <w:ind w:left="0" w:firstLine="641"/>
        <w:rPr>
          <w:sz w:val="27"/>
          <w:szCs w:val="27"/>
        </w:rPr>
      </w:pPr>
      <w:r>
        <w:rPr>
          <w:rFonts w:hint="eastAsia" w:ascii="宋体" w:hAnsi="宋体" w:eastAsia="宋体" w:cs="宋体"/>
          <w:b/>
          <w:bCs/>
          <w:color w:val="000000"/>
          <w:sz w:val="32"/>
          <w:szCs w:val="32"/>
        </w:rPr>
        <w:t>第四部分 名词解释</w:t>
      </w:r>
      <w:r>
        <w:rPr>
          <w:color w:val="000000"/>
          <w:sz w:val="27"/>
          <w:szCs w:val="27"/>
        </w:rPr>
        <w:t xml:space="preserve"> </w:t>
      </w:r>
    </w:p>
    <w:p>
      <w:pPr>
        <w:pStyle w:val="7"/>
        <w:spacing w:before="0" w:beforeAutospacing="0" w:after="2" w:afterAutospacing="0"/>
        <w:ind w:left="0" w:firstLine="641"/>
        <w:rPr>
          <w:sz w:val="27"/>
          <w:szCs w:val="27"/>
        </w:rPr>
      </w:pPr>
      <w:r>
        <w:rPr>
          <w:rFonts w:hint="eastAsia" w:ascii="宋体" w:hAnsi="宋体" w:eastAsia="宋体" w:cs="宋体"/>
          <w:b/>
          <w:bCs/>
          <w:color w:val="000000"/>
          <w:sz w:val="32"/>
          <w:szCs w:val="32"/>
        </w:rPr>
        <w:t>第五部分 附件</w:t>
      </w:r>
      <w:r>
        <w:rPr>
          <w:color w:val="000000"/>
          <w:sz w:val="27"/>
          <w:szCs w:val="27"/>
        </w:rPr>
        <w:t xml:space="preserve"> </w:t>
      </w:r>
    </w:p>
    <w:p/>
    <w:p/>
    <w:p/>
    <w:p/>
    <w:p/>
    <w:p>
      <w:pPr>
        <w:spacing w:before="0" w:beforeAutospacing="0" w:after="2" w:afterAutospacing="0" w:line="600" w:lineRule="atLeast"/>
        <w:ind w:left="0" w:right="0"/>
        <w:jc w:val="center"/>
        <w:rPr>
          <w:sz w:val="21"/>
          <w:szCs w:val="21"/>
        </w:rPr>
      </w:pPr>
      <w:r>
        <w:rPr>
          <w:rFonts w:hint="eastAsia" w:ascii="宋体" w:hAnsi="宋体" w:eastAsia="宋体" w:cs="宋体"/>
          <w:b/>
          <w:bCs/>
          <w:color w:val="000000"/>
          <w:sz w:val="36"/>
          <w:szCs w:val="36"/>
        </w:rPr>
        <w:t>第一部分 冷水滩区市场监督管理局概况</w:t>
      </w:r>
      <w:r>
        <w:rPr>
          <w:b/>
          <w:bCs/>
          <w:color w:val="000000"/>
          <w:sz w:val="21"/>
          <w:szCs w:val="21"/>
        </w:rPr>
        <w:t xml:space="preserve"> </w:t>
      </w:r>
    </w:p>
    <w:p>
      <w:pPr>
        <w:pStyle w:val="2"/>
        <w:keepNext w:val="0"/>
        <w:keepLines w:val="0"/>
        <w:widowControl/>
        <w:suppressLineNumbers w:val="0"/>
        <w:spacing w:before="0" w:beforeAutospacing="0" w:after="2" w:afterAutospacing="0"/>
      </w:pPr>
    </w:p>
    <w:p>
      <w:pPr>
        <w:pStyle w:val="2"/>
        <w:keepNext w:val="0"/>
        <w:keepLines w:val="0"/>
        <w:widowControl/>
        <w:suppressLineNumbers w:val="0"/>
        <w:spacing w:before="0" w:beforeAutospacing="0" w:after="2" w:afterAutospacing="0"/>
        <w:ind w:left="0" w:right="0" w:firstLine="0"/>
      </w:pPr>
      <w:r>
        <w:rPr>
          <w:rFonts w:hint="eastAsia" w:ascii="黑体" w:hAnsi="宋体" w:eastAsia="黑体" w:cs="黑体"/>
          <w:color w:val="000000"/>
          <w:sz w:val="32"/>
          <w:szCs w:val="32"/>
        </w:rPr>
        <w:t> </w:t>
      </w:r>
      <w:r>
        <w:rPr>
          <w:color w:val="000000"/>
        </w:rPr>
        <w:t xml:space="preserve"> </w:t>
      </w:r>
    </w:p>
    <w:p>
      <w:pPr>
        <w:pStyle w:val="7"/>
        <w:spacing w:before="0" w:beforeAutospacing="0" w:after="2" w:afterAutospacing="0"/>
        <w:ind w:left="0" w:firstLine="641"/>
        <w:rPr>
          <w:sz w:val="27"/>
          <w:szCs w:val="27"/>
        </w:rPr>
      </w:pPr>
      <w:r>
        <w:rPr>
          <w:rFonts w:hint="eastAsia" w:ascii="宋体" w:hAnsi="宋体" w:eastAsia="宋体" w:cs="宋体"/>
          <w:b/>
          <w:bCs/>
          <w:color w:val="000000"/>
          <w:sz w:val="32"/>
          <w:szCs w:val="32"/>
        </w:rPr>
        <w:t>一、部门职责</w:t>
      </w:r>
      <w:r>
        <w:rPr>
          <w:color w:val="000000"/>
          <w:sz w:val="27"/>
          <w:szCs w:val="27"/>
        </w:rPr>
        <w:t xml:space="preserve"> </w:t>
      </w:r>
    </w:p>
    <w:p>
      <w:pPr>
        <w:pStyle w:val="7"/>
        <w:spacing w:before="0" w:beforeAutospacing="0" w:after="2" w:afterAutospacing="0"/>
        <w:ind w:left="0" w:firstLine="641"/>
        <w:rPr>
          <w:sz w:val="27"/>
          <w:szCs w:val="27"/>
        </w:rPr>
      </w:pPr>
      <w:r>
        <w:rPr>
          <w:rFonts w:ascii="宋体" w:hAnsi="宋体" w:eastAsia="宋体" w:cs="宋体"/>
          <w:color w:val="000000"/>
          <w:sz w:val="32"/>
          <w:szCs w:val="32"/>
        </w:rPr>
        <w:t>（一）负责市场综合监督管理。贯彻执行国家有关市场监督管理的方针政策和法律法规，起草市场监督管理规范性文件草案，组织实施质量强区战略、食品安全战略、标准化战略和知识产权战略，拟订并组织实施有关规划，规范和维护市场秩序，营造诚实守信、公平竞争的市场环境。</w:t>
      </w:r>
      <w:r>
        <w:rPr>
          <w:color w:val="000000"/>
          <w:sz w:val="32"/>
          <w:szCs w:val="32"/>
        </w:rPr>
        <w:t xml:space="preserve"> </w:t>
      </w:r>
    </w:p>
    <w:p>
      <w:pPr>
        <w:pStyle w:val="7"/>
        <w:spacing w:before="0" w:beforeAutospacing="0" w:after="2" w:afterAutospacing="0"/>
        <w:ind w:left="0" w:firstLine="641"/>
        <w:rPr>
          <w:sz w:val="27"/>
          <w:szCs w:val="27"/>
        </w:rPr>
      </w:pPr>
      <w:r>
        <w:rPr>
          <w:rFonts w:ascii="宋体" w:hAnsi="宋体" w:eastAsia="宋体" w:cs="宋体"/>
          <w:color w:val="000000"/>
          <w:sz w:val="32"/>
          <w:szCs w:val="32"/>
        </w:rPr>
        <w:t>（二）负责市场主体统一登记注册。负责全区各类企业、农民专业合作社和从事经营活动的单位、个体工商户以及外国（地区）企业常驻代表机构等市场主体的登记注册和监督管理工作。建立市场主体信息公示和共享机制，依法公示和共享有关信息，加强信用监管，推动市场主体信用体系建设。</w:t>
      </w:r>
      <w:r>
        <w:rPr>
          <w:color w:val="000000"/>
          <w:sz w:val="32"/>
          <w:szCs w:val="32"/>
        </w:rPr>
        <w:t xml:space="preserve"> </w:t>
      </w:r>
    </w:p>
    <w:p>
      <w:pPr>
        <w:pStyle w:val="7"/>
        <w:spacing w:before="0" w:beforeAutospacing="0" w:after="2" w:afterAutospacing="0"/>
        <w:ind w:left="0" w:firstLine="641"/>
        <w:rPr>
          <w:sz w:val="27"/>
          <w:szCs w:val="27"/>
        </w:rPr>
      </w:pPr>
      <w:r>
        <w:rPr>
          <w:rFonts w:ascii="宋体" w:hAnsi="宋体" w:eastAsia="宋体" w:cs="宋体"/>
          <w:color w:val="000000"/>
          <w:sz w:val="32"/>
          <w:szCs w:val="32"/>
        </w:rPr>
        <w:t>（三）负责权限范围内食品、药品、医疗器械、化妆品、特种设备、计量器具的许可管理。</w:t>
      </w:r>
      <w:r>
        <w:rPr>
          <w:rFonts w:hint="eastAsia" w:ascii="宋体" w:hAnsi="宋体" w:eastAsia="宋体" w:cs="宋体"/>
          <w:color w:val="000000"/>
          <w:sz w:val="32"/>
          <w:szCs w:val="32"/>
          <w:lang w:eastAsia="zh-CN"/>
        </w:rPr>
        <w:t>负责</w:t>
      </w:r>
      <w:r>
        <w:rPr>
          <w:rFonts w:ascii="宋体" w:hAnsi="宋体" w:eastAsia="宋体" w:cs="宋体"/>
          <w:color w:val="000000"/>
          <w:sz w:val="32"/>
          <w:szCs w:val="32"/>
        </w:rPr>
        <w:t>权限内食品生产、流通和餐饮服务环节的行政许可。负责权限内药品流通环节的行政许可。负责权限内医疗器械备案及医疗器械经营环节的行政许可，负责权限内特种设备、计量器具的行政许可及备案工作。</w:t>
      </w:r>
      <w:r>
        <w:rPr>
          <w:color w:val="000000"/>
          <w:sz w:val="32"/>
          <w:szCs w:val="32"/>
        </w:rPr>
        <w:t xml:space="preserve"> </w:t>
      </w:r>
    </w:p>
    <w:p>
      <w:pPr>
        <w:pStyle w:val="7"/>
        <w:spacing w:before="0" w:beforeAutospacing="0" w:after="2" w:afterAutospacing="0"/>
        <w:ind w:left="0" w:firstLine="641"/>
        <w:rPr>
          <w:sz w:val="27"/>
          <w:szCs w:val="27"/>
        </w:rPr>
      </w:pPr>
      <w:r>
        <w:rPr>
          <w:rFonts w:ascii="宋体" w:hAnsi="宋体" w:eastAsia="宋体" w:cs="宋体"/>
          <w:color w:val="000000"/>
          <w:sz w:val="32"/>
          <w:szCs w:val="32"/>
        </w:rPr>
        <w:t>（四）根据职责权限负责组织开展市场监管综合执法工作。根据职责权限开展市场监管综合执法队伍整合和建设，推动实行统一的市场监管。根据职责权限组织查处重大违法案件。根据职责权限规范市场监管行政执法行为。</w:t>
      </w:r>
      <w:r>
        <w:rPr>
          <w:color w:val="000000"/>
          <w:sz w:val="32"/>
          <w:szCs w:val="32"/>
        </w:rPr>
        <w:t xml:space="preserve"> </w:t>
      </w:r>
    </w:p>
    <w:p>
      <w:pPr>
        <w:pStyle w:val="7"/>
        <w:spacing w:before="0" w:beforeAutospacing="0" w:after="2" w:afterAutospacing="0"/>
        <w:ind w:left="0" w:firstLine="641"/>
        <w:rPr>
          <w:sz w:val="27"/>
          <w:szCs w:val="27"/>
        </w:rPr>
      </w:pPr>
      <w:r>
        <w:rPr>
          <w:rFonts w:ascii="宋体" w:hAnsi="宋体" w:eastAsia="宋体" w:cs="宋体"/>
          <w:color w:val="000000"/>
          <w:sz w:val="32"/>
          <w:szCs w:val="32"/>
        </w:rPr>
        <w:t>（五）负责食品安全监督管理综合协调。负责食品安全应急体系建设，组织指导食品安全事件应急处置和调查处理工作。建立健全食品安全重要信息直报制度。承担区食品安全委员会日工作。</w:t>
      </w:r>
      <w:r>
        <w:rPr>
          <w:color w:val="000000"/>
          <w:sz w:val="32"/>
          <w:szCs w:val="32"/>
        </w:rPr>
        <w:t xml:space="preserve"> </w:t>
      </w:r>
    </w:p>
    <w:p>
      <w:pPr>
        <w:pStyle w:val="7"/>
        <w:spacing w:before="0" w:beforeAutospacing="0" w:after="2" w:afterAutospacing="0"/>
        <w:ind w:left="0" w:firstLine="641"/>
        <w:rPr>
          <w:sz w:val="27"/>
          <w:szCs w:val="27"/>
        </w:rPr>
      </w:pPr>
      <w:r>
        <w:rPr>
          <w:rFonts w:ascii="宋体" w:hAnsi="宋体" w:eastAsia="宋体" w:cs="宋体"/>
          <w:color w:val="000000"/>
          <w:sz w:val="32"/>
          <w:szCs w:val="32"/>
        </w:rPr>
        <w:t>（六）负责食品安全监督管理。建立覆盖食品生产，流通，消费全过程的监督检查制度和隐患排查治理机制并组织实施，防范区域性、系统性食品安全风险。推动建立食品生产经营者落实主体责任的机制，健全食品安全追溯体系。开展食品安全监督抽检、风险监测、核查处置和风险预警、风险交流工作。组织实施特殊食品监督管理。负责全区食盐专营管理和食盐安全监督管理。</w:t>
      </w:r>
      <w:r>
        <w:rPr>
          <w:color w:val="000000"/>
          <w:sz w:val="32"/>
          <w:szCs w:val="32"/>
        </w:rPr>
        <w:t xml:space="preserve"> </w:t>
      </w:r>
    </w:p>
    <w:p>
      <w:pPr>
        <w:pStyle w:val="7"/>
        <w:spacing w:before="0" w:beforeAutospacing="0" w:after="2" w:afterAutospacing="0"/>
        <w:ind w:left="0" w:firstLine="641"/>
        <w:rPr>
          <w:sz w:val="27"/>
          <w:szCs w:val="27"/>
        </w:rPr>
      </w:pPr>
      <w:r>
        <w:rPr>
          <w:rFonts w:ascii="宋体" w:hAnsi="宋体" w:eastAsia="宋体" w:cs="宋体"/>
          <w:color w:val="000000"/>
          <w:sz w:val="32"/>
          <w:szCs w:val="32"/>
        </w:rPr>
        <w:t>（七）负责统一管理检验检测工作。规范检验检测市场，完善检验检测体系，指导协调检验检测行业发展。</w:t>
      </w:r>
      <w:r>
        <w:rPr>
          <w:color w:val="000000"/>
          <w:sz w:val="32"/>
          <w:szCs w:val="32"/>
        </w:rPr>
        <w:t xml:space="preserve"> </w:t>
      </w:r>
    </w:p>
    <w:p>
      <w:pPr>
        <w:pStyle w:val="7"/>
        <w:spacing w:before="0" w:beforeAutospacing="0" w:after="2" w:afterAutospacing="0"/>
        <w:ind w:left="0" w:firstLine="641"/>
        <w:rPr>
          <w:sz w:val="27"/>
          <w:szCs w:val="27"/>
        </w:rPr>
      </w:pPr>
      <w:r>
        <w:rPr>
          <w:rFonts w:ascii="宋体" w:hAnsi="宋体" w:eastAsia="宋体" w:cs="宋体"/>
          <w:color w:val="000000"/>
          <w:sz w:val="32"/>
          <w:szCs w:val="32"/>
        </w:rPr>
        <w:t>（八）负责统一管理、监督和综合协调全区认证认可工作。依法监督管理全区认证认可和合格评定有关活动。</w:t>
      </w:r>
      <w:r>
        <w:rPr>
          <w:color w:val="000000"/>
          <w:sz w:val="32"/>
          <w:szCs w:val="32"/>
        </w:rPr>
        <w:t xml:space="preserve"> </w:t>
      </w:r>
    </w:p>
    <w:p>
      <w:pPr>
        <w:pStyle w:val="7"/>
        <w:spacing w:before="0" w:beforeAutospacing="0" w:after="2" w:afterAutospacing="0"/>
        <w:ind w:left="0" w:firstLine="641"/>
        <w:rPr>
          <w:sz w:val="27"/>
          <w:szCs w:val="27"/>
        </w:rPr>
      </w:pPr>
      <w:r>
        <w:rPr>
          <w:rFonts w:hint="eastAsia" w:ascii="宋体" w:hAnsi="宋体" w:eastAsia="宋体" w:cs="宋体"/>
          <w:b/>
          <w:bCs/>
          <w:color w:val="000000"/>
          <w:sz w:val="32"/>
          <w:szCs w:val="32"/>
        </w:rPr>
        <w:t>二、机构设置及决算单位构成</w:t>
      </w:r>
      <w:r>
        <w:rPr>
          <w:color w:val="000000"/>
          <w:sz w:val="27"/>
          <w:szCs w:val="27"/>
        </w:rPr>
        <w:t xml:space="preserve"> </w:t>
      </w:r>
    </w:p>
    <w:p>
      <w:pPr>
        <w:pStyle w:val="7"/>
        <w:spacing w:before="0" w:beforeAutospacing="0" w:after="2" w:afterAutospacing="0"/>
        <w:ind w:left="0" w:firstLine="641"/>
        <w:rPr>
          <w:sz w:val="27"/>
          <w:szCs w:val="27"/>
        </w:rPr>
      </w:pPr>
      <w:r>
        <w:rPr>
          <w:rFonts w:hint="eastAsia" w:ascii="宋体" w:hAnsi="宋体" w:eastAsia="宋体" w:cs="宋体"/>
          <w:color w:val="000000"/>
          <w:sz w:val="32"/>
          <w:szCs w:val="32"/>
        </w:rPr>
        <w:t>（一）内设机构设置</w:t>
      </w:r>
      <w:r>
        <w:rPr>
          <w:color w:val="000000"/>
          <w:sz w:val="27"/>
          <w:szCs w:val="27"/>
        </w:rPr>
        <w:t xml:space="preserve"> </w:t>
      </w:r>
    </w:p>
    <w:p>
      <w:pPr>
        <w:pStyle w:val="7"/>
        <w:spacing w:before="0" w:beforeAutospacing="0" w:after="2" w:afterAutospacing="0"/>
        <w:ind w:left="0" w:firstLine="641"/>
        <w:rPr>
          <w:sz w:val="27"/>
          <w:szCs w:val="27"/>
        </w:rPr>
      </w:pPr>
      <w:r>
        <w:rPr>
          <w:rFonts w:hint="eastAsia" w:ascii="宋体" w:hAnsi="宋体" w:eastAsia="宋体" w:cs="宋体"/>
          <w:color w:val="000000"/>
          <w:sz w:val="32"/>
          <w:szCs w:val="32"/>
        </w:rPr>
        <w:t>冷水滩区市场监督管理局内设机构包括：机构设置及人员编制情况 1、我局实设38个内设机构，包括办公室、综合规划股、政策法规股、执法监督股、产品质量安全监督管理股、食品生产安全监督管理股、食品流通安全监督管理股、食品安全抽检监测股、行政审批股等；设14个下属机构，包括稽查大队、物价局、梅湾市场监督监管所、凤凰园市场监督监管所、杨家桥市场监督监管所、上岭桥市场监督监管所、普利桥市场监督监管所、黄阳司市场监督监管所、岚角山市场监督监管所、菱角山市场监督监管所、珊瑚市场监督监管所、曲河市场监督监管所、肖家园市场监督监管所、梧桐市场监督监管所。 2、区市场监督管理局（原食药局）是属正科级行政事业单位，编制136人，实有人数为131人，退休5人。</w:t>
      </w:r>
      <w:r>
        <w:rPr>
          <w:color w:val="000000"/>
          <w:sz w:val="27"/>
          <w:szCs w:val="27"/>
        </w:rPr>
        <w:t xml:space="preserve"> </w:t>
      </w:r>
    </w:p>
    <w:p>
      <w:pPr>
        <w:pStyle w:val="7"/>
        <w:spacing w:before="0" w:beforeAutospacing="0" w:after="2" w:afterAutospacing="0"/>
        <w:ind w:left="0" w:firstLine="641"/>
        <w:rPr>
          <w:sz w:val="27"/>
          <w:szCs w:val="27"/>
        </w:rPr>
      </w:pPr>
      <w:r>
        <w:rPr>
          <w:rFonts w:hint="eastAsia" w:ascii="宋体" w:hAnsi="宋体" w:eastAsia="宋体" w:cs="宋体"/>
          <w:color w:val="000000"/>
          <w:sz w:val="32"/>
          <w:szCs w:val="32"/>
        </w:rPr>
        <w:t>（二）决算单位构成</w:t>
      </w:r>
      <w:r>
        <w:rPr>
          <w:color w:val="000000"/>
          <w:sz w:val="27"/>
          <w:szCs w:val="27"/>
        </w:rPr>
        <w:t xml:space="preserve"> </w:t>
      </w:r>
    </w:p>
    <w:p>
      <w:pPr>
        <w:pStyle w:val="7"/>
        <w:spacing w:before="0" w:beforeAutospacing="0" w:after="2" w:afterAutospacing="0"/>
        <w:ind w:left="0" w:firstLine="641"/>
        <w:rPr>
          <w:sz w:val="27"/>
          <w:szCs w:val="27"/>
        </w:rPr>
      </w:pPr>
      <w:r>
        <w:rPr>
          <w:rFonts w:ascii="宋体" w:hAnsi="宋体" w:eastAsia="宋体" w:cs="宋体"/>
          <w:color w:val="000000"/>
          <w:sz w:val="32"/>
          <w:szCs w:val="32"/>
        </w:rPr>
        <w:t>冷水滩区市场监督管理局为一级预算单位，无独立二级单位，因此本次决算公开单位为冷水滩区市场监督管理局本级。</w:t>
      </w:r>
      <w:r>
        <w:rPr>
          <w:color w:val="000000"/>
          <w:sz w:val="27"/>
          <w:szCs w:val="27"/>
        </w:rPr>
        <w:t xml:space="preserve"> </w:t>
      </w:r>
    </w:p>
    <w:p>
      <w:pPr>
        <w:rPr>
          <w:color w:val="000000"/>
          <w:sz w:val="32"/>
          <w:szCs w:val="32"/>
        </w:rPr>
        <w:sectPr>
          <w:pgSz w:w="11906" w:h="16838" w:orient="landscape"/>
          <w:pgMar w:top="1440" w:right="1080" w:bottom="1440" w:left="1080" w:header="851" w:footer="992" w:gutter="0"/>
          <w:cols w:space="0" w:num="1"/>
          <w:docGrid w:type="lines" w:linePitch="160" w:charSpace="0"/>
        </w:sectPr>
      </w:pPr>
    </w:p>
    <w:p>
      <w:pPr>
        <w:spacing w:before="0" w:beforeAutospacing="0" w:after="2" w:afterAutospacing="0"/>
        <w:ind w:left="0" w:firstLine="721"/>
        <w:jc w:val="center"/>
        <w:rPr>
          <w:sz w:val="21"/>
          <w:szCs w:val="21"/>
        </w:rPr>
      </w:pPr>
    </w:p>
    <w:p>
      <w:pPr>
        <w:spacing w:before="0" w:beforeAutospacing="0" w:after="2" w:afterAutospacing="0"/>
        <w:ind w:left="0" w:firstLine="721"/>
        <w:jc w:val="center"/>
        <w:rPr>
          <w:sz w:val="21"/>
          <w:szCs w:val="21"/>
        </w:rPr>
      </w:pPr>
      <w:r>
        <w:rPr>
          <w:rFonts w:hint="eastAsia" w:ascii="宋体" w:hAnsi="宋体" w:eastAsia="宋体" w:cs="宋体"/>
          <w:b/>
          <w:bCs/>
          <w:color w:val="000000"/>
          <w:sz w:val="36"/>
          <w:szCs w:val="36"/>
        </w:rPr>
        <w:t>第二部分 2021年度部门决算表</w:t>
      </w:r>
      <w:r>
        <w:rPr>
          <w:color w:val="000000"/>
          <w:sz w:val="21"/>
          <w:szCs w:val="21"/>
        </w:rPr>
        <w:t xml:space="preserve"> </w:t>
      </w:r>
    </w:p>
    <w:p>
      <w:pPr>
        <w:pStyle w:val="2"/>
        <w:keepNext w:val="0"/>
        <w:keepLines w:val="0"/>
        <w:widowControl/>
        <w:suppressLineNumbers w:val="0"/>
        <w:spacing w:before="0" w:beforeAutospacing="0" w:after="2" w:afterAutospacing="0"/>
      </w:pPr>
    </w:p>
    <w:p>
      <w:pPr>
        <w:spacing w:before="0" w:beforeAutospacing="0" w:after="2" w:afterAutospacing="0"/>
        <w:ind w:left="0" w:right="0"/>
        <w:jc w:val="center"/>
        <w:rPr>
          <w:sz w:val="21"/>
          <w:szCs w:val="21"/>
        </w:rPr>
      </w:pPr>
    </w:p>
    <w:tbl>
      <w:tblPr>
        <w:tblStyle w:val="3"/>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802"/>
        <w:gridCol w:w="648"/>
        <w:gridCol w:w="2569"/>
        <w:gridCol w:w="4802"/>
        <w:gridCol w:w="648"/>
        <w:gridCol w:w="2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6"/>
            <w:shd w:val="clear" w:color="auto" w:fill="auto"/>
            <w:vAlign w:val="center"/>
          </w:tcPr>
          <w:p>
            <w:pPr>
              <w:pStyle w:val="2"/>
              <w:keepNext w:val="0"/>
              <w:keepLines w:val="0"/>
              <w:widowControl/>
              <w:suppressLineNumbers w:val="0"/>
              <w:jc w:val="center"/>
            </w:pPr>
            <w:r>
              <w:rPr>
                <w:b w:val="0"/>
                <w:bCs w:val="0"/>
                <w:sz w:val="40"/>
                <w:szCs w:val="40"/>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shd w:val="clear" w:color="auto" w:fill="auto"/>
            <w:vAlign w:val="center"/>
          </w:tcPr>
          <w:p>
            <w:pPr>
              <w:rPr>
                <w:rFonts w:hint="eastAsia" w:ascii="宋体"/>
                <w:b w:val="0"/>
                <w:bCs w:val="0"/>
                <w:sz w:val="22"/>
                <w:szCs w:val="22"/>
              </w:rPr>
            </w:pPr>
          </w:p>
        </w:tc>
        <w:tc>
          <w:tcPr>
            <w:tcW w:w="202" w:type="pct"/>
            <w:shd w:val="clear" w:color="auto" w:fill="auto"/>
            <w:vAlign w:val="center"/>
          </w:tcPr>
          <w:p>
            <w:pPr>
              <w:rPr>
                <w:rFonts w:hint="eastAsia" w:ascii="宋体"/>
                <w:b w:val="0"/>
                <w:bCs w:val="0"/>
                <w:sz w:val="22"/>
                <w:szCs w:val="22"/>
              </w:rPr>
            </w:pPr>
          </w:p>
        </w:tc>
        <w:tc>
          <w:tcPr>
            <w:tcW w:w="799" w:type="pct"/>
            <w:shd w:val="clear" w:color="auto" w:fill="auto"/>
            <w:vAlign w:val="center"/>
          </w:tcPr>
          <w:p>
            <w:pPr>
              <w:rPr>
                <w:rFonts w:hint="eastAsia" w:ascii="宋体"/>
                <w:b w:val="0"/>
                <w:bCs w:val="0"/>
                <w:sz w:val="22"/>
                <w:szCs w:val="22"/>
              </w:rPr>
            </w:pPr>
          </w:p>
        </w:tc>
        <w:tc>
          <w:tcPr>
            <w:tcW w:w="1497" w:type="pct"/>
            <w:shd w:val="clear" w:color="auto" w:fill="auto"/>
            <w:vAlign w:val="center"/>
          </w:tcPr>
          <w:p>
            <w:pPr>
              <w:rPr>
                <w:rFonts w:hint="eastAsia" w:ascii="宋体"/>
                <w:b w:val="0"/>
                <w:bCs w:val="0"/>
                <w:sz w:val="22"/>
                <w:szCs w:val="22"/>
              </w:rPr>
            </w:pPr>
          </w:p>
        </w:tc>
        <w:tc>
          <w:tcPr>
            <w:tcW w:w="1002" w:type="pct"/>
            <w:gridSpan w:val="2"/>
            <w:shd w:val="clear" w:color="auto" w:fill="auto"/>
            <w:vAlign w:val="center"/>
          </w:tcPr>
          <w:p>
            <w:pPr>
              <w:pStyle w:val="2"/>
              <w:keepNext w:val="0"/>
              <w:keepLines w:val="0"/>
              <w:widowControl/>
              <w:suppressLineNumbers w:val="0"/>
              <w:jc w:val="right"/>
            </w:pPr>
            <w:r>
              <w:rPr>
                <w:b w:val="0"/>
                <w:bCs w:val="0"/>
                <w:sz w:val="20"/>
                <w:szCs w:val="20"/>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997" w:type="pct"/>
            <w:gridSpan w:val="4"/>
            <w:shd w:val="clear" w:color="auto" w:fill="auto"/>
            <w:vAlign w:val="center"/>
          </w:tcPr>
          <w:p>
            <w:pPr>
              <w:pStyle w:val="2"/>
              <w:keepNext w:val="0"/>
              <w:keepLines w:val="0"/>
              <w:widowControl/>
              <w:suppressLineNumbers w:val="0"/>
              <w:jc w:val="left"/>
            </w:pPr>
            <w:r>
              <w:rPr>
                <w:b w:val="0"/>
                <w:bCs w:val="0"/>
                <w:sz w:val="22"/>
                <w:szCs w:val="22"/>
              </w:rPr>
              <w:t>部门：冷水滩区市场监督管理局</w:t>
            </w:r>
          </w:p>
        </w:tc>
        <w:tc>
          <w:tcPr>
            <w:tcW w:w="1002" w:type="pct"/>
            <w:gridSpan w:val="2"/>
            <w:shd w:val="clear" w:color="auto" w:fill="auto"/>
            <w:vAlign w:val="center"/>
          </w:tcPr>
          <w:p>
            <w:pPr>
              <w:pStyle w:val="2"/>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50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收入</w:t>
            </w:r>
          </w:p>
        </w:tc>
        <w:tc>
          <w:tcPr>
            <w:tcW w:w="250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项目</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行次</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金额</w:t>
            </w: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项目</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行次</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栏次</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1</w:t>
            </w: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栏次</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一、一般公共预算财政拨款收入</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1</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1,731.95</w:t>
            </w: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一、一般公共服务支出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32</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1,614.54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二、政府性基金预算财政拨款收入</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2</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二、外交支出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33</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三、国有资本经营预算财政拨款收入</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3</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三、国防支出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34</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四、上级补助收入</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4</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四、公共安全支出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35</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五、事业收入</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5</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五、教育支出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36</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六、经营收入</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6</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六、科学技术支出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37</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七、附属单位上缴收入</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7</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七、文化旅游体育与传媒支出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38</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八、其他收入</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8</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八、社会保障和就业支出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39</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9</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九、卫生健康支出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40</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10</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十、节能环保支出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41</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11</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十一、城乡社区支出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42</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12</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十二、农林水支出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43</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13</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十三、交通运输支出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44</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14</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十四、资源勘探工业信息等支出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45</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15</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十五、商业服务业等支出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46</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16</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十六、金融支出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47</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17</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十七、援助其他地区支出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48</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18</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十八、自然资源海洋气象等支出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49</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19</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十九、住房保障支出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50</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87.41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20</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二十、粮油物资储备支出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51</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21</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二十一、国有资本经营预算支出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52</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22</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二十二、灾害防治及应急管理支出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53</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23</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二十三、其他支出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54</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0"/>
                <w:szCs w:val="20"/>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0"/>
                <w:szCs w:val="20"/>
              </w:rPr>
              <w:t>24</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0"/>
                <w:szCs w:val="20"/>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二十四、债务还本支出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55</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0"/>
                <w:szCs w:val="20"/>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0"/>
                <w:szCs w:val="20"/>
              </w:rPr>
              <w:t>25</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0"/>
                <w:szCs w:val="20"/>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二十五、债务付息支出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56</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0"/>
                <w:szCs w:val="20"/>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0"/>
                <w:szCs w:val="20"/>
              </w:rPr>
              <w:t>26</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0"/>
                <w:szCs w:val="20"/>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二十六、抗疫特别国债安排的支出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57</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bCs/>
                <w:sz w:val="22"/>
                <w:szCs w:val="22"/>
              </w:rPr>
              <w:t>本年收入合计</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27</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bCs/>
                <w:sz w:val="22"/>
                <w:szCs w:val="22"/>
              </w:rPr>
              <w:t>1,731.95</w:t>
            </w: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bCs/>
                <w:sz w:val="22"/>
                <w:szCs w:val="22"/>
              </w:rPr>
              <w:t>本年支出合计</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58</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bCs/>
                <w:sz w:val="22"/>
                <w:szCs w:val="22"/>
              </w:rPr>
              <w:t>1,731.95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使用非财政拨款结余</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28</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结余分配</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59</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年初结转和结余</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29</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年末结转和结余</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60</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30</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61</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bCs/>
                <w:sz w:val="22"/>
                <w:szCs w:val="22"/>
              </w:rPr>
              <w:t>总计</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31</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bCs/>
                <w:sz w:val="22"/>
                <w:szCs w:val="22"/>
              </w:rPr>
              <w:t>1,731.95</w:t>
            </w: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bCs/>
                <w:sz w:val="22"/>
                <w:szCs w:val="22"/>
              </w:rPr>
              <w:t>总计</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62</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bCs/>
                <w:sz w:val="22"/>
                <w:szCs w:val="22"/>
              </w:rPr>
              <w:t>1,731.95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6"/>
            <w:shd w:val="clear" w:color="auto" w:fill="auto"/>
            <w:vAlign w:val="center"/>
          </w:tcPr>
          <w:p>
            <w:pPr>
              <w:pStyle w:val="2"/>
              <w:keepNext w:val="0"/>
              <w:keepLines w:val="0"/>
              <w:widowControl/>
              <w:suppressLineNumbers w:val="0"/>
              <w:jc w:val="left"/>
            </w:pPr>
            <w:r>
              <w:rPr>
                <w:b w:val="0"/>
                <w:bCs w:val="0"/>
                <w:sz w:val="22"/>
                <w:szCs w:val="22"/>
              </w:rPr>
              <w:t>注：本表反映部门本年度的总收支和年末结转结余情况。本表金额转换为万元时，因四舍五入可能存在尾数误差。</w:t>
            </w:r>
          </w:p>
        </w:tc>
      </w:tr>
    </w:tbl>
    <w:p>
      <w:pPr>
        <w:spacing w:before="0" w:beforeAutospacing="0" w:after="2" w:afterAutospacing="0"/>
        <w:ind w:left="0" w:right="0"/>
        <w:jc w:val="center"/>
        <w:rPr>
          <w:sz w:val="21"/>
          <w:szCs w:val="21"/>
        </w:rPr>
      </w:pPr>
    </w:p>
    <w:tbl>
      <w:tblPr>
        <w:tblStyle w:val="3"/>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62"/>
        <w:gridCol w:w="362"/>
        <w:gridCol w:w="362"/>
        <w:gridCol w:w="3192"/>
        <w:gridCol w:w="2175"/>
        <w:gridCol w:w="1594"/>
        <w:gridCol w:w="1594"/>
        <w:gridCol w:w="1594"/>
        <w:gridCol w:w="1607"/>
        <w:gridCol w:w="1594"/>
        <w:gridCol w:w="16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11"/>
            <w:shd w:val="clear" w:color="auto" w:fill="auto"/>
            <w:vAlign w:val="center"/>
          </w:tcPr>
          <w:p>
            <w:pPr>
              <w:pStyle w:val="2"/>
              <w:keepNext w:val="0"/>
              <w:keepLines w:val="0"/>
              <w:widowControl/>
              <w:suppressLineNumbers w:val="0"/>
              <w:jc w:val="center"/>
            </w:pPr>
            <w:r>
              <w:rPr>
                <w:b w:val="0"/>
                <w:bCs w:val="0"/>
                <w:sz w:val="40"/>
                <w:szCs w:val="40"/>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13" w:type="pct"/>
            <w:shd w:val="clear" w:color="auto" w:fill="auto"/>
            <w:vAlign w:val="center"/>
          </w:tcPr>
          <w:p>
            <w:pPr>
              <w:rPr>
                <w:rFonts w:hint="eastAsia" w:ascii="宋体"/>
                <w:b w:val="0"/>
                <w:bCs w:val="0"/>
                <w:sz w:val="22"/>
                <w:szCs w:val="22"/>
              </w:rPr>
            </w:pPr>
          </w:p>
        </w:tc>
        <w:tc>
          <w:tcPr>
            <w:tcW w:w="113" w:type="pct"/>
            <w:shd w:val="clear" w:color="auto" w:fill="auto"/>
            <w:vAlign w:val="center"/>
          </w:tcPr>
          <w:p>
            <w:pPr>
              <w:rPr>
                <w:rFonts w:hint="eastAsia" w:ascii="宋体"/>
                <w:b w:val="0"/>
                <w:bCs w:val="0"/>
                <w:sz w:val="22"/>
                <w:szCs w:val="22"/>
              </w:rPr>
            </w:pPr>
          </w:p>
        </w:tc>
        <w:tc>
          <w:tcPr>
            <w:tcW w:w="113" w:type="pct"/>
            <w:shd w:val="clear" w:color="auto" w:fill="auto"/>
            <w:vAlign w:val="center"/>
          </w:tcPr>
          <w:p>
            <w:pPr>
              <w:rPr>
                <w:rFonts w:hint="eastAsia" w:ascii="宋体"/>
                <w:b w:val="0"/>
                <w:bCs w:val="0"/>
                <w:sz w:val="22"/>
                <w:szCs w:val="22"/>
              </w:rPr>
            </w:pPr>
          </w:p>
        </w:tc>
        <w:tc>
          <w:tcPr>
            <w:tcW w:w="995" w:type="pct"/>
            <w:shd w:val="clear" w:color="auto" w:fill="auto"/>
            <w:vAlign w:val="center"/>
          </w:tcPr>
          <w:p>
            <w:pPr>
              <w:rPr>
                <w:rFonts w:hint="eastAsia" w:ascii="宋体"/>
                <w:b w:val="0"/>
                <w:bCs w:val="0"/>
                <w:sz w:val="22"/>
                <w:szCs w:val="22"/>
              </w:rPr>
            </w:pPr>
          </w:p>
        </w:tc>
        <w:tc>
          <w:tcPr>
            <w:tcW w:w="678" w:type="pct"/>
            <w:shd w:val="clear" w:color="auto" w:fill="auto"/>
            <w:vAlign w:val="center"/>
          </w:tcPr>
          <w:p>
            <w:pPr>
              <w:rPr>
                <w:rFonts w:hint="eastAsia" w:ascii="宋体"/>
                <w:b w:val="0"/>
                <w:bCs w:val="0"/>
                <w:sz w:val="22"/>
                <w:szCs w:val="22"/>
              </w:rPr>
            </w:pPr>
          </w:p>
        </w:tc>
        <w:tc>
          <w:tcPr>
            <w:tcW w:w="497" w:type="pct"/>
            <w:shd w:val="clear" w:color="auto" w:fill="auto"/>
            <w:vAlign w:val="center"/>
          </w:tcPr>
          <w:p>
            <w:pPr>
              <w:rPr>
                <w:rFonts w:hint="eastAsia" w:ascii="宋体"/>
                <w:b w:val="0"/>
                <w:bCs w:val="0"/>
                <w:sz w:val="22"/>
                <w:szCs w:val="22"/>
              </w:rPr>
            </w:pPr>
          </w:p>
        </w:tc>
        <w:tc>
          <w:tcPr>
            <w:tcW w:w="497" w:type="pct"/>
            <w:shd w:val="clear" w:color="auto" w:fill="auto"/>
            <w:vAlign w:val="center"/>
          </w:tcPr>
          <w:p>
            <w:pPr>
              <w:rPr>
                <w:rFonts w:hint="eastAsia" w:ascii="宋体"/>
                <w:b w:val="0"/>
                <w:bCs w:val="0"/>
                <w:sz w:val="22"/>
                <w:szCs w:val="22"/>
              </w:rPr>
            </w:pPr>
          </w:p>
        </w:tc>
        <w:tc>
          <w:tcPr>
            <w:tcW w:w="497" w:type="pct"/>
            <w:shd w:val="clear" w:color="auto" w:fill="auto"/>
            <w:vAlign w:val="center"/>
          </w:tcPr>
          <w:p>
            <w:pPr>
              <w:rPr>
                <w:rFonts w:hint="eastAsia" w:ascii="宋体"/>
                <w:b w:val="0"/>
                <w:bCs w:val="0"/>
                <w:sz w:val="22"/>
                <w:szCs w:val="22"/>
              </w:rPr>
            </w:pPr>
          </w:p>
        </w:tc>
        <w:tc>
          <w:tcPr>
            <w:tcW w:w="497" w:type="pct"/>
            <w:shd w:val="clear" w:color="auto" w:fill="auto"/>
            <w:vAlign w:val="center"/>
          </w:tcPr>
          <w:p>
            <w:pPr>
              <w:rPr>
                <w:rFonts w:hint="eastAsia" w:ascii="宋体"/>
                <w:b w:val="0"/>
                <w:bCs w:val="0"/>
                <w:sz w:val="22"/>
                <w:szCs w:val="22"/>
              </w:rPr>
            </w:pPr>
          </w:p>
        </w:tc>
        <w:tc>
          <w:tcPr>
            <w:tcW w:w="995" w:type="pct"/>
            <w:gridSpan w:val="2"/>
            <w:shd w:val="clear" w:color="auto" w:fill="auto"/>
            <w:vAlign w:val="center"/>
          </w:tcPr>
          <w:p>
            <w:pPr>
              <w:pStyle w:val="2"/>
              <w:keepNext w:val="0"/>
              <w:keepLines w:val="0"/>
              <w:widowControl/>
              <w:suppressLineNumbers w:val="0"/>
              <w:jc w:val="right"/>
            </w:pPr>
            <w:r>
              <w:rPr>
                <w:b w:val="0"/>
                <w:bCs w:val="0"/>
                <w:sz w:val="20"/>
                <w:szCs w:val="20"/>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004" w:type="pct"/>
            <w:gridSpan w:val="9"/>
            <w:shd w:val="clear" w:color="auto" w:fill="auto"/>
            <w:vAlign w:val="center"/>
          </w:tcPr>
          <w:p>
            <w:pPr>
              <w:pStyle w:val="2"/>
              <w:keepNext w:val="0"/>
              <w:keepLines w:val="0"/>
              <w:widowControl/>
              <w:suppressLineNumbers w:val="0"/>
              <w:jc w:val="left"/>
            </w:pPr>
            <w:r>
              <w:rPr>
                <w:b w:val="0"/>
                <w:bCs w:val="0"/>
                <w:sz w:val="22"/>
                <w:szCs w:val="22"/>
              </w:rPr>
              <w:t>部门：冷水滩区市场监督管理局</w:t>
            </w:r>
          </w:p>
        </w:tc>
        <w:tc>
          <w:tcPr>
            <w:tcW w:w="995" w:type="pct"/>
            <w:gridSpan w:val="2"/>
            <w:shd w:val="clear" w:color="auto" w:fill="auto"/>
            <w:vAlign w:val="center"/>
          </w:tcPr>
          <w:p>
            <w:pPr>
              <w:pStyle w:val="2"/>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本年收入合计</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财政拨款收入</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上级补助收入</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事业收入</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经营收入</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附属单位上缴收入</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科目名称</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栏次</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1</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2</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3</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4</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5</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6</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合计</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bCs/>
                <w:sz w:val="22"/>
                <w:szCs w:val="22"/>
              </w:rPr>
              <w:t>1,731.95</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bCs/>
                <w:sz w:val="22"/>
                <w:szCs w:val="22"/>
              </w:rPr>
              <w:t>1,731.95</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201</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一般公共服务支出</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1,614.54</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1,614.54</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20138</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市场监督管理事务</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1,614.54</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1,614.54</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2013801</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行政运行</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1,286.60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1,286.60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2013802</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一般行政管理事务</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291.94</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291.94</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2013804</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市场主体管理</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15.00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15.00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2013812</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药品事务</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3.00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3.00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2013816</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食品安全监管</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15.00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15.00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2013899</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其他市场监督管理事务</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3.00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3.00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212</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城乡社区支出</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30.00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30.00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21205</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城乡社区环境卫生</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30.00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30.00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2120501</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城乡社区环境卫生</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30.00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30.00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221</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住房保障支出</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87.41</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87.41</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22102</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住房改革支出</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87.41</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87.41</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2210201</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住房公积金</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87.41</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87.41</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11"/>
            <w:shd w:val="clear" w:color="auto" w:fill="auto"/>
            <w:vAlign w:val="center"/>
          </w:tcPr>
          <w:p>
            <w:pPr>
              <w:pStyle w:val="2"/>
              <w:keepNext w:val="0"/>
              <w:keepLines w:val="0"/>
              <w:widowControl/>
              <w:suppressLineNumbers w:val="0"/>
              <w:jc w:val="left"/>
            </w:pPr>
            <w:r>
              <w:rPr>
                <w:b w:val="0"/>
                <w:bCs w:val="0"/>
                <w:sz w:val="22"/>
                <w:szCs w:val="22"/>
              </w:rPr>
              <w:t>注：本表反映部门本年度取得的各项收入情况。本表金额转换为万元时，因四舍五入可能存在尾数误差。</w:t>
            </w:r>
          </w:p>
        </w:tc>
      </w:tr>
    </w:tbl>
    <w:p>
      <w:pPr>
        <w:spacing w:before="0" w:beforeAutospacing="0" w:after="2" w:afterAutospacing="0"/>
        <w:ind w:left="0" w:right="0"/>
        <w:jc w:val="center"/>
        <w:rPr>
          <w:sz w:val="21"/>
          <w:szCs w:val="21"/>
        </w:rPr>
      </w:pPr>
    </w:p>
    <w:tbl>
      <w:tblPr>
        <w:tblStyle w:val="3"/>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00"/>
        <w:gridCol w:w="401"/>
        <w:gridCol w:w="404"/>
        <w:gridCol w:w="3548"/>
        <w:gridCol w:w="2415"/>
        <w:gridCol w:w="1771"/>
        <w:gridCol w:w="1771"/>
        <w:gridCol w:w="1780"/>
        <w:gridCol w:w="1771"/>
        <w:gridCol w:w="1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10"/>
            <w:shd w:val="clear" w:color="auto" w:fill="auto"/>
            <w:vAlign w:val="center"/>
          </w:tcPr>
          <w:p>
            <w:pPr>
              <w:pStyle w:val="2"/>
              <w:keepNext w:val="0"/>
              <w:keepLines w:val="0"/>
              <w:widowControl/>
              <w:suppressLineNumbers w:val="0"/>
              <w:jc w:val="center"/>
            </w:pPr>
            <w:r>
              <w:rPr>
                <w:b w:val="0"/>
                <w:bCs w:val="0"/>
                <w:sz w:val="40"/>
                <w:szCs w:val="40"/>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25" w:type="pct"/>
            <w:shd w:val="clear" w:color="auto" w:fill="auto"/>
            <w:vAlign w:val="center"/>
          </w:tcPr>
          <w:p>
            <w:pPr>
              <w:rPr>
                <w:rFonts w:hint="eastAsia" w:ascii="宋体"/>
                <w:b w:val="0"/>
                <w:bCs w:val="0"/>
                <w:sz w:val="22"/>
                <w:szCs w:val="22"/>
              </w:rPr>
            </w:pPr>
          </w:p>
        </w:tc>
        <w:tc>
          <w:tcPr>
            <w:tcW w:w="125" w:type="pct"/>
            <w:shd w:val="clear" w:color="auto" w:fill="auto"/>
            <w:vAlign w:val="center"/>
          </w:tcPr>
          <w:p>
            <w:pPr>
              <w:rPr>
                <w:rFonts w:hint="eastAsia" w:ascii="宋体"/>
                <w:b w:val="0"/>
                <w:bCs w:val="0"/>
                <w:sz w:val="22"/>
                <w:szCs w:val="22"/>
              </w:rPr>
            </w:pPr>
          </w:p>
        </w:tc>
        <w:tc>
          <w:tcPr>
            <w:tcW w:w="125" w:type="pct"/>
            <w:shd w:val="clear" w:color="auto" w:fill="auto"/>
            <w:vAlign w:val="center"/>
          </w:tcPr>
          <w:p>
            <w:pPr>
              <w:rPr>
                <w:rFonts w:hint="eastAsia" w:ascii="宋体"/>
                <w:b w:val="0"/>
                <w:bCs w:val="0"/>
                <w:sz w:val="22"/>
                <w:szCs w:val="22"/>
              </w:rPr>
            </w:pPr>
          </w:p>
        </w:tc>
        <w:tc>
          <w:tcPr>
            <w:tcW w:w="1105" w:type="pct"/>
            <w:shd w:val="clear" w:color="auto" w:fill="auto"/>
            <w:vAlign w:val="center"/>
          </w:tcPr>
          <w:p>
            <w:pPr>
              <w:rPr>
                <w:rFonts w:hint="eastAsia" w:ascii="宋体"/>
                <w:b w:val="0"/>
                <w:bCs w:val="0"/>
                <w:sz w:val="22"/>
                <w:szCs w:val="22"/>
              </w:rPr>
            </w:pPr>
          </w:p>
        </w:tc>
        <w:tc>
          <w:tcPr>
            <w:tcW w:w="753" w:type="pct"/>
            <w:shd w:val="clear" w:color="auto" w:fill="auto"/>
            <w:vAlign w:val="center"/>
          </w:tcPr>
          <w:p>
            <w:pPr>
              <w:rPr>
                <w:rFonts w:hint="eastAsia" w:ascii="宋体"/>
                <w:b w:val="0"/>
                <w:bCs w:val="0"/>
                <w:sz w:val="22"/>
                <w:szCs w:val="22"/>
              </w:rPr>
            </w:pPr>
          </w:p>
        </w:tc>
        <w:tc>
          <w:tcPr>
            <w:tcW w:w="552" w:type="pct"/>
            <w:shd w:val="clear" w:color="auto" w:fill="auto"/>
            <w:vAlign w:val="center"/>
          </w:tcPr>
          <w:p>
            <w:pPr>
              <w:rPr>
                <w:rFonts w:hint="eastAsia" w:ascii="宋体"/>
                <w:b w:val="0"/>
                <w:bCs w:val="0"/>
                <w:sz w:val="22"/>
                <w:szCs w:val="22"/>
              </w:rPr>
            </w:pPr>
          </w:p>
        </w:tc>
        <w:tc>
          <w:tcPr>
            <w:tcW w:w="552" w:type="pct"/>
            <w:shd w:val="clear" w:color="auto" w:fill="auto"/>
            <w:vAlign w:val="center"/>
          </w:tcPr>
          <w:p>
            <w:pPr>
              <w:rPr>
                <w:rFonts w:hint="eastAsia" w:ascii="宋体"/>
                <w:b w:val="0"/>
                <w:bCs w:val="0"/>
                <w:sz w:val="22"/>
                <w:szCs w:val="22"/>
              </w:rPr>
            </w:pPr>
          </w:p>
        </w:tc>
        <w:tc>
          <w:tcPr>
            <w:tcW w:w="552" w:type="pct"/>
            <w:shd w:val="clear" w:color="auto" w:fill="auto"/>
            <w:vAlign w:val="center"/>
          </w:tcPr>
          <w:p>
            <w:pPr>
              <w:rPr>
                <w:rFonts w:hint="eastAsia" w:ascii="宋体"/>
                <w:b w:val="0"/>
                <w:bCs w:val="0"/>
                <w:sz w:val="22"/>
                <w:szCs w:val="22"/>
              </w:rPr>
            </w:pPr>
          </w:p>
        </w:tc>
        <w:tc>
          <w:tcPr>
            <w:tcW w:w="1105" w:type="pct"/>
            <w:gridSpan w:val="2"/>
            <w:shd w:val="clear" w:color="auto" w:fill="auto"/>
            <w:vAlign w:val="center"/>
          </w:tcPr>
          <w:p>
            <w:pPr>
              <w:pStyle w:val="2"/>
              <w:keepNext w:val="0"/>
              <w:keepLines w:val="0"/>
              <w:widowControl/>
              <w:suppressLineNumbers w:val="0"/>
              <w:jc w:val="right"/>
            </w:pPr>
            <w:r>
              <w:rPr>
                <w:b w:val="0"/>
                <w:bCs w:val="0"/>
                <w:sz w:val="20"/>
                <w:szCs w:val="20"/>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894" w:type="pct"/>
            <w:gridSpan w:val="8"/>
            <w:shd w:val="clear" w:color="auto" w:fill="auto"/>
            <w:vAlign w:val="center"/>
          </w:tcPr>
          <w:p>
            <w:pPr>
              <w:pStyle w:val="2"/>
              <w:keepNext w:val="0"/>
              <w:keepLines w:val="0"/>
              <w:widowControl/>
              <w:suppressLineNumbers w:val="0"/>
              <w:jc w:val="left"/>
            </w:pPr>
            <w:r>
              <w:rPr>
                <w:b w:val="0"/>
                <w:bCs w:val="0"/>
                <w:sz w:val="22"/>
                <w:szCs w:val="22"/>
              </w:rPr>
              <w:t>部门：冷水滩区市场监督管理局</w:t>
            </w:r>
          </w:p>
        </w:tc>
        <w:tc>
          <w:tcPr>
            <w:tcW w:w="1105" w:type="pct"/>
            <w:gridSpan w:val="2"/>
            <w:shd w:val="clear" w:color="auto" w:fill="auto"/>
            <w:vAlign w:val="center"/>
          </w:tcPr>
          <w:p>
            <w:pPr>
              <w:pStyle w:val="2"/>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本年支出合计</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项目支出</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上缴上级支出</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经营支出</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科目名称</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栏次</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1</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2</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3</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4</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5</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合计</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bCs/>
                <w:sz w:val="22"/>
                <w:szCs w:val="22"/>
              </w:rPr>
              <w:t>1,731.95</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bCs/>
                <w:sz w:val="22"/>
                <w:szCs w:val="22"/>
              </w:rPr>
              <w:t>1,440.01</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bCs/>
                <w:sz w:val="22"/>
                <w:szCs w:val="22"/>
              </w:rPr>
              <w:t>291.94</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201</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一般公共服务支出</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1,614.54</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1,322.60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291.94</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20138</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市场监督管理事务</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1,614.54</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1,322.60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291.94</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2013801</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行政运行</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1,286.60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1,286.60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2013802</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一般行政管理事务</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291.94</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291.94</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2013804</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市场主体管理</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15.00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15.00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2013812</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药品事务</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3.00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3.00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2013816</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食品安全监管</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15.00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15.00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2013899</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其他市场监督管理事务</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3.00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3.00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212</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城乡社区支出</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30.00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30.00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21205</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城乡社区环境卫生</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30.00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30.00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2120501</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城乡社区环境卫生</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30.00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30.00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221</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住房保障支出</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87.41</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87.41</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22102</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住房改革支出</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87.41</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87.41</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2210201</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住房公积金</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87.41</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87.41</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10"/>
            <w:shd w:val="clear" w:color="auto" w:fill="auto"/>
            <w:vAlign w:val="center"/>
          </w:tcPr>
          <w:p>
            <w:pPr>
              <w:pStyle w:val="2"/>
              <w:keepNext w:val="0"/>
              <w:keepLines w:val="0"/>
              <w:widowControl/>
              <w:suppressLineNumbers w:val="0"/>
              <w:jc w:val="left"/>
            </w:pPr>
            <w:r>
              <w:rPr>
                <w:b w:val="0"/>
                <w:bCs w:val="0"/>
                <w:sz w:val="22"/>
                <w:szCs w:val="22"/>
              </w:rPr>
              <w:t>注：本表反映部门本年度各项支出情况。本表金额转换为万元时，因四舍五入可能存在尾数误差。</w:t>
            </w:r>
          </w:p>
        </w:tc>
      </w:tr>
    </w:tbl>
    <w:p>
      <w:pPr>
        <w:spacing w:before="0" w:beforeAutospacing="0" w:after="2" w:afterAutospacing="0"/>
        <w:ind w:left="0" w:right="0"/>
        <w:jc w:val="center"/>
        <w:rPr>
          <w:sz w:val="21"/>
          <w:szCs w:val="21"/>
        </w:rPr>
      </w:pPr>
    </w:p>
    <w:tbl>
      <w:tblPr>
        <w:tblStyle w:val="3"/>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204"/>
        <w:gridCol w:w="529"/>
        <w:gridCol w:w="1559"/>
        <w:gridCol w:w="3692"/>
        <w:gridCol w:w="529"/>
        <w:gridCol w:w="2130"/>
        <w:gridCol w:w="1466"/>
        <w:gridCol w:w="1463"/>
        <w:gridCol w:w="1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9"/>
            <w:shd w:val="clear" w:color="auto" w:fill="auto"/>
            <w:vAlign w:val="center"/>
          </w:tcPr>
          <w:p>
            <w:pPr>
              <w:pStyle w:val="2"/>
              <w:keepNext w:val="0"/>
              <w:keepLines w:val="0"/>
              <w:widowControl/>
              <w:suppressLineNumbers w:val="0"/>
              <w:jc w:val="center"/>
            </w:pPr>
            <w:r>
              <w:rPr>
                <w:b w:val="0"/>
                <w:bCs w:val="0"/>
                <w:sz w:val="40"/>
                <w:szCs w:val="40"/>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shd w:val="clear" w:color="auto" w:fill="auto"/>
            <w:vAlign w:val="center"/>
          </w:tcPr>
          <w:p>
            <w:pPr>
              <w:rPr>
                <w:rFonts w:hint="eastAsia" w:ascii="宋体"/>
                <w:b w:val="0"/>
                <w:bCs w:val="0"/>
                <w:sz w:val="22"/>
                <w:szCs w:val="22"/>
              </w:rPr>
            </w:pPr>
          </w:p>
        </w:tc>
        <w:tc>
          <w:tcPr>
            <w:tcW w:w="165" w:type="pct"/>
            <w:shd w:val="clear" w:color="auto" w:fill="auto"/>
            <w:vAlign w:val="center"/>
          </w:tcPr>
          <w:p>
            <w:pPr>
              <w:rPr>
                <w:rFonts w:hint="eastAsia" w:ascii="宋体"/>
                <w:b w:val="0"/>
                <w:bCs w:val="0"/>
                <w:sz w:val="22"/>
                <w:szCs w:val="22"/>
              </w:rPr>
            </w:pPr>
          </w:p>
        </w:tc>
        <w:tc>
          <w:tcPr>
            <w:tcW w:w="486" w:type="pct"/>
            <w:shd w:val="clear" w:color="auto" w:fill="auto"/>
            <w:vAlign w:val="center"/>
          </w:tcPr>
          <w:p>
            <w:pPr>
              <w:rPr>
                <w:rFonts w:hint="eastAsia" w:ascii="宋体"/>
                <w:b w:val="0"/>
                <w:bCs w:val="0"/>
                <w:sz w:val="22"/>
                <w:szCs w:val="22"/>
              </w:rPr>
            </w:pPr>
          </w:p>
        </w:tc>
        <w:tc>
          <w:tcPr>
            <w:tcW w:w="1151" w:type="pct"/>
            <w:shd w:val="clear" w:color="auto" w:fill="auto"/>
            <w:vAlign w:val="center"/>
          </w:tcPr>
          <w:p>
            <w:pPr>
              <w:rPr>
                <w:rFonts w:hint="eastAsia" w:ascii="宋体"/>
                <w:b w:val="0"/>
                <w:bCs w:val="0"/>
                <w:sz w:val="22"/>
                <w:szCs w:val="22"/>
              </w:rPr>
            </w:pPr>
          </w:p>
        </w:tc>
        <w:tc>
          <w:tcPr>
            <w:tcW w:w="165" w:type="pct"/>
            <w:shd w:val="clear" w:color="auto" w:fill="auto"/>
            <w:vAlign w:val="center"/>
          </w:tcPr>
          <w:p>
            <w:pPr>
              <w:rPr>
                <w:rFonts w:hint="eastAsia" w:ascii="宋体"/>
                <w:b w:val="0"/>
                <w:bCs w:val="0"/>
                <w:sz w:val="22"/>
                <w:szCs w:val="22"/>
              </w:rPr>
            </w:pPr>
          </w:p>
        </w:tc>
        <w:tc>
          <w:tcPr>
            <w:tcW w:w="664" w:type="pct"/>
            <w:shd w:val="clear" w:color="auto" w:fill="auto"/>
            <w:vAlign w:val="center"/>
          </w:tcPr>
          <w:p>
            <w:pPr>
              <w:rPr>
                <w:rFonts w:hint="eastAsia" w:ascii="宋体"/>
                <w:b w:val="0"/>
                <w:bCs w:val="0"/>
                <w:sz w:val="22"/>
                <w:szCs w:val="22"/>
              </w:rPr>
            </w:pPr>
          </w:p>
        </w:tc>
        <w:tc>
          <w:tcPr>
            <w:tcW w:w="456" w:type="pct"/>
            <w:shd w:val="clear" w:color="auto" w:fill="auto"/>
            <w:vAlign w:val="center"/>
          </w:tcPr>
          <w:p>
            <w:pPr>
              <w:rPr>
                <w:rFonts w:hint="eastAsia" w:ascii="宋体"/>
                <w:b w:val="0"/>
                <w:bCs w:val="0"/>
                <w:sz w:val="22"/>
                <w:szCs w:val="22"/>
              </w:rPr>
            </w:pPr>
          </w:p>
        </w:tc>
        <w:tc>
          <w:tcPr>
            <w:tcW w:w="912" w:type="pct"/>
            <w:gridSpan w:val="2"/>
            <w:shd w:val="clear" w:color="auto" w:fill="auto"/>
            <w:vAlign w:val="center"/>
          </w:tcPr>
          <w:p>
            <w:pPr>
              <w:pStyle w:val="2"/>
              <w:keepNext w:val="0"/>
              <w:keepLines w:val="0"/>
              <w:widowControl/>
              <w:suppressLineNumbers w:val="0"/>
              <w:jc w:val="right"/>
            </w:pPr>
            <w:r>
              <w:rPr>
                <w:b w:val="0"/>
                <w:bCs w:val="0"/>
                <w:sz w:val="20"/>
                <w:szCs w:val="20"/>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087" w:type="pct"/>
            <w:gridSpan w:val="7"/>
            <w:shd w:val="clear" w:color="auto" w:fill="auto"/>
            <w:vAlign w:val="center"/>
          </w:tcPr>
          <w:p>
            <w:pPr>
              <w:pStyle w:val="2"/>
              <w:keepNext w:val="0"/>
              <w:keepLines w:val="0"/>
              <w:widowControl/>
              <w:suppressLineNumbers w:val="0"/>
              <w:jc w:val="left"/>
            </w:pPr>
            <w:r>
              <w:rPr>
                <w:b w:val="0"/>
                <w:bCs w:val="0"/>
                <w:sz w:val="22"/>
                <w:szCs w:val="22"/>
              </w:rPr>
              <w:t>部门：冷水滩区市场监督管理局</w:t>
            </w:r>
          </w:p>
        </w:tc>
        <w:tc>
          <w:tcPr>
            <w:tcW w:w="912" w:type="pct"/>
            <w:gridSpan w:val="2"/>
            <w:shd w:val="clear" w:color="auto" w:fill="auto"/>
            <w:vAlign w:val="center"/>
          </w:tcPr>
          <w:p>
            <w:pPr>
              <w:pStyle w:val="2"/>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65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收 入</w:t>
            </w:r>
          </w:p>
        </w:tc>
        <w:tc>
          <w:tcPr>
            <w:tcW w:w="3349" w:type="pct"/>
            <w:gridSpan w:val="6"/>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行次</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金额</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行次</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一般公共预算财政拨款</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政府性基金预算财政拨款</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栏次</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1</w:t>
            </w: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栏次</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2</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3</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4</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一、一般公共预算财政拨款</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1</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1,731.95</w:t>
            </w: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一、一般公共服务支出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33</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1,614.54</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1,614.54</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二、政府性基金预算财政拨款</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2</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二、外交支出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34</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三、国有资本经营财政拨款</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3</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三、国防支出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35</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4</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四、公共安全支出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36</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5</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五、教育支出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37</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6</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六、科学技术支出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38</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7</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七、文化旅游体育与传媒支出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39</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8</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八、社会保障和就业支出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40</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9</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九、卫生健康支出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41</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10</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十、节能环保支出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42</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11</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十一、城乡社区支出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43</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30.00</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30.00</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12</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十二、农林水支出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44</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13</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十三、交通运输支出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45</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14</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十四、资源勘探工业信息等支出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46</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15</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十五、商业服务业等支出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47</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16</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十六、金融支出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48</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17</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十七、援助其他地区支出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49</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18</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十八、自然资源海洋气象等支出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50</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19</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十九、住房保障支出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51</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87.41</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87.41</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20</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二十、粮油物资储备支出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52</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21</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二十一、国有资本经营预算支出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53</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22</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二十二、灾害防治及应急管理支出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54</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23</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二十三、其他支出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55</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0"/>
                <w:szCs w:val="20"/>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24</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二十四、债务还本支出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56</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0"/>
                <w:szCs w:val="20"/>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25</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二十五、债务付息支出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57</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0"/>
                <w:szCs w:val="20"/>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26</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二十六、抗疫特别国债安排的支出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58</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bCs/>
                <w:sz w:val="22"/>
                <w:szCs w:val="22"/>
              </w:rPr>
              <w:t>本年收入合计</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27</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bCs/>
                <w:sz w:val="22"/>
                <w:szCs w:val="22"/>
              </w:rPr>
              <w:t>1,731.95</w:t>
            </w: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bCs/>
                <w:sz w:val="22"/>
                <w:szCs w:val="22"/>
              </w:rPr>
              <w:t>本年支出合计</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59</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bCs/>
                <w:sz w:val="22"/>
                <w:szCs w:val="22"/>
              </w:rPr>
              <w:t>1,731.95</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bCs/>
                <w:sz w:val="22"/>
                <w:szCs w:val="22"/>
              </w:rPr>
              <w:t>1,731.95</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年初财政拨款结转和结余</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28</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年末财政拨款结转和结余</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60</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一般公共预算财政拨款</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29</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61</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政府性基金预算财政拨款</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30</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62</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国有资本经营预算财政拨款</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31</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63</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bCs/>
                <w:sz w:val="22"/>
                <w:szCs w:val="22"/>
              </w:rPr>
              <w:t>总计</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32</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bCs/>
                <w:sz w:val="22"/>
                <w:szCs w:val="22"/>
              </w:rPr>
              <w:t>1,731.95</w:t>
            </w: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bCs/>
                <w:sz w:val="22"/>
                <w:szCs w:val="22"/>
              </w:rPr>
              <w:t>总计</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64</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bCs/>
                <w:sz w:val="22"/>
                <w:szCs w:val="22"/>
              </w:rPr>
              <w:t>1,731.95</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bCs/>
                <w:sz w:val="22"/>
                <w:szCs w:val="22"/>
              </w:rPr>
              <w:t>1,731.95</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9"/>
            <w:shd w:val="clear" w:color="auto" w:fill="auto"/>
            <w:vAlign w:val="center"/>
          </w:tcPr>
          <w:p>
            <w:pPr>
              <w:pStyle w:val="2"/>
              <w:keepNext w:val="0"/>
              <w:keepLines w:val="0"/>
              <w:widowControl/>
              <w:suppressLineNumbers w:val="0"/>
              <w:jc w:val="left"/>
            </w:pPr>
            <w:r>
              <w:rPr>
                <w:b w:val="0"/>
                <w:bCs w:val="0"/>
                <w:sz w:val="22"/>
                <w:szCs w:val="22"/>
              </w:rPr>
              <w:t>注：本表反映部门本年度一般公共预算财政拨款、政府性基金预算财政拨款和国有资本经营预算财政拨款的总收支和年末结转结余情况。本表金额转换为万元时，因四舍五入可能存在尾数误差。</w:t>
            </w:r>
          </w:p>
        </w:tc>
      </w:tr>
    </w:tbl>
    <w:p>
      <w:pPr>
        <w:spacing w:before="0" w:beforeAutospacing="0" w:after="2" w:afterAutospacing="0"/>
        <w:ind w:left="0" w:right="0"/>
        <w:jc w:val="center"/>
        <w:rPr>
          <w:sz w:val="21"/>
          <w:szCs w:val="21"/>
        </w:rPr>
      </w:pPr>
    </w:p>
    <w:tbl>
      <w:tblPr>
        <w:tblStyle w:val="3"/>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52"/>
        <w:gridCol w:w="452"/>
        <w:gridCol w:w="455"/>
        <w:gridCol w:w="5398"/>
        <w:gridCol w:w="3092"/>
        <w:gridCol w:w="3093"/>
        <w:gridCol w:w="3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7"/>
            <w:shd w:val="clear" w:color="auto" w:fill="auto"/>
            <w:vAlign w:val="center"/>
          </w:tcPr>
          <w:p>
            <w:pPr>
              <w:pStyle w:val="2"/>
              <w:keepNext w:val="0"/>
              <w:keepLines w:val="0"/>
              <w:widowControl/>
              <w:suppressLineNumbers w:val="0"/>
              <w:jc w:val="center"/>
            </w:pPr>
            <w:r>
              <w:rPr>
                <w:b w:val="0"/>
                <w:bCs w:val="0"/>
                <w:sz w:val="40"/>
                <w:szCs w:val="40"/>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1" w:type="pct"/>
            <w:shd w:val="clear" w:color="auto" w:fill="auto"/>
            <w:vAlign w:val="center"/>
          </w:tcPr>
          <w:p>
            <w:pPr>
              <w:rPr>
                <w:rFonts w:hint="eastAsia" w:ascii="宋体"/>
                <w:b w:val="0"/>
                <w:bCs w:val="0"/>
                <w:sz w:val="22"/>
                <w:szCs w:val="22"/>
              </w:rPr>
            </w:pPr>
          </w:p>
        </w:tc>
        <w:tc>
          <w:tcPr>
            <w:tcW w:w="141" w:type="pct"/>
            <w:shd w:val="clear" w:color="auto" w:fill="auto"/>
            <w:vAlign w:val="center"/>
          </w:tcPr>
          <w:p>
            <w:pPr>
              <w:rPr>
                <w:rFonts w:hint="eastAsia" w:ascii="宋体"/>
                <w:b w:val="0"/>
                <w:bCs w:val="0"/>
                <w:sz w:val="22"/>
                <w:szCs w:val="22"/>
              </w:rPr>
            </w:pPr>
          </w:p>
        </w:tc>
        <w:tc>
          <w:tcPr>
            <w:tcW w:w="141" w:type="pct"/>
            <w:shd w:val="clear" w:color="auto" w:fill="auto"/>
            <w:vAlign w:val="center"/>
          </w:tcPr>
          <w:p>
            <w:pPr>
              <w:rPr>
                <w:rFonts w:hint="eastAsia" w:ascii="宋体"/>
                <w:b w:val="0"/>
                <w:bCs w:val="0"/>
                <w:sz w:val="22"/>
                <w:szCs w:val="22"/>
              </w:rPr>
            </w:pPr>
          </w:p>
        </w:tc>
        <w:tc>
          <w:tcPr>
            <w:tcW w:w="1683" w:type="pct"/>
            <w:shd w:val="clear" w:color="auto" w:fill="auto"/>
            <w:vAlign w:val="center"/>
          </w:tcPr>
          <w:p>
            <w:pPr>
              <w:rPr>
                <w:rFonts w:hint="eastAsia" w:ascii="宋体"/>
                <w:b w:val="0"/>
                <w:bCs w:val="0"/>
                <w:sz w:val="22"/>
                <w:szCs w:val="22"/>
              </w:rPr>
            </w:pPr>
          </w:p>
        </w:tc>
        <w:tc>
          <w:tcPr>
            <w:tcW w:w="964" w:type="pct"/>
            <w:shd w:val="clear" w:color="auto" w:fill="auto"/>
            <w:vAlign w:val="center"/>
          </w:tcPr>
          <w:p>
            <w:pPr>
              <w:rPr>
                <w:rFonts w:hint="eastAsia" w:ascii="宋体"/>
                <w:b w:val="0"/>
                <w:bCs w:val="0"/>
                <w:sz w:val="22"/>
                <w:szCs w:val="22"/>
              </w:rPr>
            </w:pPr>
          </w:p>
        </w:tc>
        <w:tc>
          <w:tcPr>
            <w:tcW w:w="1928" w:type="pct"/>
            <w:gridSpan w:val="2"/>
            <w:shd w:val="clear" w:color="auto" w:fill="auto"/>
            <w:vAlign w:val="center"/>
          </w:tcPr>
          <w:p>
            <w:pPr>
              <w:pStyle w:val="2"/>
              <w:keepNext w:val="0"/>
              <w:keepLines w:val="0"/>
              <w:widowControl/>
              <w:suppressLineNumbers w:val="0"/>
              <w:jc w:val="right"/>
            </w:pPr>
            <w:r>
              <w:rPr>
                <w:b w:val="0"/>
                <w:bCs w:val="0"/>
                <w:sz w:val="20"/>
                <w:szCs w:val="20"/>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071" w:type="pct"/>
            <w:gridSpan w:val="5"/>
            <w:shd w:val="clear" w:color="auto" w:fill="auto"/>
            <w:vAlign w:val="center"/>
          </w:tcPr>
          <w:p>
            <w:pPr>
              <w:pStyle w:val="2"/>
              <w:keepNext w:val="0"/>
              <w:keepLines w:val="0"/>
              <w:widowControl/>
              <w:suppressLineNumbers w:val="0"/>
              <w:jc w:val="left"/>
            </w:pPr>
            <w:r>
              <w:rPr>
                <w:b w:val="0"/>
                <w:bCs w:val="0"/>
                <w:sz w:val="22"/>
                <w:szCs w:val="22"/>
              </w:rPr>
              <w:t>部门：冷水滩区市场监督管理局</w:t>
            </w:r>
          </w:p>
        </w:tc>
        <w:tc>
          <w:tcPr>
            <w:tcW w:w="1928" w:type="pct"/>
            <w:gridSpan w:val="2"/>
            <w:shd w:val="clear" w:color="auto" w:fill="auto"/>
            <w:vAlign w:val="center"/>
          </w:tcPr>
          <w:p>
            <w:pPr>
              <w:pStyle w:val="2"/>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项目</w:t>
            </w:r>
          </w:p>
        </w:tc>
        <w:tc>
          <w:tcPr>
            <w:tcW w:w="289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24" w:type="pct"/>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小计</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24"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24"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栏次</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1</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2</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合计</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bCs/>
                <w:sz w:val="22"/>
                <w:szCs w:val="22"/>
              </w:rPr>
              <w:t>1,731.95</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bCs/>
                <w:sz w:val="22"/>
                <w:szCs w:val="22"/>
              </w:rPr>
              <w:t>1,440.01</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bCs/>
                <w:sz w:val="22"/>
                <w:szCs w:val="22"/>
              </w:rPr>
              <w:t>291.94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201</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一般公共服务支出</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1,614.54</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1,322.60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291.94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20138</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市场监督管理事务</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1,614.54</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1,322.60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291.94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2013801</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行政运行</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1,286.60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1,286.60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2013802</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一般行政管理事务</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291.94</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291.94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2013804</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市场主体管理</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15.00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15.00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2013812</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药品事务</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3.00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3.00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2013816</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食品安全监管</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15.00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15.00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2013899</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其他市场监督管理事务</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3.00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3.00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212</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城乡社区支出</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30.00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30.00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21205</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城乡社区环境卫生</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30.00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30.00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2120501</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城乡社区环境卫生</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30.00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30.00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221</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住房保障支出</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87.41</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87.41</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22102</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住房改革支出</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87.41</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87.41</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2210201</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住房公积金</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87.41</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87.41</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7"/>
            <w:shd w:val="clear" w:color="auto" w:fill="auto"/>
            <w:vAlign w:val="center"/>
          </w:tcPr>
          <w:p>
            <w:pPr>
              <w:pStyle w:val="2"/>
              <w:keepNext w:val="0"/>
              <w:keepLines w:val="0"/>
              <w:widowControl/>
              <w:suppressLineNumbers w:val="0"/>
              <w:jc w:val="left"/>
            </w:pPr>
            <w:r>
              <w:rPr>
                <w:b w:val="0"/>
                <w:bCs w:val="0"/>
                <w:sz w:val="22"/>
                <w:szCs w:val="22"/>
              </w:rPr>
              <w:t>注：本表反映部门本年度一般公共预算财政拨款支出情况。本表金额转换为万元时，因四舍五入可能存在尾数误差。</w:t>
            </w:r>
          </w:p>
        </w:tc>
      </w:tr>
    </w:tbl>
    <w:p>
      <w:pPr>
        <w:spacing w:before="0" w:beforeAutospacing="0" w:after="2" w:afterAutospacing="0"/>
        <w:ind w:left="0" w:right="0"/>
        <w:jc w:val="center"/>
        <w:rPr>
          <w:sz w:val="21"/>
          <w:szCs w:val="21"/>
        </w:rPr>
      </w:pPr>
    </w:p>
    <w:tbl>
      <w:tblPr>
        <w:tblStyle w:val="3"/>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18"/>
        <w:gridCol w:w="3380"/>
        <w:gridCol w:w="1726"/>
        <w:gridCol w:w="719"/>
        <w:gridCol w:w="2659"/>
        <w:gridCol w:w="1726"/>
        <w:gridCol w:w="722"/>
        <w:gridCol w:w="2659"/>
        <w:gridCol w:w="17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9"/>
            <w:shd w:val="clear" w:color="auto" w:fill="auto"/>
            <w:vAlign w:val="center"/>
          </w:tcPr>
          <w:p>
            <w:pPr>
              <w:pStyle w:val="2"/>
              <w:keepNext w:val="0"/>
              <w:keepLines w:val="0"/>
              <w:widowControl/>
              <w:suppressLineNumbers w:val="0"/>
              <w:jc w:val="center"/>
            </w:pPr>
            <w:r>
              <w:rPr>
                <w:b w:val="0"/>
                <w:bCs w:val="0"/>
                <w:sz w:val="40"/>
                <w:szCs w:val="40"/>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shd w:val="clear" w:color="auto" w:fill="auto"/>
            <w:vAlign w:val="center"/>
          </w:tcPr>
          <w:p>
            <w:pPr>
              <w:rPr>
                <w:rFonts w:hint="eastAsia" w:ascii="宋体"/>
                <w:b w:val="0"/>
                <w:bCs w:val="0"/>
                <w:sz w:val="22"/>
                <w:szCs w:val="22"/>
              </w:rPr>
            </w:pPr>
          </w:p>
        </w:tc>
        <w:tc>
          <w:tcPr>
            <w:tcW w:w="1053" w:type="pct"/>
            <w:shd w:val="clear" w:color="auto" w:fill="auto"/>
            <w:vAlign w:val="center"/>
          </w:tcPr>
          <w:p>
            <w:pPr>
              <w:rPr>
                <w:rFonts w:hint="eastAsia" w:ascii="宋体"/>
                <w:b w:val="0"/>
                <w:bCs w:val="0"/>
                <w:sz w:val="22"/>
                <w:szCs w:val="22"/>
              </w:rPr>
            </w:pPr>
          </w:p>
        </w:tc>
        <w:tc>
          <w:tcPr>
            <w:tcW w:w="538" w:type="pct"/>
            <w:shd w:val="clear" w:color="auto" w:fill="auto"/>
            <w:vAlign w:val="center"/>
          </w:tcPr>
          <w:p>
            <w:pPr>
              <w:rPr>
                <w:rFonts w:hint="eastAsia" w:ascii="宋体"/>
                <w:b w:val="0"/>
                <w:bCs w:val="0"/>
                <w:sz w:val="22"/>
                <w:szCs w:val="22"/>
              </w:rPr>
            </w:pPr>
          </w:p>
        </w:tc>
        <w:tc>
          <w:tcPr>
            <w:tcW w:w="224" w:type="pct"/>
            <w:shd w:val="clear" w:color="auto" w:fill="auto"/>
            <w:vAlign w:val="center"/>
          </w:tcPr>
          <w:p>
            <w:pPr>
              <w:rPr>
                <w:rFonts w:hint="eastAsia" w:ascii="宋体"/>
                <w:b w:val="0"/>
                <w:bCs w:val="0"/>
                <w:sz w:val="22"/>
                <w:szCs w:val="22"/>
              </w:rPr>
            </w:pPr>
          </w:p>
        </w:tc>
        <w:tc>
          <w:tcPr>
            <w:tcW w:w="829" w:type="pct"/>
            <w:shd w:val="clear" w:color="auto" w:fill="auto"/>
            <w:vAlign w:val="center"/>
          </w:tcPr>
          <w:p>
            <w:pPr>
              <w:rPr>
                <w:rFonts w:hint="eastAsia" w:ascii="宋体"/>
                <w:b w:val="0"/>
                <w:bCs w:val="0"/>
                <w:sz w:val="22"/>
                <w:szCs w:val="22"/>
              </w:rPr>
            </w:pPr>
          </w:p>
        </w:tc>
        <w:tc>
          <w:tcPr>
            <w:tcW w:w="538" w:type="pct"/>
            <w:shd w:val="clear" w:color="auto" w:fill="auto"/>
            <w:vAlign w:val="center"/>
          </w:tcPr>
          <w:p>
            <w:pPr>
              <w:rPr>
                <w:rFonts w:hint="eastAsia" w:ascii="宋体"/>
                <w:b w:val="0"/>
                <w:bCs w:val="0"/>
                <w:sz w:val="22"/>
                <w:szCs w:val="22"/>
              </w:rPr>
            </w:pPr>
          </w:p>
        </w:tc>
        <w:tc>
          <w:tcPr>
            <w:tcW w:w="224" w:type="pct"/>
            <w:shd w:val="clear" w:color="auto" w:fill="auto"/>
            <w:vAlign w:val="center"/>
          </w:tcPr>
          <w:p>
            <w:pPr>
              <w:rPr>
                <w:rFonts w:hint="eastAsia" w:ascii="宋体"/>
                <w:b w:val="0"/>
                <w:bCs w:val="0"/>
                <w:sz w:val="22"/>
                <w:szCs w:val="22"/>
              </w:rPr>
            </w:pPr>
          </w:p>
        </w:tc>
        <w:tc>
          <w:tcPr>
            <w:tcW w:w="1367" w:type="pct"/>
            <w:gridSpan w:val="2"/>
            <w:shd w:val="clear" w:color="auto" w:fill="auto"/>
            <w:vAlign w:val="center"/>
          </w:tcPr>
          <w:p>
            <w:pPr>
              <w:pStyle w:val="2"/>
              <w:keepNext w:val="0"/>
              <w:keepLines w:val="0"/>
              <w:widowControl/>
              <w:suppressLineNumbers w:val="0"/>
              <w:jc w:val="right"/>
            </w:pPr>
            <w:r>
              <w:rPr>
                <w:b w:val="0"/>
                <w:bCs w:val="0"/>
                <w:sz w:val="18"/>
                <w:szCs w:val="18"/>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632" w:type="pct"/>
            <w:gridSpan w:val="7"/>
            <w:shd w:val="clear" w:color="auto" w:fill="auto"/>
            <w:vAlign w:val="center"/>
          </w:tcPr>
          <w:p>
            <w:pPr>
              <w:pStyle w:val="2"/>
              <w:keepNext w:val="0"/>
              <w:keepLines w:val="0"/>
              <w:widowControl/>
              <w:suppressLineNumbers w:val="0"/>
              <w:jc w:val="left"/>
            </w:pPr>
            <w:r>
              <w:rPr>
                <w:b w:val="0"/>
                <w:bCs w:val="0"/>
                <w:sz w:val="22"/>
                <w:szCs w:val="22"/>
              </w:rPr>
              <w:t>部门：冷水滩区市场监督管理局</w:t>
            </w:r>
          </w:p>
        </w:tc>
        <w:tc>
          <w:tcPr>
            <w:tcW w:w="1367" w:type="pct"/>
            <w:gridSpan w:val="2"/>
            <w:shd w:val="clear" w:color="auto" w:fill="auto"/>
            <w:vAlign w:val="center"/>
          </w:tcPr>
          <w:p>
            <w:pPr>
              <w:pStyle w:val="2"/>
              <w:keepNext w:val="0"/>
              <w:keepLines w:val="0"/>
              <w:widowControl/>
              <w:suppressLineNumbers w:val="0"/>
              <w:jc w:val="right"/>
            </w:pPr>
            <w:r>
              <w:rPr>
                <w:b w:val="0"/>
                <w:bCs w:val="0"/>
                <w:sz w:val="18"/>
                <w:szCs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81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人员经费</w:t>
            </w:r>
          </w:p>
        </w:tc>
        <w:tc>
          <w:tcPr>
            <w:tcW w:w="3183" w:type="pct"/>
            <w:gridSpan w:val="6"/>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决算数</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决算数</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bCs/>
                <w:sz w:val="22"/>
                <w:szCs w:val="22"/>
              </w:rPr>
              <w:t>301</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bCs/>
                <w:sz w:val="22"/>
                <w:szCs w:val="22"/>
              </w:rPr>
              <w:t>工资福利支出</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bCs/>
                <w:sz w:val="22"/>
                <w:szCs w:val="22"/>
              </w:rPr>
              <w:t>1,331.66</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bCs/>
                <w:sz w:val="22"/>
                <w:szCs w:val="22"/>
              </w:rPr>
              <w:t>302</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bCs/>
                <w:sz w:val="22"/>
                <w:szCs w:val="22"/>
              </w:rPr>
              <w:t>商品和服务支出</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bCs/>
                <w:sz w:val="22"/>
                <w:szCs w:val="22"/>
              </w:rPr>
              <w:t>106.35</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bCs/>
                <w:sz w:val="22"/>
                <w:szCs w:val="22"/>
              </w:rPr>
              <w:t>307</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bCs/>
                <w:sz w:val="22"/>
                <w:szCs w:val="22"/>
              </w:rPr>
              <w:t>债务利息及费用支出</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30101</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基本工资</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608.75</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30201</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办公费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8.00</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30701</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国内债务付息</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30102</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津贴补贴</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46.06</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30202</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印刷费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14.69</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30702</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国外债务付息</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30103</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奖金</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130.98</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30203</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咨询费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11.40</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bCs/>
                <w:sz w:val="22"/>
                <w:szCs w:val="22"/>
              </w:rPr>
              <w:t>310</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bCs/>
                <w:sz w:val="22"/>
                <w:szCs w:val="22"/>
              </w:rPr>
              <w:t>资本性支出</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30106</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伙食补助费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30204</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手续费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31001</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房屋建筑物购建</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30107</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绩效工资</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164.32</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30205</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水费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1.00</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31002</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办公设备购置</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30108</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机关事业单位基本养老保险缴费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110.56</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30206</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电费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2.00</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31003</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专用设备购置</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30109</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职业年金缴费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9.91</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30207</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邮电费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2.00</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31005</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基础设施建设</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30110</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职工基本医疗保险缴费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65.66</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30208</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取暖费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31006</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大型修缮</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30111</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公务员医疗补助缴费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30209</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物业管理费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31007</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信息网络及软件购置更新</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30112</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其他社会保障缴费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3.94</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30211</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差旅费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31008</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物资储备</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30113</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住房公积金</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87.41</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30212</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因公出国（境）费用</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31009</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土地补偿</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30114</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医疗费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30213</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维修（护）费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5.00</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31010</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安置补助</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30199</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其他工资福利支出</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104.08</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30214</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租赁费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8.15</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31011</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地上附着物和青苗补偿</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bCs/>
                <w:sz w:val="22"/>
                <w:szCs w:val="22"/>
              </w:rPr>
              <w:t>303</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bCs/>
                <w:sz w:val="22"/>
                <w:szCs w:val="22"/>
              </w:rPr>
              <w:t>对个人和家庭的补助</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bCs/>
                <w:sz w:val="22"/>
                <w:szCs w:val="22"/>
              </w:rPr>
              <w:t>2.00</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30215</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会议费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0.66</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31012</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拆迁补偿</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30301</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离休费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30216</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培训费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31013</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公务用车购置</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30302</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退休费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30217</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公务接待费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1.39</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31019</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其他交通工具购置</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30303</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退职（役）费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30218</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专用材料费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2.00</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31021</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文物和陈列品购置</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30304</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抚恤金</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30224</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被装购置费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31022</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无形资产购置</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30305</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生活补助</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2.00</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30225</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专用燃料费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31099</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其他资本性支出</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30306</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救济费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30226</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劳务费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20.00</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bCs/>
                <w:sz w:val="22"/>
                <w:szCs w:val="22"/>
              </w:rPr>
              <w:t>399</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bCs/>
                <w:sz w:val="22"/>
                <w:szCs w:val="22"/>
              </w:rPr>
              <w:t>其他支出</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30307</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医疗费补助</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30227</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委托业务费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3.00</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39906</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赠与</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30308</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助学金</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30228</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工会经费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8.00</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39907</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国家赔偿费用支出</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30309</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奖励金</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30229</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福利费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39908</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对民间非营利组织和群众性自治组织补贴</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30310</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个人农业生产补贴</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30231</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公务用车运行维护费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8.50</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39999</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其他支出</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30311</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代缴社会保险费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30239</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其他交通费用</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3.00</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30399</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其他对个人和家庭的补助</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30240</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税金及附加费用</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30299</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left"/>
            </w:pPr>
            <w:r>
              <w:rPr>
                <w:b w:val="0"/>
                <w:bCs w:val="0"/>
                <w:sz w:val="22"/>
                <w:szCs w:val="22"/>
              </w:rPr>
              <w:t>其他商品和服务支出</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7.57</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278" w:type="pct"/>
            <w:gridSpan w:val="2"/>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bCs/>
                <w:sz w:val="22"/>
                <w:szCs w:val="22"/>
              </w:rPr>
              <w:t>人员经费合计</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bCs/>
                <w:sz w:val="22"/>
                <w:szCs w:val="22"/>
              </w:rPr>
              <w:t>1,333.66</w:t>
            </w:r>
          </w:p>
        </w:tc>
        <w:tc>
          <w:tcPr>
            <w:tcW w:w="2645" w:type="pct"/>
            <w:gridSpan w:val="5"/>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bCs/>
                <w:sz w:val="22"/>
                <w:szCs w:val="22"/>
              </w:rPr>
              <w:t>公用经费合计</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bCs/>
                <w:sz w:val="22"/>
                <w:szCs w:val="22"/>
              </w:rPr>
              <w:t>106.35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9"/>
            <w:shd w:val="clear" w:color="auto" w:fill="auto"/>
            <w:vAlign w:val="center"/>
          </w:tcPr>
          <w:p>
            <w:pPr>
              <w:pStyle w:val="2"/>
              <w:keepNext w:val="0"/>
              <w:keepLines w:val="0"/>
              <w:widowControl/>
              <w:suppressLineNumbers w:val="0"/>
              <w:jc w:val="left"/>
            </w:pPr>
            <w:r>
              <w:rPr>
                <w:b w:val="0"/>
                <w:bCs w:val="0"/>
                <w:sz w:val="22"/>
                <w:szCs w:val="22"/>
              </w:rPr>
              <w:t>注：本表反映部门本年度一般公共预算财政拨款基本支出明细情况。本表金额转换为万元时，因四舍五入可能存在尾数误差。</w:t>
            </w:r>
          </w:p>
        </w:tc>
      </w:tr>
    </w:tbl>
    <w:p>
      <w:pPr>
        <w:spacing w:before="0" w:beforeAutospacing="0" w:after="2" w:afterAutospacing="0"/>
        <w:ind w:left="0" w:right="0"/>
        <w:jc w:val="center"/>
        <w:rPr>
          <w:sz w:val="21"/>
          <w:szCs w:val="21"/>
        </w:rPr>
      </w:pPr>
    </w:p>
    <w:tbl>
      <w:tblPr>
        <w:tblStyle w:val="3"/>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34"/>
        <w:gridCol w:w="1334"/>
        <w:gridCol w:w="1334"/>
        <w:gridCol w:w="1334"/>
        <w:gridCol w:w="1341"/>
        <w:gridCol w:w="1347"/>
        <w:gridCol w:w="1334"/>
        <w:gridCol w:w="1334"/>
        <w:gridCol w:w="1334"/>
        <w:gridCol w:w="1342"/>
        <w:gridCol w:w="1335"/>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12"/>
            <w:shd w:val="clear" w:color="auto" w:fill="auto"/>
            <w:vAlign w:val="center"/>
          </w:tcPr>
          <w:p>
            <w:pPr>
              <w:pStyle w:val="2"/>
              <w:keepNext w:val="0"/>
              <w:keepLines w:val="0"/>
              <w:widowControl/>
              <w:suppressLineNumbers w:val="0"/>
              <w:jc w:val="center"/>
            </w:pPr>
            <w:r>
              <w:rPr>
                <w:b w:val="0"/>
                <w:bCs w:val="0"/>
                <w:sz w:val="40"/>
                <w:szCs w:val="40"/>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16" w:type="pct"/>
            <w:shd w:val="clear" w:color="auto" w:fill="auto"/>
            <w:vAlign w:val="center"/>
          </w:tcPr>
          <w:p>
            <w:pPr>
              <w:rPr>
                <w:rFonts w:hint="eastAsia" w:ascii="宋体"/>
                <w:b w:val="0"/>
                <w:bCs w:val="0"/>
                <w:sz w:val="22"/>
                <w:szCs w:val="22"/>
              </w:rPr>
            </w:pPr>
          </w:p>
        </w:tc>
        <w:tc>
          <w:tcPr>
            <w:tcW w:w="416" w:type="pct"/>
            <w:shd w:val="clear" w:color="auto" w:fill="auto"/>
            <w:vAlign w:val="center"/>
          </w:tcPr>
          <w:p>
            <w:pPr>
              <w:rPr>
                <w:rFonts w:hint="eastAsia" w:ascii="宋体"/>
                <w:b w:val="0"/>
                <w:bCs w:val="0"/>
                <w:sz w:val="22"/>
                <w:szCs w:val="22"/>
              </w:rPr>
            </w:pPr>
          </w:p>
        </w:tc>
        <w:tc>
          <w:tcPr>
            <w:tcW w:w="416" w:type="pct"/>
            <w:shd w:val="clear" w:color="auto" w:fill="auto"/>
            <w:vAlign w:val="center"/>
          </w:tcPr>
          <w:p>
            <w:pPr>
              <w:rPr>
                <w:rFonts w:hint="eastAsia" w:ascii="宋体"/>
                <w:b w:val="0"/>
                <w:bCs w:val="0"/>
                <w:sz w:val="22"/>
                <w:szCs w:val="22"/>
              </w:rPr>
            </w:pPr>
          </w:p>
        </w:tc>
        <w:tc>
          <w:tcPr>
            <w:tcW w:w="416" w:type="pct"/>
            <w:shd w:val="clear" w:color="auto" w:fill="auto"/>
            <w:vAlign w:val="center"/>
          </w:tcPr>
          <w:p>
            <w:pPr>
              <w:rPr>
                <w:rFonts w:hint="eastAsia" w:ascii="宋体"/>
                <w:b w:val="0"/>
                <w:bCs w:val="0"/>
                <w:sz w:val="22"/>
                <w:szCs w:val="22"/>
              </w:rPr>
            </w:pPr>
          </w:p>
        </w:tc>
        <w:tc>
          <w:tcPr>
            <w:tcW w:w="416" w:type="pct"/>
            <w:shd w:val="clear" w:color="auto" w:fill="auto"/>
            <w:vAlign w:val="center"/>
          </w:tcPr>
          <w:p>
            <w:pPr>
              <w:rPr>
                <w:rFonts w:hint="eastAsia" w:ascii="宋体"/>
                <w:b w:val="0"/>
                <w:bCs w:val="0"/>
                <w:sz w:val="22"/>
                <w:szCs w:val="22"/>
              </w:rPr>
            </w:pPr>
          </w:p>
        </w:tc>
        <w:tc>
          <w:tcPr>
            <w:tcW w:w="416" w:type="pct"/>
            <w:shd w:val="clear" w:color="auto" w:fill="auto"/>
            <w:vAlign w:val="center"/>
          </w:tcPr>
          <w:p>
            <w:pPr>
              <w:rPr>
                <w:rFonts w:hint="eastAsia" w:ascii="宋体"/>
                <w:b w:val="0"/>
                <w:bCs w:val="0"/>
                <w:sz w:val="22"/>
                <w:szCs w:val="22"/>
              </w:rPr>
            </w:pPr>
          </w:p>
        </w:tc>
        <w:tc>
          <w:tcPr>
            <w:tcW w:w="416" w:type="pct"/>
            <w:shd w:val="clear" w:color="auto" w:fill="auto"/>
            <w:vAlign w:val="center"/>
          </w:tcPr>
          <w:p>
            <w:pPr>
              <w:rPr>
                <w:rFonts w:hint="eastAsia" w:ascii="宋体"/>
                <w:b w:val="0"/>
                <w:bCs w:val="0"/>
                <w:sz w:val="22"/>
                <w:szCs w:val="22"/>
              </w:rPr>
            </w:pPr>
          </w:p>
        </w:tc>
        <w:tc>
          <w:tcPr>
            <w:tcW w:w="416" w:type="pct"/>
            <w:shd w:val="clear" w:color="auto" w:fill="auto"/>
            <w:vAlign w:val="center"/>
          </w:tcPr>
          <w:p>
            <w:pPr>
              <w:rPr>
                <w:rFonts w:hint="eastAsia" w:ascii="宋体"/>
                <w:b w:val="0"/>
                <w:bCs w:val="0"/>
                <w:sz w:val="22"/>
                <w:szCs w:val="22"/>
              </w:rPr>
            </w:pPr>
          </w:p>
        </w:tc>
        <w:tc>
          <w:tcPr>
            <w:tcW w:w="416" w:type="pct"/>
            <w:shd w:val="clear" w:color="auto" w:fill="auto"/>
            <w:vAlign w:val="center"/>
          </w:tcPr>
          <w:p>
            <w:pPr>
              <w:rPr>
                <w:rFonts w:hint="eastAsia" w:ascii="宋体"/>
                <w:b w:val="0"/>
                <w:bCs w:val="0"/>
                <w:sz w:val="22"/>
                <w:szCs w:val="22"/>
              </w:rPr>
            </w:pPr>
          </w:p>
        </w:tc>
        <w:tc>
          <w:tcPr>
            <w:tcW w:w="416" w:type="pct"/>
            <w:shd w:val="clear" w:color="auto" w:fill="auto"/>
            <w:vAlign w:val="center"/>
          </w:tcPr>
          <w:p>
            <w:pPr>
              <w:rPr>
                <w:rFonts w:hint="eastAsia" w:ascii="宋体"/>
                <w:b w:val="0"/>
                <w:bCs w:val="0"/>
                <w:sz w:val="22"/>
                <w:szCs w:val="22"/>
              </w:rPr>
            </w:pPr>
          </w:p>
        </w:tc>
        <w:tc>
          <w:tcPr>
            <w:tcW w:w="833" w:type="pct"/>
            <w:gridSpan w:val="2"/>
            <w:shd w:val="clear" w:color="auto" w:fill="auto"/>
            <w:vAlign w:val="center"/>
          </w:tcPr>
          <w:p>
            <w:pPr>
              <w:pStyle w:val="2"/>
              <w:keepNext w:val="0"/>
              <w:keepLines w:val="0"/>
              <w:widowControl/>
              <w:suppressLineNumbers w:val="0"/>
              <w:jc w:val="right"/>
            </w:pPr>
            <w:r>
              <w:rPr>
                <w:b w:val="0"/>
                <w:bCs w:val="0"/>
                <w:sz w:val="20"/>
                <w:szCs w:val="20"/>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166" w:type="pct"/>
            <w:gridSpan w:val="10"/>
            <w:shd w:val="clear" w:color="auto" w:fill="auto"/>
            <w:vAlign w:val="center"/>
          </w:tcPr>
          <w:p>
            <w:pPr>
              <w:pStyle w:val="2"/>
              <w:keepNext w:val="0"/>
              <w:keepLines w:val="0"/>
              <w:widowControl/>
              <w:suppressLineNumbers w:val="0"/>
              <w:jc w:val="left"/>
            </w:pPr>
            <w:r>
              <w:rPr>
                <w:b w:val="0"/>
                <w:bCs w:val="0"/>
                <w:sz w:val="22"/>
                <w:szCs w:val="22"/>
              </w:rPr>
              <w:t>部门：冷水滩区市场监督管理局</w:t>
            </w:r>
          </w:p>
        </w:tc>
        <w:tc>
          <w:tcPr>
            <w:tcW w:w="833" w:type="pct"/>
            <w:gridSpan w:val="2"/>
            <w:shd w:val="clear" w:color="auto" w:fill="auto"/>
            <w:vAlign w:val="center"/>
          </w:tcPr>
          <w:p>
            <w:pPr>
              <w:pStyle w:val="2"/>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500" w:type="pct"/>
            <w:gridSpan w:val="6"/>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预算数</w:t>
            </w:r>
          </w:p>
        </w:tc>
        <w:tc>
          <w:tcPr>
            <w:tcW w:w="2500" w:type="pct"/>
            <w:gridSpan w:val="6"/>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因公出国（境）费</w:t>
            </w:r>
          </w:p>
        </w:tc>
        <w:tc>
          <w:tcPr>
            <w:tcW w:w="125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公务用车购置及运行费</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公务接待费</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因公出国（境）费</w:t>
            </w:r>
          </w:p>
        </w:tc>
        <w:tc>
          <w:tcPr>
            <w:tcW w:w="125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公务用车购置及运行费</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小计</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公务用车购置费</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公务用车运行费</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小计</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公务用车购置费</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公务用车运行费</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1</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2</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3</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4</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5</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6</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7</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8</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9</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10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11</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15</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12.00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12.00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3.00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9.89</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8.50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8.50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right"/>
            </w:pPr>
            <w:r>
              <w:rPr>
                <w:b w:val="0"/>
                <w:bCs w:val="0"/>
                <w:sz w:val="22"/>
                <w:szCs w:val="22"/>
              </w:rPr>
              <w:t>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12"/>
            <w:shd w:val="clear" w:color="auto" w:fill="auto"/>
            <w:vAlign w:val="center"/>
          </w:tcPr>
          <w:p>
            <w:pPr>
              <w:pStyle w:val="2"/>
              <w:keepNext w:val="0"/>
              <w:keepLines w:val="0"/>
              <w:widowControl/>
              <w:suppressLineNumbers w:val="0"/>
              <w:jc w:val="left"/>
            </w:pPr>
            <w:r>
              <w:rPr>
                <w:b w:val="0"/>
                <w:bCs w:val="0"/>
                <w:sz w:val="22"/>
                <w:szCs w:val="22"/>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数误差。</w:t>
            </w:r>
          </w:p>
        </w:tc>
      </w:tr>
    </w:tbl>
    <w:p>
      <w:pPr>
        <w:spacing w:before="0" w:beforeAutospacing="0" w:after="2" w:afterAutospacing="0"/>
        <w:ind w:left="0" w:right="0"/>
        <w:jc w:val="center"/>
        <w:rPr>
          <w:sz w:val="21"/>
          <w:szCs w:val="21"/>
        </w:rPr>
      </w:pPr>
    </w:p>
    <w:tbl>
      <w:tblPr>
        <w:tblStyle w:val="3"/>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33"/>
        <w:gridCol w:w="334"/>
        <w:gridCol w:w="334"/>
        <w:gridCol w:w="3458"/>
        <w:gridCol w:w="1180"/>
        <w:gridCol w:w="1969"/>
        <w:gridCol w:w="1075"/>
        <w:gridCol w:w="1527"/>
        <w:gridCol w:w="1517"/>
        <w:gridCol w:w="4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10"/>
            <w:shd w:val="clear" w:color="auto" w:fill="auto"/>
            <w:vAlign w:val="center"/>
          </w:tcPr>
          <w:p>
            <w:pPr>
              <w:pStyle w:val="2"/>
              <w:keepNext w:val="0"/>
              <w:keepLines w:val="0"/>
              <w:widowControl/>
              <w:suppressLineNumbers w:val="0"/>
              <w:jc w:val="center"/>
            </w:pPr>
            <w:r>
              <w:rPr>
                <w:b w:val="0"/>
                <w:bCs w:val="0"/>
                <w:sz w:val="40"/>
                <w:szCs w:val="40"/>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04" w:type="pct"/>
            <w:shd w:val="clear" w:color="auto" w:fill="auto"/>
            <w:vAlign w:val="center"/>
          </w:tcPr>
          <w:p>
            <w:pPr>
              <w:rPr>
                <w:rFonts w:hint="eastAsia" w:ascii="宋体"/>
                <w:b w:val="0"/>
                <w:bCs w:val="0"/>
                <w:sz w:val="22"/>
                <w:szCs w:val="22"/>
              </w:rPr>
            </w:pPr>
          </w:p>
        </w:tc>
        <w:tc>
          <w:tcPr>
            <w:tcW w:w="104" w:type="pct"/>
            <w:shd w:val="clear" w:color="auto" w:fill="auto"/>
            <w:vAlign w:val="center"/>
          </w:tcPr>
          <w:p>
            <w:pPr>
              <w:rPr>
                <w:rFonts w:hint="eastAsia" w:ascii="宋体"/>
                <w:b w:val="0"/>
                <w:bCs w:val="0"/>
                <w:sz w:val="22"/>
                <w:szCs w:val="22"/>
              </w:rPr>
            </w:pPr>
          </w:p>
        </w:tc>
        <w:tc>
          <w:tcPr>
            <w:tcW w:w="104" w:type="pct"/>
            <w:shd w:val="clear" w:color="auto" w:fill="auto"/>
            <w:vAlign w:val="center"/>
          </w:tcPr>
          <w:p>
            <w:pPr>
              <w:rPr>
                <w:rFonts w:hint="eastAsia" w:ascii="宋体"/>
                <w:b w:val="0"/>
                <w:bCs w:val="0"/>
                <w:sz w:val="22"/>
                <w:szCs w:val="22"/>
              </w:rPr>
            </w:pPr>
          </w:p>
        </w:tc>
        <w:tc>
          <w:tcPr>
            <w:tcW w:w="1078" w:type="pct"/>
            <w:shd w:val="clear" w:color="auto" w:fill="auto"/>
            <w:vAlign w:val="center"/>
          </w:tcPr>
          <w:p>
            <w:pPr>
              <w:rPr>
                <w:rFonts w:hint="eastAsia" w:ascii="宋体"/>
                <w:b w:val="0"/>
                <w:bCs w:val="0"/>
                <w:sz w:val="22"/>
                <w:szCs w:val="22"/>
              </w:rPr>
            </w:pPr>
          </w:p>
        </w:tc>
        <w:tc>
          <w:tcPr>
            <w:tcW w:w="368" w:type="pct"/>
            <w:shd w:val="clear" w:color="auto" w:fill="auto"/>
            <w:vAlign w:val="center"/>
          </w:tcPr>
          <w:p>
            <w:pPr>
              <w:rPr>
                <w:rFonts w:hint="eastAsia" w:ascii="宋体"/>
                <w:b w:val="0"/>
                <w:bCs w:val="0"/>
                <w:sz w:val="22"/>
                <w:szCs w:val="22"/>
              </w:rPr>
            </w:pPr>
          </w:p>
        </w:tc>
        <w:tc>
          <w:tcPr>
            <w:tcW w:w="614" w:type="pct"/>
            <w:shd w:val="clear" w:color="auto" w:fill="auto"/>
            <w:vAlign w:val="center"/>
          </w:tcPr>
          <w:p>
            <w:pPr>
              <w:rPr>
                <w:rFonts w:hint="eastAsia" w:ascii="宋体"/>
                <w:b w:val="0"/>
                <w:bCs w:val="0"/>
                <w:sz w:val="22"/>
                <w:szCs w:val="22"/>
              </w:rPr>
            </w:pPr>
          </w:p>
        </w:tc>
        <w:tc>
          <w:tcPr>
            <w:tcW w:w="335" w:type="pct"/>
            <w:shd w:val="clear" w:color="auto" w:fill="auto"/>
            <w:vAlign w:val="center"/>
          </w:tcPr>
          <w:p>
            <w:pPr>
              <w:rPr>
                <w:rFonts w:hint="eastAsia" w:ascii="宋体"/>
                <w:b w:val="0"/>
                <w:bCs w:val="0"/>
                <w:sz w:val="22"/>
                <w:szCs w:val="22"/>
              </w:rPr>
            </w:pPr>
          </w:p>
        </w:tc>
        <w:tc>
          <w:tcPr>
            <w:tcW w:w="473" w:type="pct"/>
            <w:shd w:val="clear" w:color="auto" w:fill="auto"/>
            <w:vAlign w:val="center"/>
          </w:tcPr>
          <w:p>
            <w:pPr>
              <w:rPr>
                <w:rFonts w:hint="eastAsia" w:ascii="宋体"/>
                <w:b w:val="0"/>
                <w:bCs w:val="0"/>
                <w:sz w:val="22"/>
                <w:szCs w:val="22"/>
              </w:rPr>
            </w:pPr>
          </w:p>
        </w:tc>
        <w:tc>
          <w:tcPr>
            <w:tcW w:w="1816" w:type="pct"/>
            <w:gridSpan w:val="2"/>
            <w:shd w:val="clear" w:color="auto" w:fill="auto"/>
            <w:vAlign w:val="center"/>
          </w:tcPr>
          <w:p>
            <w:pPr>
              <w:pStyle w:val="2"/>
              <w:keepNext w:val="0"/>
              <w:keepLines w:val="0"/>
              <w:widowControl/>
              <w:suppressLineNumbers w:val="0"/>
              <w:jc w:val="right"/>
            </w:pPr>
            <w:r>
              <w:rPr>
                <w:b w:val="0"/>
                <w:bCs w:val="0"/>
                <w:sz w:val="20"/>
                <w:szCs w:val="20"/>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183" w:type="pct"/>
            <w:gridSpan w:val="8"/>
            <w:shd w:val="clear" w:color="auto" w:fill="auto"/>
            <w:vAlign w:val="center"/>
          </w:tcPr>
          <w:p>
            <w:pPr>
              <w:pStyle w:val="2"/>
              <w:keepNext w:val="0"/>
              <w:keepLines w:val="0"/>
              <w:widowControl/>
              <w:suppressLineNumbers w:val="0"/>
              <w:jc w:val="left"/>
            </w:pPr>
            <w:r>
              <w:rPr>
                <w:b w:val="0"/>
                <w:bCs w:val="0"/>
                <w:sz w:val="22"/>
                <w:szCs w:val="22"/>
              </w:rPr>
              <w:t>部门：冷水滩区市场监督管理局</w:t>
            </w:r>
          </w:p>
        </w:tc>
        <w:tc>
          <w:tcPr>
            <w:tcW w:w="1816" w:type="pct"/>
            <w:gridSpan w:val="2"/>
            <w:shd w:val="clear" w:color="auto" w:fill="auto"/>
            <w:vAlign w:val="center"/>
          </w:tcPr>
          <w:p>
            <w:pPr>
              <w:pStyle w:val="2"/>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年初结转和结余</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本年收入</w:t>
            </w:r>
          </w:p>
        </w:tc>
        <w:tc>
          <w:tcPr>
            <w:tcW w:w="128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本年支出</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12" w:type="pct"/>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科目名称</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小计</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项目支出</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12"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12"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栏次</w:t>
            </w: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1</w:t>
            </w: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2</w:t>
            </w: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3</w:t>
            </w: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4</w:t>
            </w: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5</w:t>
            </w: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合计</w:t>
            </w: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07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07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07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07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07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07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10"/>
            <w:shd w:val="clear" w:color="auto" w:fill="auto"/>
            <w:vAlign w:val="center"/>
          </w:tcPr>
          <w:p>
            <w:pPr>
              <w:pStyle w:val="2"/>
              <w:keepNext w:val="0"/>
              <w:keepLines w:val="0"/>
              <w:widowControl/>
              <w:suppressLineNumbers w:val="0"/>
              <w:jc w:val="left"/>
            </w:pPr>
            <w:r>
              <w:rPr>
                <w:b w:val="0"/>
                <w:bCs w:val="0"/>
                <w:sz w:val="22"/>
                <w:szCs w:val="22"/>
              </w:rPr>
              <w:t>注：本表反映部门本年度政府性基金预算财政拨款收入、支出及结转和结余情况。本单位没有政府性基金收入，也没有使用政府性基金安排的支出，故本表无数据。</w:t>
            </w:r>
          </w:p>
        </w:tc>
      </w:tr>
    </w:tbl>
    <w:p>
      <w:pPr>
        <w:spacing w:before="0" w:beforeAutospacing="0" w:after="2" w:afterAutospacing="0"/>
        <w:ind w:left="0" w:right="0"/>
        <w:jc w:val="center"/>
        <w:rPr>
          <w:sz w:val="21"/>
          <w:szCs w:val="21"/>
        </w:rPr>
      </w:pPr>
    </w:p>
    <w:tbl>
      <w:tblPr>
        <w:tblStyle w:val="3"/>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29"/>
        <w:gridCol w:w="529"/>
        <w:gridCol w:w="532"/>
        <w:gridCol w:w="6329"/>
        <w:gridCol w:w="2707"/>
        <w:gridCol w:w="2704"/>
        <w:gridCol w:w="2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7"/>
            <w:shd w:val="clear" w:color="auto" w:fill="auto"/>
            <w:vAlign w:val="center"/>
          </w:tcPr>
          <w:p>
            <w:pPr>
              <w:pStyle w:val="2"/>
              <w:keepNext w:val="0"/>
              <w:keepLines w:val="0"/>
              <w:widowControl/>
              <w:suppressLineNumbers w:val="0"/>
              <w:jc w:val="center"/>
            </w:pPr>
            <w:r>
              <w:rPr>
                <w:b w:val="0"/>
                <w:bCs w:val="0"/>
                <w:sz w:val="40"/>
                <w:szCs w:val="40"/>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65" w:type="pct"/>
            <w:shd w:val="clear" w:color="auto" w:fill="auto"/>
            <w:vAlign w:val="center"/>
          </w:tcPr>
          <w:p>
            <w:pPr>
              <w:rPr>
                <w:rFonts w:hint="eastAsia" w:ascii="宋体"/>
                <w:b w:val="0"/>
                <w:bCs w:val="0"/>
                <w:sz w:val="22"/>
                <w:szCs w:val="22"/>
              </w:rPr>
            </w:pPr>
          </w:p>
        </w:tc>
        <w:tc>
          <w:tcPr>
            <w:tcW w:w="165" w:type="pct"/>
            <w:shd w:val="clear" w:color="auto" w:fill="auto"/>
            <w:vAlign w:val="center"/>
          </w:tcPr>
          <w:p>
            <w:pPr>
              <w:rPr>
                <w:rFonts w:hint="eastAsia" w:ascii="宋体"/>
                <w:b w:val="0"/>
                <w:bCs w:val="0"/>
                <w:sz w:val="22"/>
                <w:szCs w:val="22"/>
              </w:rPr>
            </w:pPr>
          </w:p>
        </w:tc>
        <w:tc>
          <w:tcPr>
            <w:tcW w:w="165" w:type="pct"/>
            <w:shd w:val="clear" w:color="auto" w:fill="auto"/>
            <w:vAlign w:val="center"/>
          </w:tcPr>
          <w:p>
            <w:pPr>
              <w:rPr>
                <w:rFonts w:hint="eastAsia" w:ascii="宋体"/>
                <w:b w:val="0"/>
                <w:bCs w:val="0"/>
                <w:sz w:val="22"/>
                <w:szCs w:val="22"/>
              </w:rPr>
            </w:pPr>
          </w:p>
        </w:tc>
        <w:tc>
          <w:tcPr>
            <w:tcW w:w="1972" w:type="pct"/>
            <w:shd w:val="clear" w:color="auto" w:fill="auto"/>
            <w:vAlign w:val="center"/>
          </w:tcPr>
          <w:p>
            <w:pPr>
              <w:rPr>
                <w:rFonts w:hint="eastAsia" w:ascii="宋体"/>
                <w:b w:val="0"/>
                <w:bCs w:val="0"/>
                <w:sz w:val="22"/>
                <w:szCs w:val="22"/>
              </w:rPr>
            </w:pPr>
          </w:p>
        </w:tc>
        <w:tc>
          <w:tcPr>
            <w:tcW w:w="843" w:type="pct"/>
            <w:shd w:val="clear" w:color="auto" w:fill="auto"/>
            <w:vAlign w:val="center"/>
          </w:tcPr>
          <w:p>
            <w:pPr>
              <w:rPr>
                <w:rFonts w:hint="eastAsia" w:ascii="宋体"/>
                <w:b w:val="0"/>
                <w:bCs w:val="0"/>
                <w:sz w:val="22"/>
                <w:szCs w:val="22"/>
              </w:rPr>
            </w:pPr>
          </w:p>
        </w:tc>
        <w:tc>
          <w:tcPr>
            <w:tcW w:w="1686" w:type="pct"/>
            <w:gridSpan w:val="2"/>
            <w:shd w:val="clear" w:color="auto" w:fill="auto"/>
            <w:vAlign w:val="center"/>
          </w:tcPr>
          <w:p>
            <w:pPr>
              <w:pStyle w:val="2"/>
              <w:keepNext w:val="0"/>
              <w:keepLines w:val="0"/>
              <w:widowControl/>
              <w:suppressLineNumbers w:val="0"/>
              <w:jc w:val="right"/>
            </w:pPr>
            <w:r>
              <w:rPr>
                <w:b w:val="0"/>
                <w:bCs w:val="0"/>
                <w:sz w:val="20"/>
                <w:szCs w:val="20"/>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13" w:type="pct"/>
            <w:gridSpan w:val="5"/>
            <w:shd w:val="clear" w:color="auto" w:fill="auto"/>
            <w:vAlign w:val="center"/>
          </w:tcPr>
          <w:p>
            <w:pPr>
              <w:pStyle w:val="2"/>
              <w:keepNext w:val="0"/>
              <w:keepLines w:val="0"/>
              <w:widowControl/>
              <w:suppressLineNumbers w:val="0"/>
              <w:jc w:val="left"/>
            </w:pPr>
            <w:r>
              <w:rPr>
                <w:b w:val="0"/>
                <w:bCs w:val="0"/>
                <w:sz w:val="22"/>
                <w:szCs w:val="22"/>
              </w:rPr>
              <w:t>部门：冷水滩区市场监督管理局</w:t>
            </w:r>
          </w:p>
        </w:tc>
        <w:tc>
          <w:tcPr>
            <w:tcW w:w="1686" w:type="pct"/>
            <w:gridSpan w:val="2"/>
            <w:shd w:val="clear" w:color="auto" w:fill="auto"/>
            <w:vAlign w:val="center"/>
          </w:tcPr>
          <w:p>
            <w:pPr>
              <w:pStyle w:val="2"/>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项目</w:t>
            </w:r>
          </w:p>
        </w:tc>
        <w:tc>
          <w:tcPr>
            <w:tcW w:w="253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栏次</w:t>
            </w: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1</w:t>
            </w: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2</w:t>
            </w: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2"/>
              <w:keepNext w:val="0"/>
              <w:keepLines w:val="0"/>
              <w:widowControl/>
              <w:suppressLineNumbers w:val="0"/>
              <w:jc w:val="center"/>
            </w:pPr>
            <w:r>
              <w:rPr>
                <w:b w:val="0"/>
                <w:bCs w:val="0"/>
                <w:sz w:val="22"/>
                <w:szCs w:val="22"/>
              </w:rPr>
              <w:t>合计</w:t>
            </w: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97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97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97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97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97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97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7"/>
            <w:shd w:val="clear" w:color="auto" w:fill="auto"/>
            <w:vAlign w:val="center"/>
          </w:tcPr>
          <w:p>
            <w:pPr>
              <w:pStyle w:val="2"/>
              <w:keepNext w:val="0"/>
              <w:keepLines w:val="0"/>
              <w:widowControl/>
              <w:suppressLineNumbers w:val="0"/>
              <w:jc w:val="left"/>
            </w:pPr>
            <w:r>
              <w:rPr>
                <w:b w:val="0"/>
                <w:bCs w:val="0"/>
                <w:sz w:val="22"/>
                <w:szCs w:val="22"/>
              </w:rPr>
              <w:t>注：本表反映部门本年度国有资本经营预算财政拨款支出情况。本单位没有国有资本经营预算财政拨款收入，也没有使用国有资本经营预算财政拨款安排的支出，故本表无数据。</w:t>
            </w:r>
          </w:p>
        </w:tc>
      </w:tr>
    </w:tbl>
    <w:p>
      <w:pPr>
        <w:rPr>
          <w:color w:val="000000"/>
          <w:sz w:val="32"/>
          <w:szCs w:val="32"/>
        </w:rPr>
        <w:sectPr>
          <w:pgSz w:w="16838" w:h="11906"/>
          <w:pgMar w:top="1080" w:right="400" w:bottom="1080" w:left="400" w:header="851" w:footer="992" w:gutter="0"/>
          <w:cols w:space="0" w:num="1"/>
          <w:docGrid w:type="linesAndChars" w:linePitch="160" w:charSpace="0"/>
        </w:sectPr>
      </w:pPr>
    </w:p>
    <w:p>
      <w:pPr>
        <w:pStyle w:val="2"/>
        <w:keepNext w:val="0"/>
        <w:keepLines w:val="0"/>
        <w:widowControl/>
        <w:suppressLineNumbers w:val="0"/>
        <w:spacing w:before="0" w:beforeAutospacing="0" w:after="2" w:afterAutospacing="0"/>
        <w:jc w:val="both"/>
      </w:pPr>
    </w:p>
    <w:p>
      <w:pPr>
        <w:spacing w:before="0" w:beforeAutospacing="0" w:after="2" w:afterAutospacing="0"/>
        <w:jc w:val="center"/>
        <w:rPr>
          <w:sz w:val="21"/>
          <w:szCs w:val="21"/>
        </w:rPr>
      </w:pPr>
      <w:r>
        <w:rPr>
          <w:rFonts w:hint="eastAsia" w:ascii="宋体" w:hAnsi="宋体" w:eastAsia="宋体" w:cs="宋体"/>
          <w:b/>
          <w:bCs/>
          <w:color w:val="000000"/>
          <w:sz w:val="36"/>
          <w:szCs w:val="36"/>
        </w:rPr>
        <w:t>第三部分 2021年度部门决算情况说明</w:t>
      </w:r>
      <w:r>
        <w:rPr>
          <w:color w:val="000000"/>
          <w:sz w:val="21"/>
          <w:szCs w:val="21"/>
        </w:rPr>
        <w:t xml:space="preserve"> </w:t>
      </w:r>
    </w:p>
    <w:p/>
    <w:p>
      <w:pPr>
        <w:pStyle w:val="7"/>
        <w:spacing w:before="0" w:beforeAutospacing="0" w:after="2" w:afterAutospacing="0"/>
        <w:ind w:left="0" w:firstLine="641"/>
        <w:rPr>
          <w:sz w:val="27"/>
          <w:szCs w:val="27"/>
        </w:rPr>
      </w:pPr>
      <w:r>
        <w:rPr>
          <w:rFonts w:hint="eastAsia" w:ascii="宋体" w:hAnsi="宋体" w:eastAsia="宋体" w:cs="宋体"/>
          <w:b/>
          <w:bCs/>
          <w:color w:val="000000"/>
          <w:sz w:val="32"/>
          <w:szCs w:val="32"/>
        </w:rPr>
        <w:t>一、收入支出决算总体情况说明</w:t>
      </w:r>
      <w:r>
        <w:rPr>
          <w:color w:val="000000"/>
          <w:sz w:val="27"/>
          <w:szCs w:val="27"/>
        </w:rPr>
        <w:t xml:space="preserve"> </w:t>
      </w:r>
    </w:p>
    <w:p>
      <w:pPr>
        <w:pStyle w:val="7"/>
        <w:spacing w:before="0" w:beforeAutospacing="0" w:after="2" w:afterAutospacing="0"/>
        <w:ind w:left="0" w:firstLine="641"/>
        <w:rPr>
          <w:sz w:val="27"/>
          <w:szCs w:val="27"/>
        </w:rPr>
      </w:pPr>
      <w:r>
        <w:rPr>
          <w:rFonts w:hint="eastAsia" w:ascii="宋体" w:hAnsi="宋体" w:eastAsia="宋体" w:cs="宋体"/>
          <w:color w:val="000000"/>
          <w:sz w:val="32"/>
          <w:szCs w:val="32"/>
        </w:rPr>
        <w:t>2021年度收、支总计1,731.95万元。与上一年度相比，收、支总计各增加61.58万元，增长3.69%。主要是因为机构改革。</w:t>
      </w:r>
      <w:r>
        <w:rPr>
          <w:color w:val="000000"/>
          <w:sz w:val="27"/>
          <w:szCs w:val="27"/>
        </w:rPr>
        <w:t xml:space="preserve"> </w:t>
      </w:r>
    </w:p>
    <w:p>
      <w:pPr>
        <w:pStyle w:val="7"/>
        <w:spacing w:before="0" w:beforeAutospacing="0" w:after="2" w:afterAutospacing="0"/>
        <w:ind w:left="0" w:firstLine="641"/>
        <w:rPr>
          <w:sz w:val="27"/>
          <w:szCs w:val="27"/>
        </w:rPr>
      </w:pPr>
      <w:r>
        <w:rPr>
          <w:rFonts w:hint="eastAsia" w:ascii="宋体" w:hAnsi="宋体" w:eastAsia="宋体" w:cs="宋体"/>
          <w:b/>
          <w:bCs/>
          <w:color w:val="000000"/>
          <w:sz w:val="32"/>
          <w:szCs w:val="32"/>
        </w:rPr>
        <w:t>二、收入决算情况说明</w:t>
      </w:r>
      <w:r>
        <w:rPr>
          <w:color w:val="000000"/>
          <w:sz w:val="27"/>
          <w:szCs w:val="27"/>
        </w:rPr>
        <w:t xml:space="preserve"> </w:t>
      </w:r>
    </w:p>
    <w:p>
      <w:pPr>
        <w:pStyle w:val="7"/>
        <w:spacing w:before="0" w:beforeAutospacing="0" w:after="2" w:afterAutospacing="0"/>
        <w:ind w:left="0" w:firstLine="640"/>
        <w:rPr>
          <w:sz w:val="27"/>
          <w:szCs w:val="27"/>
        </w:rPr>
      </w:pPr>
      <w:r>
        <w:rPr>
          <w:rFonts w:hint="eastAsia" w:ascii="宋体" w:hAnsi="宋体" w:eastAsia="宋体" w:cs="宋体"/>
          <w:color w:val="000000"/>
          <w:sz w:val="32"/>
          <w:szCs w:val="32"/>
        </w:rPr>
        <w:t>2021年度收入合计1,731.95万元，其中：财政拨款收入1,731.95万元，占100%；上级补助收入0万元，占0%；事业收入0万元，占0%；经营收入0万元，占0%；附属单位上缴收入0万元，占0%；其他收入0万元，占0%。</w:t>
      </w:r>
      <w:r>
        <w:rPr>
          <w:color w:val="000000"/>
          <w:sz w:val="27"/>
          <w:szCs w:val="27"/>
        </w:rPr>
        <w:t xml:space="preserve"> </w:t>
      </w:r>
    </w:p>
    <w:p>
      <w:pPr>
        <w:pStyle w:val="7"/>
        <w:spacing w:before="0" w:beforeAutospacing="0" w:after="2" w:afterAutospacing="0"/>
        <w:ind w:left="0" w:firstLine="641"/>
        <w:rPr>
          <w:sz w:val="27"/>
          <w:szCs w:val="27"/>
        </w:rPr>
      </w:pPr>
      <w:r>
        <w:rPr>
          <w:rFonts w:hint="eastAsia" w:ascii="宋体" w:hAnsi="宋体" w:eastAsia="宋体" w:cs="宋体"/>
          <w:b/>
          <w:bCs/>
          <w:color w:val="000000"/>
          <w:sz w:val="32"/>
          <w:szCs w:val="32"/>
        </w:rPr>
        <w:t>三、支出决算情况说明</w:t>
      </w:r>
      <w:r>
        <w:rPr>
          <w:color w:val="000000"/>
          <w:sz w:val="27"/>
          <w:szCs w:val="27"/>
        </w:rPr>
        <w:t xml:space="preserve"> </w:t>
      </w:r>
    </w:p>
    <w:p>
      <w:pPr>
        <w:pStyle w:val="7"/>
        <w:spacing w:before="0" w:beforeAutospacing="0" w:after="2" w:afterAutospacing="0"/>
        <w:ind w:left="0" w:firstLine="640"/>
        <w:rPr>
          <w:sz w:val="27"/>
          <w:szCs w:val="27"/>
        </w:rPr>
      </w:pPr>
      <w:r>
        <w:rPr>
          <w:rFonts w:hint="eastAsia" w:ascii="宋体" w:hAnsi="宋体" w:eastAsia="宋体" w:cs="宋体"/>
          <w:color w:val="000000"/>
          <w:sz w:val="32"/>
          <w:szCs w:val="32"/>
        </w:rPr>
        <w:t>2021年度支出合计1,731.95万元，其中：基本支出1,440.01万元，占83.14%；项目支出291.94万元，占16.86%；上缴上级支出0万元，占0%；经营支出0万元，占0%；对附属单位补助支出0万元，占0%。</w:t>
      </w:r>
      <w:r>
        <w:rPr>
          <w:color w:val="000000"/>
          <w:sz w:val="27"/>
          <w:szCs w:val="27"/>
        </w:rPr>
        <w:t xml:space="preserve"> </w:t>
      </w:r>
    </w:p>
    <w:p>
      <w:pPr>
        <w:pStyle w:val="7"/>
        <w:spacing w:before="0" w:beforeAutospacing="0" w:after="2" w:afterAutospacing="0"/>
        <w:ind w:left="0" w:firstLine="641"/>
        <w:rPr>
          <w:sz w:val="27"/>
          <w:szCs w:val="27"/>
        </w:rPr>
      </w:pPr>
      <w:r>
        <w:rPr>
          <w:rFonts w:hint="eastAsia" w:ascii="宋体" w:hAnsi="宋体" w:eastAsia="宋体" w:cs="宋体"/>
          <w:b/>
          <w:bCs/>
          <w:color w:val="000000"/>
          <w:sz w:val="32"/>
          <w:szCs w:val="32"/>
        </w:rPr>
        <w:t>四、财政拨款收入支出决算总体情况说明</w:t>
      </w:r>
      <w:r>
        <w:rPr>
          <w:color w:val="000000"/>
          <w:sz w:val="27"/>
          <w:szCs w:val="27"/>
        </w:rPr>
        <w:t xml:space="preserve"> </w:t>
      </w:r>
    </w:p>
    <w:p>
      <w:pPr>
        <w:pStyle w:val="7"/>
        <w:spacing w:before="0" w:beforeAutospacing="0" w:after="2" w:afterAutospacing="0"/>
        <w:ind w:left="0" w:firstLine="640"/>
        <w:rPr>
          <w:sz w:val="27"/>
          <w:szCs w:val="27"/>
        </w:rPr>
      </w:pPr>
      <w:r>
        <w:rPr>
          <w:rFonts w:hint="eastAsia" w:ascii="宋体" w:hAnsi="宋体" w:eastAsia="宋体" w:cs="宋体"/>
          <w:color w:val="000000"/>
          <w:sz w:val="32"/>
          <w:szCs w:val="32"/>
        </w:rPr>
        <w:t>2021年度财政拨款收、支总计1,731.95万元。与上一年度相比，财政拨款收、支总计各增加61.58万元，增长3.69%。主要是因为机构改革。</w:t>
      </w:r>
      <w:r>
        <w:rPr>
          <w:color w:val="000000"/>
          <w:sz w:val="27"/>
          <w:szCs w:val="27"/>
        </w:rPr>
        <w:t xml:space="preserve"> </w:t>
      </w:r>
    </w:p>
    <w:p>
      <w:pPr>
        <w:pStyle w:val="7"/>
        <w:spacing w:before="0" w:beforeAutospacing="0" w:after="2" w:afterAutospacing="0"/>
        <w:ind w:left="0" w:firstLine="641"/>
        <w:rPr>
          <w:sz w:val="27"/>
          <w:szCs w:val="27"/>
        </w:rPr>
      </w:pPr>
      <w:r>
        <w:rPr>
          <w:rFonts w:hint="eastAsia" w:ascii="宋体" w:hAnsi="宋体" w:eastAsia="宋体" w:cs="宋体"/>
          <w:b/>
          <w:bCs/>
          <w:color w:val="000000"/>
          <w:sz w:val="32"/>
          <w:szCs w:val="32"/>
        </w:rPr>
        <w:t>五、一般公共预算财政拨款支出决算情况说明</w:t>
      </w:r>
      <w:r>
        <w:rPr>
          <w:color w:val="000000"/>
          <w:sz w:val="27"/>
          <w:szCs w:val="27"/>
        </w:rPr>
        <w:t xml:space="preserve"> </w:t>
      </w:r>
    </w:p>
    <w:p>
      <w:pPr>
        <w:pStyle w:val="7"/>
        <w:spacing w:before="0" w:beforeAutospacing="0" w:after="2" w:afterAutospacing="0"/>
        <w:ind w:left="0" w:firstLine="641"/>
        <w:rPr>
          <w:sz w:val="27"/>
          <w:szCs w:val="27"/>
        </w:rPr>
      </w:pPr>
      <w:r>
        <w:rPr>
          <w:rFonts w:hint="eastAsia" w:ascii="宋体" w:hAnsi="宋体" w:eastAsia="宋体" w:cs="宋体"/>
          <w:b/>
          <w:bCs/>
          <w:color w:val="000000"/>
          <w:sz w:val="32"/>
          <w:szCs w:val="32"/>
        </w:rPr>
        <w:t>（一）财政拨款支出决算总体情况</w:t>
      </w:r>
      <w:r>
        <w:rPr>
          <w:color w:val="000000"/>
          <w:sz w:val="27"/>
          <w:szCs w:val="27"/>
        </w:rPr>
        <w:t xml:space="preserve"> </w:t>
      </w:r>
    </w:p>
    <w:p>
      <w:pPr>
        <w:pStyle w:val="7"/>
        <w:spacing w:before="0" w:beforeAutospacing="0" w:after="2" w:afterAutospacing="0"/>
        <w:ind w:left="0" w:firstLine="855"/>
        <w:rPr>
          <w:sz w:val="27"/>
          <w:szCs w:val="27"/>
        </w:rPr>
      </w:pPr>
      <w:r>
        <w:rPr>
          <w:rFonts w:ascii="宋体" w:hAnsi="宋体" w:eastAsia="宋体" w:cs="宋体"/>
          <w:color w:val="000000"/>
          <w:sz w:val="32"/>
          <w:szCs w:val="32"/>
        </w:rPr>
        <w:t>2021年度财政拨款支出1,731.95万元，占本年支出合计的100%。与上一年度相比，财政拨款支出增加61.58万元，增长3.69%。主要是因为机构改革。</w:t>
      </w:r>
      <w:r>
        <w:rPr>
          <w:rFonts w:hint="eastAsia" w:ascii="宋体" w:hAnsi="宋体" w:eastAsia="宋体" w:cs="宋体"/>
          <w:color w:val="000000"/>
          <w:sz w:val="32"/>
          <w:szCs w:val="32"/>
        </w:rPr>
        <w:t xml:space="preserve"> </w:t>
      </w:r>
    </w:p>
    <w:p>
      <w:pPr>
        <w:pStyle w:val="7"/>
        <w:spacing w:before="0" w:beforeAutospacing="0" w:after="2" w:afterAutospacing="0"/>
        <w:ind w:left="0" w:firstLine="641"/>
        <w:rPr>
          <w:sz w:val="27"/>
          <w:szCs w:val="27"/>
        </w:rPr>
      </w:pPr>
      <w:r>
        <w:rPr>
          <w:rFonts w:hint="eastAsia" w:ascii="宋体" w:hAnsi="宋体" w:eastAsia="宋体" w:cs="宋体"/>
          <w:b/>
          <w:bCs/>
          <w:color w:val="000000"/>
          <w:sz w:val="32"/>
          <w:szCs w:val="32"/>
        </w:rPr>
        <w:t>（二）财政拨款支出决算结构情况</w:t>
      </w:r>
      <w:r>
        <w:rPr>
          <w:color w:val="000000"/>
          <w:sz w:val="27"/>
          <w:szCs w:val="27"/>
        </w:rPr>
        <w:t xml:space="preserve"> </w:t>
      </w:r>
    </w:p>
    <w:p>
      <w:pPr>
        <w:pStyle w:val="7"/>
        <w:spacing w:before="0" w:beforeAutospacing="0" w:after="2" w:afterAutospacing="0"/>
        <w:ind w:left="0" w:firstLine="640"/>
        <w:rPr>
          <w:sz w:val="27"/>
          <w:szCs w:val="27"/>
        </w:rPr>
      </w:pPr>
      <w:r>
        <w:rPr>
          <w:rFonts w:hint="eastAsia" w:ascii="宋体" w:hAnsi="宋体" w:eastAsia="宋体" w:cs="宋体"/>
          <w:color w:val="000000"/>
          <w:sz w:val="32"/>
          <w:szCs w:val="32"/>
        </w:rPr>
        <w:t>2021年度财政拨款支出1,731.95万元，主要用于以下方面：一般公共服务支出1,614.54万元，占93.22%；城乡社区支出30万元，占1.73%；住房保障支出87.41万元，占5.05%。</w:t>
      </w:r>
      <w:r>
        <w:rPr>
          <w:color w:val="000000"/>
          <w:sz w:val="27"/>
          <w:szCs w:val="27"/>
        </w:rPr>
        <w:t xml:space="preserve"> </w:t>
      </w:r>
    </w:p>
    <w:p>
      <w:pPr>
        <w:pStyle w:val="7"/>
        <w:spacing w:before="0" w:beforeAutospacing="0" w:after="2" w:afterAutospacing="0"/>
        <w:ind w:left="0" w:firstLine="640"/>
        <w:rPr>
          <w:sz w:val="27"/>
          <w:szCs w:val="27"/>
        </w:rPr>
      </w:pPr>
      <w:r>
        <w:rPr>
          <w:rFonts w:hint="eastAsia" w:ascii="宋体" w:hAnsi="宋体" w:eastAsia="宋体" w:cs="宋体"/>
          <w:b/>
          <w:bCs/>
          <w:color w:val="000000"/>
          <w:sz w:val="32"/>
          <w:szCs w:val="32"/>
        </w:rPr>
        <w:t>（三）财政拨款支出决算具体情况</w:t>
      </w:r>
      <w:r>
        <w:rPr>
          <w:color w:val="000000"/>
          <w:sz w:val="27"/>
          <w:szCs w:val="27"/>
        </w:rPr>
        <w:t xml:space="preserve"> </w:t>
      </w:r>
    </w:p>
    <w:p>
      <w:pPr>
        <w:pStyle w:val="7"/>
        <w:spacing w:before="0" w:beforeAutospacing="0" w:after="2" w:afterAutospacing="0"/>
        <w:ind w:left="0" w:firstLine="640"/>
        <w:rPr>
          <w:sz w:val="27"/>
          <w:szCs w:val="27"/>
        </w:rPr>
      </w:pPr>
      <w:r>
        <w:rPr>
          <w:rFonts w:hint="eastAsia" w:ascii="宋体" w:hAnsi="宋体" w:eastAsia="宋体" w:cs="宋体"/>
          <w:color w:val="000000"/>
          <w:sz w:val="32"/>
          <w:szCs w:val="32"/>
        </w:rPr>
        <w:t>2021年度财政拨款支出年初预算数为2,015.72万元，支出决算数为1,731.95万元，完成年初预算的85.92%，其中：</w:t>
      </w:r>
      <w:r>
        <w:rPr>
          <w:color w:val="000000"/>
          <w:sz w:val="27"/>
          <w:szCs w:val="27"/>
        </w:rPr>
        <w:t xml:space="preserve"> </w:t>
      </w:r>
    </w:p>
    <w:p>
      <w:pPr>
        <w:pStyle w:val="7"/>
        <w:spacing w:before="0" w:beforeAutospacing="0" w:after="2" w:afterAutospacing="0"/>
        <w:ind w:left="0" w:firstLine="641"/>
        <w:rPr>
          <w:sz w:val="27"/>
          <w:szCs w:val="27"/>
        </w:rPr>
      </w:pPr>
      <w:r>
        <w:rPr>
          <w:rStyle w:val="5"/>
          <w:rFonts w:hint="eastAsia" w:ascii="宋体" w:hAnsi="宋体" w:eastAsia="宋体" w:cs="宋体"/>
          <w:color w:val="000000"/>
          <w:sz w:val="32"/>
          <w:szCs w:val="32"/>
        </w:rPr>
        <w:t>1、一般公共服务支出（类）市场监督管理事务（款）行政运行（项）</w:t>
      </w:r>
      <w:r>
        <w:rPr>
          <w:color w:val="000000"/>
          <w:sz w:val="27"/>
          <w:szCs w:val="27"/>
        </w:rPr>
        <w:t xml:space="preserve"> </w:t>
      </w:r>
    </w:p>
    <w:p>
      <w:pPr>
        <w:pStyle w:val="7"/>
        <w:spacing w:before="0" w:beforeAutospacing="0" w:after="2" w:afterAutospacing="0"/>
        <w:ind w:left="0" w:firstLine="641"/>
        <w:rPr>
          <w:sz w:val="27"/>
          <w:szCs w:val="27"/>
        </w:rPr>
      </w:pPr>
      <w:r>
        <w:rPr>
          <w:rFonts w:hint="eastAsia" w:ascii="宋体" w:hAnsi="宋体" w:eastAsia="宋体" w:cs="宋体"/>
          <w:color w:val="000000"/>
          <w:sz w:val="32"/>
          <w:szCs w:val="32"/>
        </w:rPr>
        <w:t>年初预算为1,678.32万元，支出决算为1,286.6万元，完成年初预算的76.66%。决算数小于年初预算数的主要原因是：机构改革。</w:t>
      </w:r>
    </w:p>
    <w:p>
      <w:pPr>
        <w:pStyle w:val="7"/>
        <w:spacing w:before="0" w:beforeAutospacing="0" w:after="2" w:afterAutospacing="0"/>
        <w:ind w:left="0" w:firstLine="641"/>
        <w:rPr>
          <w:sz w:val="27"/>
          <w:szCs w:val="27"/>
        </w:rPr>
      </w:pPr>
      <w:r>
        <w:rPr>
          <w:rStyle w:val="5"/>
          <w:rFonts w:hint="eastAsia" w:ascii="宋体" w:hAnsi="宋体" w:eastAsia="宋体" w:cs="宋体"/>
          <w:color w:val="000000"/>
          <w:sz w:val="32"/>
          <w:szCs w:val="32"/>
        </w:rPr>
        <w:t>2、一般公共服务支出（类）市场监督管理事务（款）一般行政管理事务（项）</w:t>
      </w:r>
      <w:r>
        <w:rPr>
          <w:color w:val="000000"/>
          <w:sz w:val="27"/>
          <w:szCs w:val="27"/>
        </w:rPr>
        <w:t xml:space="preserve"> </w:t>
      </w:r>
    </w:p>
    <w:p>
      <w:pPr>
        <w:pStyle w:val="7"/>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年初预算为0万元，支出决算为291.94万元，</w:t>
      </w:r>
      <w:r>
        <w:rPr>
          <w:rFonts w:hint="eastAsia" w:ascii="宋体" w:hAnsi="宋体" w:eastAsia="宋体" w:cs="宋体"/>
          <w:color w:val="000000"/>
          <w:sz w:val="32"/>
          <w:szCs w:val="32"/>
          <w:lang w:eastAsia="zh-CN"/>
        </w:rPr>
        <w:t>由于预算数为</w:t>
      </w:r>
      <w:r>
        <w:rPr>
          <w:rFonts w:hint="eastAsia" w:ascii="宋体" w:hAnsi="宋体" w:eastAsia="宋体" w:cs="宋体"/>
          <w:color w:val="000000"/>
          <w:sz w:val="32"/>
          <w:szCs w:val="32"/>
          <w:lang w:val="en-US" w:eastAsia="zh-CN"/>
        </w:rPr>
        <w:t>0，无法计算百分比</w:t>
      </w:r>
      <w:r>
        <w:rPr>
          <w:rFonts w:hint="eastAsia" w:ascii="宋体" w:hAnsi="宋体" w:eastAsia="宋体" w:cs="宋体"/>
          <w:color w:val="000000"/>
          <w:sz w:val="32"/>
          <w:szCs w:val="32"/>
        </w:rPr>
        <w:t>。决算数大于年初预算数的主要原因是：机构改革。</w:t>
      </w:r>
    </w:p>
    <w:p>
      <w:pPr>
        <w:pStyle w:val="7"/>
        <w:spacing w:before="0" w:beforeAutospacing="0" w:after="2" w:afterAutospacing="0"/>
        <w:ind w:left="0" w:firstLine="641"/>
        <w:rPr>
          <w:sz w:val="27"/>
          <w:szCs w:val="27"/>
        </w:rPr>
      </w:pPr>
      <w:r>
        <w:rPr>
          <w:rStyle w:val="5"/>
          <w:rFonts w:hint="eastAsia" w:ascii="宋体" w:hAnsi="宋体" w:eastAsia="宋体" w:cs="宋体"/>
          <w:color w:val="000000"/>
          <w:sz w:val="32"/>
          <w:szCs w:val="32"/>
        </w:rPr>
        <w:t>3、一般公共服务支出（类）市场监督管理事务（款）市场主体管理（项）</w:t>
      </w:r>
      <w:r>
        <w:rPr>
          <w:color w:val="000000"/>
          <w:sz w:val="27"/>
          <w:szCs w:val="27"/>
        </w:rPr>
        <w:t xml:space="preserve"> </w:t>
      </w:r>
    </w:p>
    <w:p>
      <w:pPr>
        <w:pStyle w:val="7"/>
        <w:spacing w:before="0" w:beforeAutospacing="0" w:after="2" w:afterAutospacing="0"/>
        <w:ind w:left="0" w:firstLine="641"/>
        <w:rPr>
          <w:sz w:val="27"/>
          <w:szCs w:val="27"/>
        </w:rPr>
      </w:pPr>
      <w:r>
        <w:rPr>
          <w:rFonts w:hint="eastAsia" w:ascii="宋体" w:hAnsi="宋体" w:eastAsia="宋体" w:cs="宋体"/>
          <w:color w:val="000000"/>
          <w:sz w:val="32"/>
          <w:szCs w:val="32"/>
        </w:rPr>
        <w:t>年初预算为220万元，支出决算为15万元，完成年初预算的6.82%。决算数小于年初预算数的主要原因是：机构改革。</w:t>
      </w:r>
    </w:p>
    <w:p>
      <w:pPr>
        <w:pStyle w:val="7"/>
        <w:spacing w:before="0" w:beforeAutospacing="0" w:after="2" w:afterAutospacing="0"/>
        <w:ind w:left="0" w:firstLine="641"/>
        <w:rPr>
          <w:sz w:val="27"/>
          <w:szCs w:val="27"/>
        </w:rPr>
      </w:pPr>
      <w:r>
        <w:rPr>
          <w:rStyle w:val="5"/>
          <w:rFonts w:hint="eastAsia" w:ascii="宋体" w:hAnsi="宋体" w:eastAsia="宋体" w:cs="宋体"/>
          <w:color w:val="000000"/>
          <w:sz w:val="32"/>
          <w:szCs w:val="32"/>
        </w:rPr>
        <w:t>4、一般公共服务支出（类）市场监督管理事务（款）药品事务（项）</w:t>
      </w:r>
      <w:r>
        <w:rPr>
          <w:color w:val="000000"/>
          <w:sz w:val="27"/>
          <w:szCs w:val="27"/>
        </w:rPr>
        <w:t xml:space="preserve"> </w:t>
      </w:r>
    </w:p>
    <w:p>
      <w:pPr>
        <w:pStyle w:val="7"/>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年初预算为0万元，支出决算为3万元，</w:t>
      </w:r>
      <w:r>
        <w:rPr>
          <w:rFonts w:hint="eastAsia" w:ascii="宋体" w:hAnsi="宋体" w:eastAsia="宋体" w:cs="宋体"/>
          <w:color w:val="000000"/>
          <w:sz w:val="32"/>
          <w:szCs w:val="32"/>
          <w:lang w:eastAsia="zh-CN"/>
        </w:rPr>
        <w:t>由于预算数为</w:t>
      </w:r>
      <w:r>
        <w:rPr>
          <w:rFonts w:hint="eastAsia" w:ascii="宋体" w:hAnsi="宋体" w:eastAsia="宋体" w:cs="宋体"/>
          <w:color w:val="000000"/>
          <w:sz w:val="32"/>
          <w:szCs w:val="32"/>
          <w:lang w:val="en-US" w:eastAsia="zh-CN"/>
        </w:rPr>
        <w:t>0，无法计算百分比</w:t>
      </w:r>
      <w:r>
        <w:rPr>
          <w:rFonts w:hint="eastAsia" w:ascii="宋体" w:hAnsi="宋体" w:eastAsia="宋体" w:cs="宋体"/>
          <w:color w:val="000000"/>
          <w:sz w:val="32"/>
          <w:szCs w:val="32"/>
        </w:rPr>
        <w:t>。决算数大于年初预算数的主要原因是：机构改革。</w:t>
      </w:r>
    </w:p>
    <w:p>
      <w:pPr>
        <w:pStyle w:val="7"/>
        <w:spacing w:before="0" w:beforeAutospacing="0" w:after="2" w:afterAutospacing="0"/>
        <w:ind w:left="0" w:firstLine="641"/>
        <w:rPr>
          <w:sz w:val="27"/>
          <w:szCs w:val="27"/>
        </w:rPr>
      </w:pPr>
      <w:r>
        <w:rPr>
          <w:rStyle w:val="5"/>
          <w:rFonts w:hint="eastAsia" w:ascii="宋体" w:hAnsi="宋体" w:eastAsia="宋体" w:cs="宋体"/>
          <w:color w:val="000000"/>
          <w:sz w:val="32"/>
          <w:szCs w:val="32"/>
        </w:rPr>
        <w:t>5、一般公共服务支出（类）市场监督管理事务（款）食品安全监管（项）</w:t>
      </w:r>
      <w:r>
        <w:rPr>
          <w:color w:val="000000"/>
          <w:sz w:val="27"/>
          <w:szCs w:val="27"/>
        </w:rPr>
        <w:t xml:space="preserve"> </w:t>
      </w:r>
    </w:p>
    <w:p>
      <w:pPr>
        <w:pStyle w:val="7"/>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年初预算为0万元，支出决算为15万元，</w:t>
      </w:r>
      <w:r>
        <w:rPr>
          <w:rFonts w:hint="eastAsia" w:ascii="宋体" w:hAnsi="宋体" w:eastAsia="宋体" w:cs="宋体"/>
          <w:color w:val="000000"/>
          <w:sz w:val="32"/>
          <w:szCs w:val="32"/>
          <w:lang w:eastAsia="zh-CN"/>
        </w:rPr>
        <w:t>由于预算数为</w:t>
      </w:r>
      <w:r>
        <w:rPr>
          <w:rFonts w:hint="eastAsia" w:ascii="宋体" w:hAnsi="宋体" w:eastAsia="宋体" w:cs="宋体"/>
          <w:color w:val="000000"/>
          <w:sz w:val="32"/>
          <w:szCs w:val="32"/>
          <w:lang w:val="en-US" w:eastAsia="zh-CN"/>
        </w:rPr>
        <w:t>0，无法计算百分比</w:t>
      </w:r>
      <w:r>
        <w:rPr>
          <w:rFonts w:hint="eastAsia" w:ascii="宋体" w:hAnsi="宋体" w:eastAsia="宋体" w:cs="宋体"/>
          <w:color w:val="000000"/>
          <w:sz w:val="32"/>
          <w:szCs w:val="32"/>
        </w:rPr>
        <w:t>。决算数大于年初预算数的主要原因是：机构改革。</w:t>
      </w:r>
    </w:p>
    <w:p>
      <w:pPr>
        <w:pStyle w:val="7"/>
        <w:spacing w:before="0" w:beforeAutospacing="0" w:after="2" w:afterAutospacing="0"/>
        <w:ind w:left="0" w:firstLine="641"/>
        <w:rPr>
          <w:sz w:val="27"/>
          <w:szCs w:val="27"/>
        </w:rPr>
      </w:pPr>
      <w:r>
        <w:rPr>
          <w:rStyle w:val="5"/>
          <w:rFonts w:hint="eastAsia" w:ascii="宋体" w:hAnsi="宋体" w:eastAsia="宋体" w:cs="宋体"/>
          <w:color w:val="000000"/>
          <w:sz w:val="32"/>
          <w:szCs w:val="32"/>
        </w:rPr>
        <w:t>6、一般公共服务支出（类）市场监督管理事务（款）其他市场监督管理事务（项）</w:t>
      </w:r>
      <w:r>
        <w:rPr>
          <w:color w:val="000000"/>
          <w:sz w:val="27"/>
          <w:szCs w:val="27"/>
        </w:rPr>
        <w:t xml:space="preserve"> </w:t>
      </w:r>
    </w:p>
    <w:p>
      <w:pPr>
        <w:pStyle w:val="7"/>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年初预算为0万元，支出决算为3万元，</w:t>
      </w:r>
      <w:r>
        <w:rPr>
          <w:rFonts w:hint="eastAsia" w:ascii="宋体" w:hAnsi="宋体" w:eastAsia="宋体" w:cs="宋体"/>
          <w:color w:val="000000"/>
          <w:sz w:val="32"/>
          <w:szCs w:val="32"/>
          <w:lang w:eastAsia="zh-CN"/>
        </w:rPr>
        <w:t>由于预算数为</w:t>
      </w:r>
      <w:r>
        <w:rPr>
          <w:rFonts w:hint="eastAsia" w:ascii="宋体" w:hAnsi="宋体" w:eastAsia="宋体" w:cs="宋体"/>
          <w:color w:val="000000"/>
          <w:sz w:val="32"/>
          <w:szCs w:val="32"/>
          <w:lang w:val="en-US" w:eastAsia="zh-CN"/>
        </w:rPr>
        <w:t>0，无法计算百分比</w:t>
      </w:r>
      <w:r>
        <w:rPr>
          <w:rFonts w:hint="eastAsia" w:ascii="宋体" w:hAnsi="宋体" w:eastAsia="宋体" w:cs="宋体"/>
          <w:color w:val="000000"/>
          <w:sz w:val="32"/>
          <w:szCs w:val="32"/>
        </w:rPr>
        <w:t>。决算数大于年初预算数的主要原因是：机构改革。</w:t>
      </w:r>
    </w:p>
    <w:p>
      <w:pPr>
        <w:pStyle w:val="7"/>
        <w:spacing w:before="0" w:beforeAutospacing="0" w:after="2" w:afterAutospacing="0"/>
        <w:ind w:left="0" w:firstLine="641"/>
        <w:rPr>
          <w:sz w:val="27"/>
          <w:szCs w:val="27"/>
        </w:rPr>
      </w:pPr>
      <w:r>
        <w:rPr>
          <w:rStyle w:val="5"/>
          <w:rFonts w:hint="eastAsia" w:ascii="宋体" w:hAnsi="宋体" w:eastAsia="宋体" w:cs="宋体"/>
          <w:color w:val="000000"/>
          <w:sz w:val="32"/>
          <w:szCs w:val="32"/>
        </w:rPr>
        <w:t>7、城乡社区支出（类）城乡社区环境卫生（款）城乡社区环境卫生（项）</w:t>
      </w:r>
      <w:r>
        <w:rPr>
          <w:color w:val="000000"/>
          <w:sz w:val="27"/>
          <w:szCs w:val="27"/>
        </w:rPr>
        <w:t xml:space="preserve"> </w:t>
      </w:r>
    </w:p>
    <w:p>
      <w:pPr>
        <w:pStyle w:val="7"/>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年初预算为0万元，支出决算为30万元，</w:t>
      </w:r>
      <w:r>
        <w:rPr>
          <w:rFonts w:hint="eastAsia" w:ascii="宋体" w:hAnsi="宋体" w:eastAsia="宋体" w:cs="宋体"/>
          <w:color w:val="000000"/>
          <w:sz w:val="32"/>
          <w:szCs w:val="32"/>
          <w:lang w:eastAsia="zh-CN"/>
        </w:rPr>
        <w:t>由于预算数为</w:t>
      </w:r>
      <w:r>
        <w:rPr>
          <w:rFonts w:hint="eastAsia" w:ascii="宋体" w:hAnsi="宋体" w:eastAsia="宋体" w:cs="宋体"/>
          <w:color w:val="000000"/>
          <w:sz w:val="32"/>
          <w:szCs w:val="32"/>
          <w:lang w:val="en-US" w:eastAsia="zh-CN"/>
        </w:rPr>
        <w:t>0，无法计算百分比</w:t>
      </w:r>
      <w:r>
        <w:rPr>
          <w:rFonts w:hint="eastAsia" w:ascii="宋体" w:hAnsi="宋体" w:eastAsia="宋体" w:cs="宋体"/>
          <w:color w:val="000000"/>
          <w:sz w:val="32"/>
          <w:szCs w:val="32"/>
        </w:rPr>
        <w:t>。决算数大于年初预算数的主要原因是：机构改革。</w:t>
      </w:r>
    </w:p>
    <w:p>
      <w:pPr>
        <w:pStyle w:val="7"/>
        <w:spacing w:before="0" w:beforeAutospacing="0" w:after="2" w:afterAutospacing="0"/>
        <w:ind w:left="0" w:firstLine="641"/>
        <w:rPr>
          <w:sz w:val="27"/>
          <w:szCs w:val="27"/>
        </w:rPr>
      </w:pPr>
      <w:r>
        <w:rPr>
          <w:rStyle w:val="5"/>
          <w:rFonts w:hint="eastAsia" w:ascii="宋体" w:hAnsi="宋体" w:eastAsia="宋体" w:cs="宋体"/>
          <w:color w:val="000000"/>
          <w:sz w:val="32"/>
          <w:szCs w:val="32"/>
        </w:rPr>
        <w:t>8、住房保障支出（类）住房改革支出（款）住房公积金（项）</w:t>
      </w:r>
      <w:r>
        <w:rPr>
          <w:color w:val="000000"/>
          <w:sz w:val="27"/>
          <w:szCs w:val="27"/>
        </w:rPr>
        <w:t xml:space="preserve"> </w:t>
      </w:r>
    </w:p>
    <w:p>
      <w:pPr>
        <w:pStyle w:val="7"/>
        <w:spacing w:before="0" w:beforeAutospacing="0" w:after="2" w:afterAutospacing="0"/>
        <w:ind w:left="0" w:firstLine="641"/>
        <w:rPr>
          <w:sz w:val="27"/>
          <w:szCs w:val="27"/>
        </w:rPr>
      </w:pPr>
      <w:r>
        <w:rPr>
          <w:rFonts w:hint="eastAsia" w:ascii="宋体" w:hAnsi="宋体" w:eastAsia="宋体" w:cs="宋体"/>
          <w:color w:val="000000"/>
          <w:sz w:val="32"/>
          <w:szCs w:val="32"/>
        </w:rPr>
        <w:t>年初预算为87.41万元，支出决算为87.41万元，完成年初预算的100%。决算数与年初预算数一致，我单位严格按预算执行决算。</w:t>
      </w:r>
    </w:p>
    <w:p>
      <w:pPr>
        <w:pStyle w:val="7"/>
        <w:spacing w:before="0" w:beforeAutospacing="0" w:after="2" w:afterAutospacing="0"/>
        <w:ind w:left="0" w:firstLine="641"/>
        <w:rPr>
          <w:sz w:val="27"/>
          <w:szCs w:val="27"/>
        </w:rPr>
      </w:pPr>
      <w:r>
        <w:rPr>
          <w:rFonts w:hint="eastAsia" w:ascii="宋体" w:hAnsi="宋体" w:eastAsia="宋体" w:cs="宋体"/>
          <w:b/>
          <w:bCs/>
          <w:color w:val="000000"/>
          <w:sz w:val="32"/>
          <w:szCs w:val="32"/>
        </w:rPr>
        <w:t>六、一般公共预算财政拨款基本支出决算情况说明</w:t>
      </w:r>
      <w:r>
        <w:rPr>
          <w:color w:val="000000"/>
          <w:sz w:val="27"/>
          <w:szCs w:val="27"/>
        </w:rPr>
        <w:t xml:space="preserve"> </w:t>
      </w:r>
    </w:p>
    <w:p>
      <w:pPr>
        <w:pStyle w:val="7"/>
        <w:spacing w:before="0" w:beforeAutospacing="0" w:after="2" w:afterAutospacing="0"/>
        <w:ind w:left="0" w:firstLine="641"/>
        <w:rPr>
          <w:sz w:val="27"/>
          <w:szCs w:val="27"/>
        </w:rPr>
      </w:pPr>
      <w:r>
        <w:rPr>
          <w:rFonts w:hint="eastAsia" w:ascii="宋体" w:hAnsi="宋体" w:eastAsia="宋体" w:cs="宋体"/>
          <w:color w:val="000000"/>
          <w:sz w:val="32"/>
          <w:szCs w:val="32"/>
        </w:rPr>
        <w:t>2021年度财政拨款基本支出1,440.01万元，其中：人员经费1,333.66万元，占基本支出的92.61%，主要包括：基本工资、津贴补贴、奖金、绩效工资、机关事业单位基本养老保险缴费、职业年金缴费、职工基本医疗保险缴费、其他社会保障缴费、住房公积金、其他工资福利支出、生活补助。公用经费106.35万元，占基本支出的7.39%，主要包括：办公费、印刷费、咨询费、水费、电费、邮电费、维修（护）费、租赁费、会议费、公务接待费、专用材料费、劳务费、委托业务费、工会经费、公务用车运行维护费、其他交通费用、其他商品和服务支出。</w:t>
      </w:r>
      <w:r>
        <w:rPr>
          <w:color w:val="000000"/>
          <w:sz w:val="27"/>
          <w:szCs w:val="27"/>
        </w:rPr>
        <w:t xml:space="preserve"> </w:t>
      </w:r>
    </w:p>
    <w:p>
      <w:pPr>
        <w:pStyle w:val="7"/>
        <w:spacing w:before="0" w:beforeAutospacing="0" w:after="2" w:afterAutospacing="0"/>
        <w:ind w:left="0" w:firstLine="641"/>
        <w:rPr>
          <w:sz w:val="27"/>
          <w:szCs w:val="27"/>
        </w:rPr>
      </w:pPr>
      <w:r>
        <w:rPr>
          <w:rFonts w:hint="eastAsia" w:ascii="宋体" w:hAnsi="宋体" w:eastAsia="宋体" w:cs="宋体"/>
          <w:b/>
          <w:bCs/>
          <w:color w:val="000000"/>
          <w:sz w:val="32"/>
          <w:szCs w:val="32"/>
        </w:rPr>
        <w:t>七、一般公共预算财政拨款三公经费支出决算情况说明</w:t>
      </w:r>
      <w:r>
        <w:rPr>
          <w:color w:val="000000"/>
          <w:sz w:val="27"/>
          <w:szCs w:val="27"/>
        </w:rPr>
        <w:t xml:space="preserve"> </w:t>
      </w:r>
    </w:p>
    <w:p>
      <w:pPr>
        <w:pStyle w:val="7"/>
        <w:spacing w:before="0" w:beforeAutospacing="0" w:after="2" w:afterAutospacing="0"/>
        <w:ind w:left="0" w:firstLine="641"/>
        <w:rPr>
          <w:sz w:val="27"/>
          <w:szCs w:val="27"/>
        </w:rPr>
      </w:pPr>
      <w:r>
        <w:rPr>
          <w:rFonts w:hint="eastAsia" w:ascii="宋体" w:hAnsi="宋体" w:eastAsia="宋体" w:cs="宋体"/>
          <w:b/>
          <w:bCs/>
          <w:color w:val="000000"/>
          <w:sz w:val="32"/>
          <w:szCs w:val="32"/>
        </w:rPr>
        <w:t>（一）“三公”经费财政拨款支出决算总体情况说明</w:t>
      </w:r>
      <w:r>
        <w:rPr>
          <w:color w:val="000000"/>
          <w:sz w:val="27"/>
          <w:szCs w:val="27"/>
        </w:rPr>
        <w:t xml:space="preserve"> </w:t>
      </w:r>
    </w:p>
    <w:p>
      <w:pPr>
        <w:pStyle w:val="7"/>
        <w:spacing w:before="0" w:beforeAutospacing="0" w:after="2" w:afterAutospacing="0"/>
        <w:ind w:left="0" w:firstLine="640"/>
        <w:rPr>
          <w:sz w:val="27"/>
          <w:szCs w:val="27"/>
        </w:rPr>
      </w:pPr>
      <w:r>
        <w:rPr>
          <w:rFonts w:hint="eastAsia" w:ascii="宋体" w:hAnsi="宋体" w:eastAsia="宋体" w:cs="宋体"/>
          <w:color w:val="000000"/>
          <w:sz w:val="32"/>
          <w:szCs w:val="32"/>
        </w:rPr>
        <w:t>2021年度“三公”经费财政拨款支出预算为15万元，支出决算为9.89万元，完成预算的65.93%，</w:t>
      </w:r>
    </w:p>
    <w:p>
      <w:pPr>
        <w:pStyle w:val="7"/>
        <w:spacing w:before="0" w:beforeAutospacing="0" w:after="2" w:afterAutospacing="0"/>
        <w:ind w:left="0" w:firstLine="640"/>
        <w:rPr>
          <w:sz w:val="27"/>
          <w:szCs w:val="27"/>
        </w:rPr>
      </w:pPr>
      <w:r>
        <w:rPr>
          <w:rFonts w:hint="eastAsia" w:ascii="宋体" w:hAnsi="宋体" w:eastAsia="宋体" w:cs="宋体"/>
          <w:color w:val="000000"/>
          <w:sz w:val="32"/>
          <w:szCs w:val="32"/>
        </w:rPr>
        <w:t>其中：</w:t>
      </w:r>
      <w:r>
        <w:rPr>
          <w:color w:val="000000"/>
          <w:sz w:val="27"/>
          <w:szCs w:val="27"/>
        </w:rPr>
        <w:t xml:space="preserve"> </w:t>
      </w:r>
    </w:p>
    <w:p>
      <w:pPr>
        <w:pStyle w:val="7"/>
        <w:spacing w:before="0" w:beforeAutospacing="0" w:after="2" w:afterAutospacing="0"/>
        <w:ind w:left="0" w:firstLine="640"/>
        <w:rPr>
          <w:sz w:val="27"/>
          <w:szCs w:val="27"/>
        </w:rPr>
      </w:pPr>
      <w:r>
        <w:rPr>
          <w:rFonts w:hint="eastAsia" w:ascii="宋体" w:hAnsi="宋体" w:eastAsia="宋体" w:cs="宋体"/>
          <w:color w:val="000000"/>
          <w:sz w:val="32"/>
          <w:szCs w:val="32"/>
        </w:rPr>
        <w:t>因公出国（境）费支出预算为0万元，支出决算为0万元，决算数与预算数一致，我单位严格按预算执行决算，因公出国（境）费支出与上年持平。</w:t>
      </w:r>
      <w:r>
        <w:rPr>
          <w:color w:val="000000"/>
          <w:sz w:val="27"/>
          <w:szCs w:val="27"/>
        </w:rPr>
        <w:t xml:space="preserve"> </w:t>
      </w:r>
    </w:p>
    <w:p>
      <w:pPr>
        <w:pStyle w:val="7"/>
        <w:spacing w:before="0" w:beforeAutospacing="0" w:after="2" w:afterAutospacing="0"/>
        <w:ind w:left="0" w:firstLine="640"/>
        <w:rPr>
          <w:sz w:val="27"/>
          <w:szCs w:val="27"/>
        </w:rPr>
      </w:pPr>
      <w:r>
        <w:rPr>
          <w:rFonts w:hint="eastAsia" w:ascii="宋体" w:hAnsi="宋体" w:eastAsia="宋体" w:cs="宋体"/>
          <w:color w:val="000000"/>
          <w:sz w:val="32"/>
          <w:szCs w:val="32"/>
        </w:rPr>
        <w:t>公务接待费支出预算为3万元，支出决算为1.39万元，完成预算的46.33%，决算数小于预算数的主要原因是逐年减少 ，与上年相比减少0.05万元，下降3.47%，下降的主要原因是逐年减少。</w:t>
      </w:r>
    </w:p>
    <w:p>
      <w:pPr>
        <w:pStyle w:val="7"/>
        <w:spacing w:before="0" w:beforeAutospacing="0" w:after="2" w:afterAutospacing="0"/>
        <w:ind w:left="0" w:firstLine="640"/>
        <w:rPr>
          <w:sz w:val="27"/>
          <w:szCs w:val="27"/>
        </w:rPr>
      </w:pPr>
      <w:r>
        <w:rPr>
          <w:rFonts w:hint="eastAsia" w:ascii="宋体" w:hAnsi="宋体" w:eastAsia="宋体" w:cs="宋体"/>
          <w:color w:val="000000"/>
          <w:sz w:val="32"/>
          <w:szCs w:val="32"/>
        </w:rPr>
        <w:t>公务用车购置费支出预算为0万元，支出决算为0万元，决算数与预算数一致，我单位严格按预算执行决算，公务用车购置费支出与上年持平。</w:t>
      </w:r>
      <w:r>
        <w:rPr>
          <w:color w:val="000000"/>
          <w:sz w:val="27"/>
          <w:szCs w:val="27"/>
        </w:rPr>
        <w:t xml:space="preserve"> </w:t>
      </w:r>
    </w:p>
    <w:p>
      <w:pPr>
        <w:pStyle w:val="7"/>
        <w:spacing w:before="0" w:beforeAutospacing="0" w:after="2" w:afterAutospacing="0"/>
        <w:ind w:left="0" w:firstLine="640"/>
        <w:rPr>
          <w:sz w:val="27"/>
          <w:szCs w:val="27"/>
        </w:rPr>
      </w:pPr>
      <w:r>
        <w:rPr>
          <w:rFonts w:hint="eastAsia" w:ascii="宋体" w:hAnsi="宋体" w:eastAsia="宋体" w:cs="宋体"/>
          <w:color w:val="000000"/>
          <w:sz w:val="32"/>
          <w:szCs w:val="32"/>
        </w:rPr>
        <w:t>公务用车运行维护费支出预算为12万元，支出决算为8.5万元，完成预算的70.83%，决算数小于预算数的主要原因是机构改革，公车支出全局公用 ，与上年相比减少0.36万元，下降4.06%，下降的主要原因是机构改革，公车支出全局公用。</w:t>
      </w:r>
      <w:r>
        <w:rPr>
          <w:color w:val="000000"/>
          <w:sz w:val="27"/>
          <w:szCs w:val="27"/>
        </w:rPr>
        <w:t xml:space="preserve"> </w:t>
      </w:r>
    </w:p>
    <w:p>
      <w:pPr>
        <w:pStyle w:val="7"/>
        <w:spacing w:before="0" w:beforeAutospacing="0" w:after="2" w:afterAutospacing="0"/>
        <w:ind w:left="0" w:firstLine="641"/>
        <w:rPr>
          <w:sz w:val="27"/>
          <w:szCs w:val="27"/>
        </w:rPr>
      </w:pPr>
      <w:r>
        <w:rPr>
          <w:rFonts w:hint="eastAsia" w:ascii="宋体" w:hAnsi="宋体" w:eastAsia="宋体" w:cs="宋体"/>
          <w:b/>
          <w:bCs/>
          <w:color w:val="000000"/>
          <w:sz w:val="32"/>
          <w:szCs w:val="32"/>
        </w:rPr>
        <w:t>（二）“三公”经费财政拨款支出决算具体情况说明</w:t>
      </w:r>
      <w:r>
        <w:rPr>
          <w:color w:val="000000"/>
          <w:sz w:val="27"/>
          <w:szCs w:val="27"/>
        </w:rPr>
        <w:t xml:space="preserve"> </w:t>
      </w:r>
    </w:p>
    <w:p>
      <w:pPr>
        <w:pStyle w:val="7"/>
        <w:spacing w:before="0" w:beforeAutospacing="0" w:after="2" w:afterAutospacing="0"/>
        <w:ind w:left="0" w:firstLine="640"/>
        <w:rPr>
          <w:sz w:val="27"/>
          <w:szCs w:val="27"/>
        </w:rPr>
      </w:pPr>
      <w:r>
        <w:rPr>
          <w:rFonts w:hint="eastAsia" w:ascii="宋体" w:hAnsi="宋体" w:eastAsia="宋体" w:cs="宋体"/>
          <w:color w:val="000000"/>
          <w:sz w:val="32"/>
          <w:szCs w:val="32"/>
        </w:rPr>
        <w:t>2021年度“三公”经费财政拨款支出决算中，公务接待费支出决算1.39万元，占14.05%，因公出国（境）费支出决算0万元，占0%，公务用车购置费及运行维护费支出决算8.5万元，占85.95%。其中：</w:t>
      </w:r>
      <w:r>
        <w:rPr>
          <w:color w:val="000000"/>
          <w:sz w:val="27"/>
          <w:szCs w:val="27"/>
        </w:rPr>
        <w:t xml:space="preserve"> </w:t>
      </w:r>
    </w:p>
    <w:p>
      <w:pPr>
        <w:pStyle w:val="7"/>
        <w:spacing w:before="0" w:beforeAutospacing="0" w:after="2" w:afterAutospacing="0"/>
        <w:ind w:left="0" w:firstLine="640"/>
        <w:rPr>
          <w:sz w:val="27"/>
          <w:szCs w:val="27"/>
        </w:rPr>
      </w:pPr>
      <w:r>
        <w:rPr>
          <w:rFonts w:hint="eastAsia" w:ascii="宋体" w:hAnsi="宋体" w:eastAsia="宋体" w:cs="宋体"/>
          <w:color w:val="000000"/>
          <w:sz w:val="32"/>
          <w:szCs w:val="32"/>
        </w:rPr>
        <w:t>1、因公出国（境）费支出决算为0万元，全年安排因公出国（境）团组0个，累计0人次，我单位2021年度无因公出国（境）费支出。</w:t>
      </w:r>
      <w:r>
        <w:rPr>
          <w:color w:val="000000"/>
          <w:sz w:val="27"/>
          <w:szCs w:val="27"/>
        </w:rPr>
        <w:t xml:space="preserve"> </w:t>
      </w:r>
    </w:p>
    <w:p>
      <w:pPr>
        <w:pStyle w:val="7"/>
        <w:spacing w:before="0" w:beforeAutospacing="0" w:after="2" w:afterAutospacing="0"/>
        <w:ind w:left="0" w:firstLine="640"/>
        <w:rPr>
          <w:sz w:val="27"/>
          <w:szCs w:val="27"/>
        </w:rPr>
      </w:pPr>
      <w:r>
        <w:rPr>
          <w:rFonts w:hint="eastAsia" w:ascii="宋体" w:hAnsi="宋体" w:eastAsia="宋体" w:cs="宋体"/>
          <w:color w:val="000000"/>
          <w:sz w:val="32"/>
          <w:szCs w:val="32"/>
        </w:rPr>
        <w:t>2、公务接待费支出决算为1.39万元，全年共接待来访团组22个、来宾101人次，主要是工作交流发生的接待支出。</w:t>
      </w:r>
      <w:r>
        <w:rPr>
          <w:color w:val="000000"/>
          <w:sz w:val="27"/>
          <w:szCs w:val="27"/>
        </w:rPr>
        <w:t xml:space="preserve"> </w:t>
      </w:r>
    </w:p>
    <w:p>
      <w:pPr>
        <w:pStyle w:val="7"/>
        <w:spacing w:before="0" w:beforeAutospacing="0" w:after="2" w:afterAutospacing="0"/>
        <w:ind w:left="0" w:firstLine="640"/>
        <w:rPr>
          <w:sz w:val="27"/>
          <w:szCs w:val="27"/>
        </w:rPr>
      </w:pPr>
      <w:r>
        <w:rPr>
          <w:rFonts w:hint="eastAsia" w:ascii="宋体" w:hAnsi="宋体" w:eastAsia="宋体" w:cs="宋体"/>
          <w:color w:val="000000"/>
          <w:sz w:val="32"/>
          <w:szCs w:val="32"/>
        </w:rPr>
        <w:t>3、公务用车购置费及运行维护费支出决算为8.5万元，其中：公务用车购置费0万元，无需更新公务用车0辆。公务用车运行维护费8.5万元，主要是车辆维修、保险、年检费支出，截至2021年12月31日，我单位开支财政拨款的公务用车保有量为12辆。</w:t>
      </w:r>
      <w:r>
        <w:rPr>
          <w:color w:val="000000"/>
          <w:sz w:val="27"/>
          <w:szCs w:val="27"/>
        </w:rPr>
        <w:t xml:space="preserve"> </w:t>
      </w:r>
    </w:p>
    <w:p>
      <w:pPr>
        <w:pStyle w:val="7"/>
        <w:spacing w:before="0" w:beforeAutospacing="0" w:after="2" w:afterAutospacing="0"/>
        <w:ind w:left="0" w:firstLine="641"/>
        <w:rPr>
          <w:sz w:val="27"/>
          <w:szCs w:val="27"/>
        </w:rPr>
      </w:pPr>
      <w:r>
        <w:rPr>
          <w:rFonts w:hint="eastAsia" w:ascii="宋体" w:hAnsi="宋体" w:eastAsia="宋体" w:cs="宋体"/>
          <w:b/>
          <w:bCs/>
          <w:color w:val="000000"/>
          <w:sz w:val="32"/>
          <w:szCs w:val="32"/>
        </w:rPr>
        <w:t>八、政府性基金预算收入支出决算情况</w:t>
      </w:r>
      <w:r>
        <w:rPr>
          <w:color w:val="000000"/>
          <w:sz w:val="27"/>
          <w:szCs w:val="27"/>
        </w:rPr>
        <w:t xml:space="preserve"> </w:t>
      </w:r>
    </w:p>
    <w:p>
      <w:pPr>
        <w:pStyle w:val="7"/>
        <w:spacing w:before="0" w:beforeAutospacing="0" w:after="2" w:afterAutospacing="0"/>
        <w:ind w:left="0" w:firstLine="641"/>
        <w:rPr>
          <w:sz w:val="27"/>
          <w:szCs w:val="27"/>
        </w:rPr>
      </w:pPr>
      <w:r>
        <w:rPr>
          <w:rFonts w:hint="eastAsia" w:ascii="宋体" w:hAnsi="宋体" w:eastAsia="宋体" w:cs="宋体"/>
          <w:color w:val="000000"/>
          <w:sz w:val="32"/>
          <w:szCs w:val="32"/>
        </w:rPr>
        <w:t xml:space="preserve">冷水滩区市场监督管理局2021年度没有政府性基金收入，也没有使用政府性基金安排的支出，并已公开空表。 </w:t>
      </w:r>
    </w:p>
    <w:p>
      <w:pPr>
        <w:pStyle w:val="7"/>
        <w:spacing w:before="0" w:beforeAutospacing="0" w:after="2" w:afterAutospacing="0"/>
        <w:ind w:left="0" w:firstLine="641"/>
        <w:rPr>
          <w:sz w:val="27"/>
          <w:szCs w:val="27"/>
        </w:rPr>
      </w:pPr>
      <w:r>
        <w:rPr>
          <w:rFonts w:hint="eastAsia" w:ascii="宋体" w:hAnsi="宋体" w:eastAsia="宋体" w:cs="宋体"/>
          <w:b/>
          <w:bCs/>
          <w:color w:val="000000"/>
          <w:sz w:val="32"/>
          <w:szCs w:val="32"/>
        </w:rPr>
        <w:t>九、关于机关运行经费支出说明</w:t>
      </w:r>
      <w:r>
        <w:rPr>
          <w:color w:val="000000"/>
          <w:sz w:val="27"/>
          <w:szCs w:val="27"/>
        </w:rPr>
        <w:t xml:space="preserve"> </w:t>
      </w:r>
    </w:p>
    <w:p>
      <w:pPr>
        <w:pStyle w:val="7"/>
        <w:spacing w:before="0" w:beforeAutospacing="0" w:after="2" w:afterAutospacing="0"/>
        <w:ind w:left="0" w:firstLine="640"/>
        <w:rPr>
          <w:sz w:val="27"/>
          <w:szCs w:val="27"/>
        </w:rPr>
      </w:pPr>
      <w:r>
        <w:rPr>
          <w:rFonts w:hint="eastAsia" w:ascii="宋体" w:hAnsi="宋体" w:eastAsia="宋体" w:cs="宋体"/>
          <w:color w:val="000000"/>
          <w:sz w:val="32"/>
          <w:szCs w:val="32"/>
        </w:rPr>
        <w:t xml:space="preserve">冷水滩区市场监督管理局2021年度机关运行经费支出106.35万元，比年初预算数减少97.3万元，下降47.78%。主要原因是：机构改革。 </w:t>
      </w:r>
    </w:p>
    <w:p>
      <w:pPr>
        <w:pStyle w:val="7"/>
        <w:spacing w:before="0" w:beforeAutospacing="0" w:after="2" w:afterAutospacing="0"/>
        <w:ind w:left="0" w:firstLine="640"/>
        <w:rPr>
          <w:sz w:val="27"/>
          <w:szCs w:val="27"/>
        </w:rPr>
      </w:pPr>
      <w:r>
        <w:rPr>
          <w:rFonts w:hint="eastAsia" w:ascii="宋体" w:hAnsi="宋体" w:eastAsia="宋体" w:cs="宋体"/>
          <w:b/>
          <w:bCs/>
          <w:color w:val="000000"/>
          <w:sz w:val="32"/>
          <w:szCs w:val="32"/>
        </w:rPr>
        <w:t>十、一般性支出情况</w:t>
      </w:r>
      <w:r>
        <w:rPr>
          <w:color w:val="000000"/>
          <w:sz w:val="27"/>
          <w:szCs w:val="27"/>
        </w:rPr>
        <w:t xml:space="preserve"> </w:t>
      </w:r>
    </w:p>
    <w:p>
      <w:pPr>
        <w:pStyle w:val="7"/>
        <w:spacing w:before="0" w:beforeAutospacing="0" w:after="2" w:afterAutospacing="0"/>
        <w:ind w:left="0" w:firstLine="640"/>
        <w:rPr>
          <w:sz w:val="27"/>
          <w:szCs w:val="27"/>
        </w:rPr>
      </w:pPr>
      <w:r>
        <w:rPr>
          <w:rFonts w:hint="eastAsia" w:ascii="宋体" w:hAnsi="宋体" w:eastAsia="宋体" w:cs="宋体"/>
          <w:color w:val="000000"/>
          <w:sz w:val="32"/>
          <w:szCs w:val="32"/>
        </w:rPr>
        <w:t>2021年度冷水滩区市场监督管理局开支会议费0.66万元，用于召开培训会议，人数20人，内容为对辖区商户进行培训；开支培训费0万元，我单位2021年度无培训费支出；举办0场节庆、晚会、论坛、赛事活动，开支0万元，特此说明。</w:t>
      </w:r>
      <w:r>
        <w:rPr>
          <w:color w:val="000000"/>
          <w:sz w:val="27"/>
          <w:szCs w:val="27"/>
        </w:rPr>
        <w:t xml:space="preserve"> </w:t>
      </w:r>
    </w:p>
    <w:p>
      <w:pPr>
        <w:pStyle w:val="7"/>
        <w:spacing w:before="0" w:beforeAutospacing="0" w:after="2" w:afterAutospacing="0"/>
        <w:ind w:left="0" w:firstLine="640"/>
        <w:rPr>
          <w:sz w:val="27"/>
          <w:szCs w:val="27"/>
        </w:rPr>
      </w:pPr>
      <w:r>
        <w:rPr>
          <w:rFonts w:hint="eastAsia" w:ascii="宋体" w:hAnsi="宋体" w:eastAsia="宋体" w:cs="宋体"/>
          <w:b/>
          <w:bCs/>
          <w:color w:val="000000"/>
          <w:sz w:val="32"/>
          <w:szCs w:val="32"/>
        </w:rPr>
        <w:t>十一、关于政府采购支出说明</w:t>
      </w:r>
      <w:r>
        <w:rPr>
          <w:color w:val="000000"/>
          <w:sz w:val="27"/>
          <w:szCs w:val="27"/>
        </w:rPr>
        <w:t xml:space="preserve"> </w:t>
      </w:r>
    </w:p>
    <w:p>
      <w:pPr>
        <w:pStyle w:val="7"/>
        <w:spacing w:before="0" w:beforeAutospacing="0" w:after="2" w:afterAutospacing="0"/>
        <w:ind w:left="0" w:firstLine="640"/>
        <w:jc w:val="both"/>
        <w:rPr>
          <w:sz w:val="27"/>
          <w:szCs w:val="27"/>
        </w:rPr>
      </w:pPr>
      <w:r>
        <w:rPr>
          <w:rFonts w:hint="eastAsia" w:ascii="宋体" w:hAnsi="宋体" w:eastAsia="宋体" w:cs="宋体"/>
          <w:color w:val="000000"/>
          <w:sz w:val="32"/>
          <w:szCs w:val="32"/>
        </w:rPr>
        <w:t xml:space="preserve">冷水滩区市场监督管理局2021年度政府采购支出总额0万元，其中：政府采购货物支出0万元、政府采购工程支出0万元、政府采购服务支出0万元。授予中小企业合同金额0万元，占政府采购支出总额的0%，其中：授予小微企业合同金额0万元，占政府采购支出总额的0%。货物采购授予中小企业合同金额占货物支出金额的0%，工程采购授予中小企业合同金额占工程支出金额的0%，服务采购授予中小企业合同金额占服务支出金额的0%。 </w:t>
      </w:r>
    </w:p>
    <w:p>
      <w:pPr>
        <w:pStyle w:val="7"/>
        <w:spacing w:before="0" w:beforeAutospacing="0" w:after="2" w:afterAutospacing="0"/>
        <w:ind w:left="0" w:firstLine="640"/>
        <w:rPr>
          <w:sz w:val="27"/>
          <w:szCs w:val="27"/>
        </w:rPr>
      </w:pPr>
      <w:r>
        <w:rPr>
          <w:rFonts w:hint="eastAsia" w:ascii="宋体" w:hAnsi="宋体" w:eastAsia="宋体" w:cs="宋体"/>
          <w:b/>
          <w:bCs/>
          <w:color w:val="000000"/>
          <w:sz w:val="32"/>
          <w:szCs w:val="32"/>
        </w:rPr>
        <w:t>十二、关于国有资产占用情况说明</w:t>
      </w:r>
      <w:r>
        <w:rPr>
          <w:color w:val="000000"/>
          <w:sz w:val="27"/>
          <w:szCs w:val="27"/>
        </w:rPr>
        <w:t xml:space="preserve"> </w:t>
      </w:r>
    </w:p>
    <w:p>
      <w:pPr>
        <w:pStyle w:val="7"/>
        <w:spacing w:before="0" w:beforeAutospacing="0" w:after="2" w:afterAutospacing="0"/>
        <w:ind w:left="0" w:firstLine="640"/>
        <w:rPr>
          <w:sz w:val="27"/>
          <w:szCs w:val="27"/>
        </w:rPr>
      </w:pPr>
      <w:r>
        <w:rPr>
          <w:rFonts w:hint="eastAsia" w:ascii="宋体" w:hAnsi="宋体" w:eastAsia="宋体" w:cs="宋体"/>
          <w:color w:val="000000"/>
          <w:sz w:val="32"/>
          <w:szCs w:val="32"/>
        </w:rPr>
        <w:t>截至2021年12月31日，冷水滩区市场监督管理局共有车辆12辆（台），其中：主要领导干部用车1辆、机要通信用车0辆、应急保障用车0辆、执法执勤用车0辆、特种专业技术用车0辆、其他用车11辆，其他用车主要是执法办案车辆；单价50万元（含）以上通用设备0台（套），单价100万元（含）以上专用设备0台（套）。</w:t>
      </w:r>
      <w:r>
        <w:rPr>
          <w:color w:val="000000"/>
          <w:sz w:val="27"/>
          <w:szCs w:val="27"/>
        </w:rPr>
        <w:t xml:space="preserve"> </w:t>
      </w:r>
    </w:p>
    <w:p>
      <w:pPr>
        <w:pStyle w:val="7"/>
        <w:spacing w:before="0" w:beforeAutospacing="0" w:after="2" w:afterAutospacing="0"/>
        <w:ind w:left="0" w:firstLine="640"/>
        <w:rPr>
          <w:sz w:val="27"/>
          <w:szCs w:val="27"/>
        </w:rPr>
      </w:pPr>
      <w:r>
        <w:rPr>
          <w:rFonts w:hint="eastAsia" w:ascii="宋体" w:hAnsi="宋体" w:eastAsia="宋体" w:cs="宋体"/>
          <w:b/>
          <w:bCs/>
          <w:color w:val="000000"/>
          <w:sz w:val="32"/>
          <w:szCs w:val="32"/>
        </w:rPr>
        <w:t>十三、关于2021年度预算绩效情况说明</w:t>
      </w:r>
      <w:r>
        <w:rPr>
          <w:color w:val="000000"/>
          <w:sz w:val="27"/>
          <w:szCs w:val="27"/>
        </w:rPr>
        <w:t xml:space="preserve"> </w:t>
      </w:r>
    </w:p>
    <w:p>
      <w:pPr>
        <w:pStyle w:val="7"/>
        <w:spacing w:before="0" w:beforeAutospacing="0" w:after="2" w:afterAutospacing="0"/>
        <w:ind w:left="0" w:firstLine="640"/>
        <w:rPr>
          <w:sz w:val="27"/>
          <w:szCs w:val="27"/>
        </w:rPr>
      </w:pPr>
      <w:r>
        <w:rPr>
          <w:rStyle w:val="5"/>
          <w:rFonts w:ascii="宋体" w:hAnsi="宋体" w:eastAsia="宋体" w:cs="宋体"/>
          <w:color w:val="000000"/>
          <w:sz w:val="36"/>
          <w:szCs w:val="36"/>
        </w:rPr>
        <w:t>（1）绩效管理评价工作开展情况。</w:t>
      </w:r>
    </w:p>
    <w:p>
      <w:pPr>
        <w:pStyle w:val="7"/>
        <w:keepNext w:val="0"/>
        <w:keepLines w:val="0"/>
        <w:pageBreakBefore w:val="0"/>
        <w:widowControl w:val="0"/>
        <w:kinsoku/>
        <w:wordWrap w:val="0"/>
        <w:overflowPunct/>
        <w:topLinePunct w:val="0"/>
        <w:autoSpaceDE w:val="0"/>
        <w:autoSpaceDN w:val="0"/>
        <w:bidi w:val="0"/>
        <w:adjustRightInd/>
        <w:snapToGrid/>
        <w:spacing w:before="0" w:beforeAutospacing="0" w:after="2" w:afterAutospacing="0"/>
        <w:ind w:left="0" w:firstLine="641"/>
        <w:textAlignment w:val="auto"/>
        <w:rPr>
          <w:rFonts w:ascii="宋体" w:hAnsi="宋体" w:eastAsia="宋体" w:cs="宋体"/>
          <w:color w:val="000000"/>
          <w:sz w:val="32"/>
          <w:szCs w:val="32"/>
        </w:rPr>
      </w:pPr>
      <w:r>
        <w:rPr>
          <w:rFonts w:ascii="宋体" w:hAnsi="宋体" w:eastAsia="宋体" w:cs="宋体"/>
          <w:color w:val="000000"/>
          <w:sz w:val="32"/>
          <w:szCs w:val="32"/>
        </w:rPr>
        <w:t>202</w:t>
      </w:r>
      <w:r>
        <w:rPr>
          <w:rFonts w:hint="eastAsia" w:ascii="宋体" w:hAnsi="宋体" w:eastAsia="宋体" w:cs="宋体"/>
          <w:color w:val="000000"/>
          <w:sz w:val="32"/>
          <w:szCs w:val="32"/>
          <w:lang w:val="en-US" w:eastAsia="zh-CN"/>
        </w:rPr>
        <w:t>1</w:t>
      </w:r>
      <w:r>
        <w:rPr>
          <w:rFonts w:ascii="宋体" w:hAnsi="宋体" w:eastAsia="宋体" w:cs="宋体"/>
          <w:color w:val="000000"/>
          <w:sz w:val="32"/>
          <w:szCs w:val="32"/>
        </w:rPr>
        <w:t>年度我局出动执法人员4万余人次，开展质量月宣传1次，安全生产月1次，安全用药月宣传1次，知识产权宣传周1次；开展了“三小”行业、农资产品、电子礼炮、消防产品、非医用口罩、危化品、烟花爆竹等各项专项整治行动，日常监管覆盖率达100%，共接收投诉举报2913次，办结率100%，对各类违法违规案件共立案187起，已结案下发行政处罚决定书162起，货值金额36万元，累计罚款250万余元，其中上缴市财政42.96万元。案件均在90日内办结。</w:t>
      </w:r>
      <w:r>
        <w:rPr>
          <w:rFonts w:ascii="宋体" w:hAnsi="宋体" w:eastAsia="宋体" w:cs="宋体"/>
          <w:color w:val="000000"/>
          <w:sz w:val="32"/>
          <w:szCs w:val="32"/>
        </w:rPr>
        <w:br w:type="textWrapping"/>
      </w:r>
      <w:r>
        <w:rPr>
          <w:rFonts w:ascii="宋体" w:hAnsi="宋体" w:eastAsia="宋体" w:cs="宋体"/>
          <w:color w:val="000000"/>
          <w:sz w:val="32"/>
          <w:szCs w:val="32"/>
        </w:rPr>
        <w:t>2021年，我局充分发挥职能作用，以服务发展、强化监管、保障民生为主线，扎实推进各项工作，区域内消费者质量意识逐渐增强，企业生产经营日趋规范有序，群众满意度达90%以上</w:t>
      </w:r>
      <w:r>
        <w:rPr>
          <w:rFonts w:hint="eastAsia" w:ascii="宋体" w:hAnsi="宋体" w:eastAsia="宋体" w:cs="宋体"/>
          <w:color w:val="000000"/>
          <w:sz w:val="32"/>
          <w:szCs w:val="32"/>
          <w:lang w:eastAsia="zh-CN"/>
        </w:rPr>
        <w:t>。</w:t>
      </w:r>
      <w:r>
        <w:rPr>
          <w:rFonts w:ascii="宋体" w:hAnsi="宋体" w:eastAsia="宋体" w:cs="宋体"/>
          <w:color w:val="000000"/>
          <w:sz w:val="32"/>
          <w:szCs w:val="32"/>
        </w:rPr>
        <w:t xml:space="preserve">  </w:t>
      </w:r>
    </w:p>
    <w:p>
      <w:pPr>
        <w:pStyle w:val="7"/>
        <w:keepNext w:val="0"/>
        <w:keepLines w:val="0"/>
        <w:pageBreakBefore w:val="0"/>
        <w:widowControl w:val="0"/>
        <w:numPr>
          <w:ilvl w:val="0"/>
          <w:numId w:val="1"/>
        </w:numPr>
        <w:kinsoku/>
        <w:wordWrap w:val="0"/>
        <w:overflowPunct/>
        <w:topLinePunct w:val="0"/>
        <w:autoSpaceDE w:val="0"/>
        <w:autoSpaceDN w:val="0"/>
        <w:bidi w:val="0"/>
        <w:adjustRightInd/>
        <w:snapToGrid/>
        <w:spacing w:before="0" w:beforeAutospacing="0" w:after="2" w:afterAutospacing="0"/>
        <w:ind w:left="0" w:firstLine="641"/>
        <w:textAlignment w:val="auto"/>
        <w:rPr>
          <w:rStyle w:val="5"/>
          <w:rFonts w:ascii="宋体" w:hAnsi="宋体" w:eastAsia="宋体" w:cs="宋体"/>
          <w:color w:val="000000"/>
          <w:sz w:val="36"/>
          <w:szCs w:val="36"/>
        </w:rPr>
      </w:pPr>
      <w:r>
        <w:rPr>
          <w:rStyle w:val="5"/>
          <w:rFonts w:ascii="宋体" w:hAnsi="宋体" w:eastAsia="宋体" w:cs="宋体"/>
          <w:color w:val="000000"/>
          <w:sz w:val="36"/>
          <w:szCs w:val="36"/>
        </w:rPr>
        <w:t>部门决算中项目绩效自评结果（如有）。</w:t>
      </w:r>
    </w:p>
    <w:p>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0" w:beforeAutospacing="0" w:after="2" w:afterAutospacing="0"/>
        <w:ind w:left="641" w:leftChars="0" w:right="0" w:rightChars="0"/>
        <w:textAlignment w:val="auto"/>
        <w:rPr>
          <w:rStyle w:val="5"/>
          <w:rFonts w:hint="default" w:ascii="宋体" w:hAnsi="宋体" w:eastAsia="宋体" w:cs="宋体"/>
          <w:color w:val="000000"/>
          <w:sz w:val="36"/>
          <w:szCs w:val="36"/>
          <w:lang w:val="en-US" w:eastAsia="zh-CN"/>
        </w:rPr>
      </w:pPr>
      <w:r>
        <w:rPr>
          <w:rStyle w:val="5"/>
          <w:rFonts w:hint="eastAsia" w:ascii="宋体" w:hAnsi="宋体" w:eastAsia="宋体" w:cs="宋体"/>
          <w:color w:val="000000"/>
          <w:sz w:val="36"/>
          <w:szCs w:val="36"/>
          <w:lang w:val="en-US" w:eastAsia="zh-CN"/>
        </w:rPr>
        <w:t xml:space="preserve"> 见附件。</w:t>
      </w:r>
    </w:p>
    <w:p>
      <w:pPr>
        <w:pStyle w:val="7"/>
        <w:spacing w:before="0" w:beforeAutospacing="0" w:after="2" w:afterAutospacing="0"/>
        <w:ind w:left="0" w:firstLine="640"/>
        <w:rPr>
          <w:sz w:val="27"/>
          <w:szCs w:val="27"/>
        </w:rPr>
      </w:pPr>
      <w:r>
        <w:rPr>
          <w:rStyle w:val="5"/>
          <w:rFonts w:ascii="宋体" w:hAnsi="宋体" w:eastAsia="宋体" w:cs="宋体"/>
          <w:color w:val="000000"/>
          <w:sz w:val="36"/>
          <w:szCs w:val="36"/>
        </w:rPr>
        <w:t>（3）部门评价项目绩效评价结果。</w:t>
      </w:r>
    </w:p>
    <w:p>
      <w:pPr>
        <w:pStyle w:val="2"/>
        <w:keepNext w:val="0"/>
        <w:keepLines w:val="0"/>
        <w:widowControl/>
        <w:suppressLineNumbers w:val="0"/>
        <w:spacing w:before="0" w:beforeAutospacing="0" w:after="2" w:afterAutospacing="0"/>
        <w:jc w:val="both"/>
      </w:pPr>
      <w:r>
        <w:rPr>
          <w:rFonts w:ascii="宋体" w:hAnsi="宋体" w:eastAsia="宋体" w:cs="宋体"/>
          <w:color w:val="000000"/>
          <w:sz w:val="32"/>
          <w:szCs w:val="32"/>
        </w:rPr>
        <w:t>部门评价项目数量3个以内的，至少将1个部门评价报告向社会公开；部门评价项目数量大于3个的，至少将2个部门评价报告向社会公开。报告框架可参考《项目支出绩效评价办法》（财预〔2020〕10 号）中《项目支出绩效评价报告（参考提纲）》、《湖南省预算支出绩效评价管理办法》（湘财绩〔2020〕7号）。</w:t>
      </w:r>
      <w:r>
        <w:rPr>
          <w:color w:val="000000"/>
          <w:sz w:val="27"/>
          <w:szCs w:val="27"/>
        </w:rPr>
        <w:t xml:space="preserve"> </w:t>
      </w:r>
    </w:p>
    <w:p>
      <w:pPr>
        <w:pStyle w:val="2"/>
        <w:keepNext w:val="0"/>
        <w:keepLines w:val="0"/>
        <w:widowControl/>
        <w:suppressLineNumbers w:val="0"/>
        <w:spacing w:before="0" w:beforeAutospacing="0" w:after="2" w:afterAutospacing="0"/>
        <w:jc w:val="both"/>
      </w:pPr>
    </w:p>
    <w:p/>
    <w:p>
      <w:pPr>
        <w:spacing w:before="0" w:beforeAutospacing="0" w:after="2" w:afterAutospacing="0"/>
        <w:jc w:val="center"/>
        <w:rPr>
          <w:sz w:val="21"/>
          <w:szCs w:val="21"/>
        </w:rPr>
      </w:pPr>
      <w:r>
        <w:rPr>
          <w:rFonts w:ascii="宋体" w:hAnsi="宋体" w:eastAsia="宋体" w:cs="宋体"/>
          <w:b/>
          <w:bCs/>
          <w:color w:val="000000"/>
          <w:sz w:val="36"/>
          <w:szCs w:val="36"/>
        </w:rPr>
        <w:t>第四部分</w:t>
      </w:r>
      <w:r>
        <w:rPr>
          <w:rFonts w:hint="eastAsia" w:ascii="宋体" w:hAnsi="宋体" w:eastAsia="宋体" w:cs="宋体"/>
          <w:b/>
          <w:bCs/>
          <w:color w:val="000000"/>
          <w:sz w:val="36"/>
          <w:szCs w:val="36"/>
        </w:rPr>
        <w:t xml:space="preserve"> </w:t>
      </w:r>
      <w:r>
        <w:rPr>
          <w:rFonts w:ascii="宋体" w:hAnsi="宋体" w:eastAsia="宋体" w:cs="宋体"/>
          <w:b/>
          <w:bCs/>
          <w:color w:val="000000"/>
          <w:sz w:val="36"/>
          <w:szCs w:val="36"/>
        </w:rPr>
        <w:t>名词解释</w:t>
      </w:r>
      <w:r>
        <w:rPr>
          <w:color w:val="000000"/>
          <w:sz w:val="21"/>
          <w:szCs w:val="21"/>
        </w:rPr>
        <w:t xml:space="preserve"> </w:t>
      </w:r>
    </w:p>
    <w:p>
      <w:pPr>
        <w:spacing w:before="0" w:beforeAutospacing="0" w:after="2" w:afterAutospacing="0" w:line="336" w:lineRule="atLeast"/>
        <w:ind w:left="0" w:right="0" w:firstLine="643"/>
        <w:rPr>
          <w:rFonts w:ascii="Calibri" w:hAnsi="Calibri" w:cs="Calibri"/>
          <w:sz w:val="21"/>
          <w:szCs w:val="21"/>
        </w:rPr>
      </w:pPr>
      <w:r>
        <w:rPr>
          <w:rFonts w:ascii="宋体" w:hAnsi="宋体" w:eastAsia="宋体" w:cs="宋体"/>
          <w:b/>
          <w:bCs/>
          <w:color w:val="000000"/>
          <w:sz w:val="32"/>
          <w:szCs w:val="32"/>
        </w:rPr>
        <w:t>财政拨款收入</w:t>
      </w:r>
      <w:r>
        <w:rPr>
          <w:rFonts w:ascii="宋体" w:hAnsi="宋体" w:eastAsia="宋体" w:cs="宋体"/>
          <w:color w:val="000000"/>
          <w:sz w:val="32"/>
          <w:szCs w:val="32"/>
        </w:rPr>
        <w:t>：指财政当年拨付的资金。包括一般公共预算财政拨款和政府性基金财政拨款。</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上级补助收入</w:t>
      </w:r>
      <w:r>
        <w:rPr>
          <w:rFonts w:ascii="宋体" w:hAnsi="宋体" w:eastAsia="宋体" w:cs="宋体"/>
          <w:color w:val="000000"/>
          <w:sz w:val="32"/>
          <w:szCs w:val="32"/>
        </w:rPr>
        <w:t>：指事业单位从主管部门和上级单位取得的非财政补助收入。</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事业收入：</w:t>
      </w:r>
      <w:r>
        <w:rPr>
          <w:rFonts w:ascii="宋体" w:hAnsi="宋体" w:eastAsia="宋体" w:cs="宋体"/>
          <w:color w:val="000000"/>
          <w:sz w:val="32"/>
          <w:szCs w:val="32"/>
        </w:rPr>
        <w:t>指事业单位开展专业业务活动及辅助活动所取得的收入。</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经营收入：</w:t>
      </w:r>
      <w:r>
        <w:rPr>
          <w:rFonts w:ascii="宋体" w:hAnsi="宋体" w:eastAsia="宋体" w:cs="宋体"/>
          <w:color w:val="000000"/>
          <w:sz w:val="32"/>
          <w:szCs w:val="32"/>
        </w:rPr>
        <w:t>指事业单位在专业业务活动及其辅助活动之外开展非独立核算经营活动取得的收入。</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附属单位上缴收入</w:t>
      </w:r>
      <w:r>
        <w:rPr>
          <w:rFonts w:ascii="宋体" w:hAnsi="宋体" w:eastAsia="宋体" w:cs="宋体"/>
          <w:color w:val="000000"/>
          <w:sz w:val="32"/>
          <w:szCs w:val="32"/>
        </w:rPr>
        <w:t>：指事业单位附属独立核算单位按照有关规定上缴的收入。</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其他收入</w:t>
      </w:r>
      <w:r>
        <w:rPr>
          <w:rFonts w:ascii="宋体" w:hAnsi="宋体" w:eastAsia="宋体" w:cs="宋体"/>
          <w:color w:val="000000"/>
          <w:sz w:val="32"/>
          <w:szCs w:val="32"/>
        </w:rPr>
        <w:t>：指除上述“财政拨款收入”、“事业收入”、“经营收入”等以外的收入。</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用事业基金弥补收支差额</w:t>
      </w:r>
      <w:r>
        <w:rPr>
          <w:rFonts w:ascii="宋体" w:hAnsi="宋体" w:eastAsia="宋体" w:cs="宋体"/>
          <w:color w:val="000000"/>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年初结转和结余</w:t>
      </w:r>
      <w:r>
        <w:rPr>
          <w:rFonts w:ascii="宋体" w:hAnsi="宋体" w:eastAsia="宋体" w:cs="宋体"/>
          <w:color w:val="000000"/>
          <w:sz w:val="32"/>
          <w:szCs w:val="32"/>
        </w:rPr>
        <w:t>：指以前年度尚未完成、结转到本年按有关规定继续使用的资金。</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结余分配</w:t>
      </w:r>
      <w:r>
        <w:rPr>
          <w:rFonts w:ascii="宋体" w:hAnsi="宋体" w:eastAsia="宋体" w:cs="宋体"/>
          <w:color w:val="000000"/>
          <w:sz w:val="32"/>
          <w:szCs w:val="32"/>
        </w:rPr>
        <w:t>：指事业事位按规定从非财政补助结余中分配的事业基金和职工福利基金等。</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年末结转和结余</w:t>
      </w:r>
      <w:r>
        <w:rPr>
          <w:rFonts w:ascii="宋体" w:hAnsi="宋体" w:eastAsia="宋体" w:cs="宋体"/>
          <w:color w:val="000000"/>
          <w:sz w:val="32"/>
          <w:szCs w:val="32"/>
        </w:rPr>
        <w:t>：指本年度或以前年度预算安排、因客观条件发生变化无法按原计划实施，需要延迟到以后年度按有关规定继续使用的资金。</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基本支出</w:t>
      </w:r>
      <w:r>
        <w:rPr>
          <w:rFonts w:ascii="宋体" w:hAnsi="宋体" w:eastAsia="宋体" w:cs="宋体"/>
          <w:color w:val="000000"/>
          <w:sz w:val="32"/>
          <w:szCs w:val="32"/>
        </w:rPr>
        <w:t>：指为保障机构正常运转、完成日常工作任务而发生的人员支出和公用支出。</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项目支出</w:t>
      </w:r>
      <w:r>
        <w:rPr>
          <w:rFonts w:ascii="宋体" w:hAnsi="宋体" w:eastAsia="宋体" w:cs="宋体"/>
          <w:color w:val="000000"/>
          <w:sz w:val="32"/>
          <w:szCs w:val="32"/>
        </w:rPr>
        <w:t>：指在基本支出之外为完成特定行政任务和事业发展目标所发生的支出。</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经营支出</w:t>
      </w:r>
      <w:r>
        <w:rPr>
          <w:rFonts w:ascii="宋体" w:hAnsi="宋体" w:eastAsia="宋体" w:cs="宋体"/>
          <w:color w:val="000000"/>
          <w:sz w:val="32"/>
          <w:szCs w:val="32"/>
        </w:rPr>
        <w:t>：指事业单位在专业业务活动及其辅助活动之外开展非独立核算经营活动所发生的支出。</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“三公”经费</w:t>
      </w:r>
      <w:r>
        <w:rPr>
          <w:rFonts w:ascii="宋体" w:hAnsi="宋体" w:eastAsia="宋体" w:cs="宋体"/>
          <w:color w:val="00000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机关运行经费</w:t>
      </w:r>
      <w:r>
        <w:rPr>
          <w:rFonts w:ascii="宋体" w:hAnsi="宋体" w:eastAsia="宋体" w:cs="宋体"/>
          <w:color w:val="000000"/>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p>
    <w:p>
      <w:pPr>
        <w:spacing w:before="0" w:beforeAutospacing="0" w:after="2" w:afterAutospacing="0"/>
        <w:jc w:val="center"/>
        <w:rPr>
          <w:sz w:val="21"/>
          <w:szCs w:val="21"/>
        </w:rPr>
      </w:pPr>
      <w:r>
        <w:rPr>
          <w:rFonts w:ascii="宋体" w:hAnsi="宋体" w:eastAsia="宋体" w:cs="宋体"/>
          <w:b/>
          <w:bCs/>
          <w:color w:val="000000"/>
          <w:sz w:val="36"/>
          <w:szCs w:val="36"/>
        </w:rPr>
        <w:t>第五部分</w:t>
      </w:r>
      <w:r>
        <w:rPr>
          <w:rFonts w:hint="eastAsia" w:ascii="宋体" w:hAnsi="宋体" w:eastAsia="宋体" w:cs="宋体"/>
          <w:b/>
          <w:bCs/>
          <w:color w:val="000000"/>
          <w:sz w:val="36"/>
          <w:szCs w:val="36"/>
        </w:rPr>
        <w:t xml:space="preserve"> </w:t>
      </w:r>
      <w:r>
        <w:rPr>
          <w:rFonts w:ascii="宋体" w:hAnsi="宋体" w:eastAsia="宋体" w:cs="宋体"/>
          <w:b/>
          <w:bCs/>
          <w:color w:val="000000"/>
          <w:sz w:val="36"/>
          <w:szCs w:val="36"/>
        </w:rPr>
        <w:t>附件</w:t>
      </w:r>
      <w:r>
        <w:rPr>
          <w:color w:val="000000"/>
          <w:sz w:val="21"/>
          <w:szCs w:val="21"/>
        </w:rPr>
        <w:t xml:space="preserve"> </w:t>
      </w:r>
    </w:p>
    <w:p>
      <w:pPr>
        <w:spacing w:before="0" w:beforeAutospacing="0" w:after="2" w:afterAutospacing="0"/>
        <w:jc w:val="center"/>
        <w:rPr>
          <w:sz w:val="21"/>
          <w:szCs w:val="21"/>
        </w:rPr>
      </w:pPr>
      <w:r>
        <w:rPr>
          <w:rFonts w:ascii="宋体" w:hAnsi="宋体" w:eastAsia="宋体" w:cs="宋体"/>
          <w:sz w:val="28"/>
          <w:szCs w:val="28"/>
          <w:shd w:val="clear" w:fill="FFFFFF"/>
        </w:rPr>
        <w:fldChar w:fldCharType="begin"/>
      </w:r>
      <w:r>
        <w:rPr>
          <w:rFonts w:ascii="宋体" w:hAnsi="宋体" w:eastAsia="宋体" w:cs="宋体"/>
          <w:sz w:val="28"/>
          <w:szCs w:val="28"/>
          <w:shd w:val="clear" w:fill="FFFFFF"/>
        </w:rPr>
        <w:instrText xml:space="preserve"> HYPERLINK "http://10.105.181.49/home/downloadAttachment?attachGUID=fd1fcd90e890417cb316b4bdeceb403a" \t "_blank" </w:instrText>
      </w:r>
      <w:r>
        <w:rPr>
          <w:rFonts w:ascii="宋体" w:hAnsi="宋体" w:eastAsia="宋体" w:cs="宋体"/>
          <w:sz w:val="28"/>
          <w:szCs w:val="28"/>
          <w:shd w:val="clear" w:fill="FFFFFF"/>
        </w:rPr>
        <w:fldChar w:fldCharType="separate"/>
      </w:r>
      <w:r>
        <w:rPr>
          <w:rStyle w:val="6"/>
          <w:rFonts w:ascii="宋体" w:hAnsi="宋体" w:eastAsia="宋体" w:cs="宋体"/>
          <w:sz w:val="28"/>
          <w:szCs w:val="28"/>
          <w:shd w:val="clear" w:fill="FFFFFF"/>
        </w:rPr>
        <w:t>冷水滩区市场监督管理局2021部门整体绩效评价 .docx</w:t>
      </w:r>
      <w:r>
        <w:rPr>
          <w:rFonts w:ascii="宋体" w:hAnsi="宋体" w:eastAsia="宋体" w:cs="宋体"/>
          <w:sz w:val="28"/>
          <w:szCs w:val="28"/>
          <w:shd w:val="clear" w:fill="FFFFFF"/>
        </w:rPr>
        <w:fldChar w:fldCharType="end"/>
      </w:r>
      <w:r>
        <w:rPr>
          <w:rFonts w:ascii="宋体" w:hAnsi="宋体" w:eastAsia="宋体" w:cs="宋体"/>
          <w:color w:val="000000"/>
          <w:sz w:val="28"/>
          <w:szCs w:val="28"/>
          <w:shd w:val="clear" w:fill="FFFFFF"/>
        </w:rPr>
        <w:br w:type="textWrapping"/>
      </w:r>
      <w:r>
        <w:rPr>
          <w:rFonts w:ascii="宋体" w:hAnsi="宋体" w:eastAsia="宋体" w:cs="宋体"/>
          <w:sz w:val="28"/>
          <w:szCs w:val="28"/>
          <w:shd w:val="clear" w:fill="FFFFFF"/>
        </w:rPr>
        <w:fldChar w:fldCharType="begin"/>
      </w:r>
      <w:r>
        <w:rPr>
          <w:rFonts w:ascii="宋体" w:hAnsi="宋体" w:eastAsia="宋体" w:cs="宋体"/>
          <w:sz w:val="28"/>
          <w:szCs w:val="28"/>
          <w:shd w:val="clear" w:fill="FFFFFF"/>
        </w:rPr>
        <w:instrText xml:space="preserve"> HYPERLINK "http://10.105.181.49/home/downloadAttachment?attachGUID=bfe5ba8e349a4e88beea4f59d0313fd6" \t "_blank" </w:instrText>
      </w:r>
      <w:r>
        <w:rPr>
          <w:rFonts w:ascii="宋体" w:hAnsi="宋体" w:eastAsia="宋体" w:cs="宋体"/>
          <w:sz w:val="28"/>
          <w:szCs w:val="28"/>
          <w:shd w:val="clear" w:fill="FFFFFF"/>
        </w:rPr>
        <w:fldChar w:fldCharType="separate"/>
      </w:r>
      <w:r>
        <w:rPr>
          <w:rStyle w:val="6"/>
          <w:rFonts w:ascii="宋体" w:hAnsi="宋体" w:eastAsia="宋体" w:cs="宋体"/>
          <w:sz w:val="28"/>
          <w:szCs w:val="28"/>
          <w:shd w:val="clear" w:fill="FFFFFF"/>
        </w:rPr>
        <w:t>冷水滩区市场监督管理局2021专项绩效自评报告.docx</w:t>
      </w:r>
      <w:r>
        <w:rPr>
          <w:rFonts w:ascii="宋体" w:hAnsi="宋体" w:eastAsia="宋体" w:cs="宋体"/>
          <w:sz w:val="28"/>
          <w:szCs w:val="28"/>
          <w:shd w:val="clear" w:fill="FFFFFF"/>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946BA6"/>
    <w:multiLevelType w:val="singleLevel"/>
    <w:tmpl w:val="94946BA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ZTIzODQ2ZmM1MmVlNDc2YTU3Zjc3MzgxNGIyYzYifQ=="/>
  </w:docVars>
  <w:rsids>
    <w:rsidRoot w:val="1F9410C1"/>
    <w:rsid w:val="136F37A6"/>
    <w:rsid w:val="1F9410C1"/>
    <w:rsid w:val="331F5B12"/>
    <w:rsid w:val="4FFC5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 w:type="paragraph" w:customStyle="1" w:styleId="7">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9288</Words>
  <Characters>11102</Characters>
  <Lines>0</Lines>
  <Paragraphs>0</Paragraphs>
  <TotalTime>6</TotalTime>
  <ScaleCrop>false</ScaleCrop>
  <LinksUpToDate>false</LinksUpToDate>
  <CharactersWithSpaces>11241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2023-09-21T15:43:00Z</dcterms:created>
  <dc:creator>Administrator</dc:creator>
  <cp:lastModifiedBy>东来</cp:lastModifiedBy>
  <dcterms:modified xsi:type="dcterms:W3CDTF">2023-11-08T01:17:04Z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C8F013DF2C544D4A93F4D761CFE5692D</vt:lpwstr>
  </property>
</Properties>
</file>