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A0F0F">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14:paraId="3059EB03">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lang w:val="en-US" w:eastAsia="zh-CN"/>
        </w:rPr>
        <w:t>冷水滩区教育系统</w:t>
      </w:r>
      <w:r>
        <w:rPr>
          <w:rFonts w:hint="eastAsia" w:ascii="方正小标宋简体" w:eastAsia="方正小标宋简体"/>
          <w:color w:val="000000"/>
          <w:kern w:val="0"/>
          <w:sz w:val="36"/>
          <w:szCs w:val="36"/>
        </w:rPr>
        <w:t>2021年度专项（项目）资金绩效自评报告</w:t>
      </w:r>
    </w:p>
    <w:p w14:paraId="53338CD9">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14:paraId="5C9E7F7C">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14:paraId="1ECCA3B8">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本部门包含冷水滩区教育局及下属管辖的中小学校等共计65家单位，包含行政编制及教师编制共计5470人。负责全区各级各类教育的统筹规划和协调管理，指导全区各级各类学校的教育教学改革，负责教育基本信息的统计、分析;综合管理全区基础教育、职业技术教育、成人教育及各中小学、民办学校、民办幼儿园的工作。</w:t>
      </w:r>
    </w:p>
    <w:p w14:paraId="6B1B920D">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w:t>
      </w:r>
    </w:p>
    <w:p w14:paraId="148D16BA">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14:paraId="2D3CDEB3">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在区委区政府的坚强领导下，我局始终坚持以习近平新时代中国特色社会主义思想为指导，全面贯彻落实</w:t>
      </w:r>
      <w:bookmarkStart w:id="0" w:name="_GoBack"/>
      <w:bookmarkEnd w:id="0"/>
      <w:r>
        <w:rPr>
          <w:rFonts w:hint="eastAsia" w:eastAsia="仿宋_GB2312"/>
          <w:color w:val="000000"/>
          <w:kern w:val="0"/>
          <w:sz w:val="32"/>
          <w:szCs w:val="32"/>
          <w:lang w:eastAsia="zh-CN"/>
        </w:rPr>
        <w:t>党的十九大和十九届历次全会精神</w:t>
      </w:r>
      <w:r>
        <w:rPr>
          <w:rFonts w:hint="eastAsia" w:eastAsia="仿宋_GB2312"/>
          <w:color w:val="000000"/>
          <w:kern w:val="0"/>
          <w:sz w:val="32"/>
          <w:szCs w:val="32"/>
        </w:rPr>
        <w:t>，始终把教育摆在突出位置，以办好人民满意的教育为宗旨，以“教育强区”为根本要务，想方设法加大教育投入，千方百计改善办学条件，奋力推动全区教育事业高质量内涵式发展。</w:t>
      </w:r>
    </w:p>
    <w:p w14:paraId="047FA034">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（一）</w:t>
      </w:r>
      <w:r>
        <w:rPr>
          <w:rFonts w:hint="eastAsia" w:eastAsia="仿宋_GB2312"/>
          <w:color w:val="000000"/>
          <w:kern w:val="0"/>
          <w:sz w:val="32"/>
          <w:szCs w:val="32"/>
        </w:rPr>
        <w:t>实现教学质量新跨越。2021年我区中考取得大捷，总分500分以上的有1548人，占全市比例为15.68%，比第二名高出近6个百分点。2021年湖南省高中学业水平合格性考试合格率永州二中达99.1%，永州八中达92.9%。永州二中本科以上上线达511人，较2020年多近120人；永州八中高考也取得新的突破，本科以上上线达168人，较2020年增加123人。</w:t>
      </w:r>
    </w:p>
    <w:p w14:paraId="714DCD66">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w:t>
      </w:r>
      <w:r>
        <w:rPr>
          <w:rFonts w:hint="eastAsia" w:eastAsia="仿宋_GB2312"/>
          <w:color w:val="000000"/>
          <w:kern w:val="0"/>
          <w:sz w:val="32"/>
          <w:szCs w:val="32"/>
          <w:lang w:val="en-US" w:eastAsia="zh-CN"/>
        </w:rPr>
        <w:t>二</w:t>
      </w:r>
      <w:r>
        <w:rPr>
          <w:rFonts w:hint="eastAsia" w:eastAsia="仿宋_GB2312"/>
          <w:color w:val="000000"/>
          <w:kern w:val="0"/>
          <w:sz w:val="32"/>
          <w:szCs w:val="32"/>
        </w:rPr>
        <w:t>）实现教学条件新改善。一是加快推进学位建设。完成二十中科教楼综合楼和食堂、二十八中宿舍运动场、才子小学等项目的扫尾工作。完成原仁湾中学改扩建，增加公办中职学位800余个。二是积极改善办学条件。科学整合校舍维修改造资金、薄改能力提升资金、学前教育专项资金、区级维修改造配套资金，完成上岭桥镇中学、黄阳司镇中学、黄阳司镇中心小学、蔡市镇学校、上岭桥镇潮水小学、牛角坝镇竹溪小学等12所“两类学校”和部分存在安全隐患学校的维修改造。这些项目的完成，大大提高了我区农村教学条件。三是全力加强信息化建设。积极为11所新建（改扩建）学校配置一系列信息化装备和系统，其中班班通、校园网络、校园监控、校园广播等项目已投入使用。</w:t>
      </w:r>
    </w:p>
    <w:p w14:paraId="2B6F9935">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四）实现教学安全新突破。一是实现疫情防控常态化。今年以来，始终认真落实“外防输入、内防反弹”常态化防控策略，坚持多措并举，强力筑牢疫情防护屏障，确保疫情防控工作严要求、全方位、无死角健康有序开展。通过采取加大宣传力度、严格外地返校师生管理、实施学校消杀清洁、储备充分防控物资、完成3岁及以上学生疫苗接种等措施，确保师生生命健康安全。二是常态化开展“护学岗”行动。在各校学生上、放学高峰时段，由交警、学校及家长志愿者组成“护学岗”，常年在学校门口马路开展护学行动，保证了学生上下学出行安全。三是突出心理健康教育。先后组织5000多名教职员工参加心理健康教育培训，其中74名教师获得国家三级及以上心理咨询证书，开设心理咨询室82个，有针对性的开展中小学生心理健康教育和疏导工作。四是强化交通安全管理。组织校车从业人员进行安全培训，将交通安全教育纳入课程计划，利用主题班会、国旗下的讲话等形式进行交通安全教育活动，发放《告家长书》10万余份。五是净化校园周边环境。今年以来，我局协调配合相关部门开展了3次校园周边综合整治专项行动，有效净化了校园及周边综合秩序。六是坚决预防学生溺水。通过完善防溺水联防联控制度、责任追究制度、突发事件应急预案，促进了防溺水政策落实。</w:t>
      </w:r>
    </w:p>
    <w:p w14:paraId="6785947E">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五）实现教学均衡新发展。一是学前教育覆盖全面。认真落实学前教育三年计划，全区已有146所幼儿园被评为普惠性幼儿园，已建设好10所公办幼儿园，学前三年入园率达100%。二是基础教育稳定发展。全区基础教育阶段学生达99806人，其中小学60277人、初中31562人、普通高中7967人；小学辍学0人，初中辍学0人，小学巩固率达100%、初中巩固率达100%，高中教育毛入学率保持在95%以上。三是职业教育持续提质。职业教育办学规模不断扩大，社会声誉越来越好，目前在籍学生达到5000多人，较上学期增加600多人，增幅接近15%。</w:t>
      </w:r>
    </w:p>
    <w:p w14:paraId="7B6A455E">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14:paraId="17BBFD96">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1.资金使用及管理情况</w:t>
      </w:r>
    </w:p>
    <w:p w14:paraId="4DC014BA">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按节约的原则，20</w:t>
      </w:r>
      <w:r>
        <w:rPr>
          <w:rFonts w:hint="eastAsia" w:eastAsia="仿宋_GB2312"/>
          <w:color w:val="000000"/>
          <w:kern w:val="0"/>
          <w:sz w:val="32"/>
          <w:szCs w:val="32"/>
          <w:lang w:val="en-US" w:eastAsia="zh-CN"/>
        </w:rPr>
        <w:t>21</w:t>
      </w:r>
      <w:r>
        <w:rPr>
          <w:rFonts w:hint="eastAsia" w:eastAsia="仿宋_GB2312"/>
          <w:color w:val="000000"/>
          <w:kern w:val="0"/>
          <w:sz w:val="32"/>
          <w:szCs w:val="32"/>
        </w:rPr>
        <w:t>年压缩项目经费，20</w:t>
      </w:r>
      <w:r>
        <w:rPr>
          <w:rFonts w:hint="eastAsia" w:eastAsia="仿宋_GB2312"/>
          <w:color w:val="000000"/>
          <w:kern w:val="0"/>
          <w:sz w:val="32"/>
          <w:szCs w:val="32"/>
          <w:lang w:val="en-US" w:eastAsia="zh-CN"/>
        </w:rPr>
        <w:t>21</w:t>
      </w:r>
      <w:r>
        <w:rPr>
          <w:rFonts w:hint="eastAsia" w:eastAsia="仿宋_GB2312"/>
          <w:color w:val="000000"/>
          <w:kern w:val="0"/>
          <w:sz w:val="32"/>
          <w:szCs w:val="32"/>
        </w:rPr>
        <w:t>年</w:t>
      </w:r>
      <w:r>
        <w:rPr>
          <w:rFonts w:hint="eastAsia" w:eastAsia="仿宋_GB2312"/>
          <w:color w:val="000000"/>
          <w:kern w:val="0"/>
          <w:sz w:val="32"/>
          <w:szCs w:val="32"/>
          <w:lang w:val="en-US" w:eastAsia="zh-CN"/>
        </w:rPr>
        <w:t>部</w:t>
      </w:r>
      <w:r>
        <w:rPr>
          <w:rFonts w:hint="eastAsia" w:eastAsia="仿宋_GB2312"/>
          <w:color w:val="000000"/>
          <w:kern w:val="0"/>
          <w:sz w:val="32"/>
          <w:szCs w:val="32"/>
        </w:rPr>
        <w:t>门预算安排</w:t>
      </w:r>
      <w:r>
        <w:rPr>
          <w:rFonts w:hint="eastAsia" w:eastAsia="仿宋_GB2312"/>
          <w:color w:val="000000"/>
          <w:kern w:val="0"/>
          <w:sz w:val="32"/>
          <w:szCs w:val="32"/>
          <w:lang w:val="en-US" w:eastAsia="zh-CN"/>
        </w:rPr>
        <w:t>教育</w:t>
      </w:r>
      <w:r>
        <w:rPr>
          <w:rFonts w:hint="eastAsia" w:eastAsia="仿宋_GB2312"/>
          <w:color w:val="000000"/>
          <w:kern w:val="0"/>
          <w:sz w:val="32"/>
          <w:szCs w:val="32"/>
        </w:rPr>
        <w:t>工作项目经费4</w:t>
      </w:r>
      <w:r>
        <w:rPr>
          <w:rFonts w:hint="eastAsia" w:eastAsia="仿宋_GB2312"/>
          <w:color w:val="000000"/>
          <w:kern w:val="0"/>
          <w:sz w:val="32"/>
          <w:szCs w:val="32"/>
          <w:lang w:val="en-US" w:eastAsia="zh-CN"/>
        </w:rPr>
        <w:t>151.27</w:t>
      </w:r>
      <w:r>
        <w:rPr>
          <w:rFonts w:hint="eastAsia" w:eastAsia="仿宋_GB2312"/>
          <w:color w:val="000000"/>
          <w:kern w:val="0"/>
          <w:sz w:val="32"/>
          <w:szCs w:val="32"/>
        </w:rPr>
        <w:t>万元，20</w:t>
      </w:r>
      <w:r>
        <w:rPr>
          <w:rFonts w:hint="eastAsia" w:eastAsia="仿宋_GB2312"/>
          <w:color w:val="000000"/>
          <w:kern w:val="0"/>
          <w:sz w:val="32"/>
          <w:szCs w:val="32"/>
          <w:lang w:val="en-US" w:eastAsia="zh-CN"/>
        </w:rPr>
        <w:t>21</w:t>
      </w:r>
      <w:r>
        <w:rPr>
          <w:rFonts w:hint="eastAsia" w:eastAsia="仿宋_GB2312"/>
          <w:color w:val="000000"/>
          <w:kern w:val="0"/>
          <w:sz w:val="32"/>
          <w:szCs w:val="32"/>
        </w:rPr>
        <w:t>年实际财政资金到位4</w:t>
      </w:r>
      <w:r>
        <w:rPr>
          <w:rFonts w:hint="eastAsia" w:eastAsia="仿宋_GB2312"/>
          <w:color w:val="000000"/>
          <w:kern w:val="0"/>
          <w:sz w:val="32"/>
          <w:szCs w:val="32"/>
          <w:lang w:val="en-US" w:eastAsia="zh-CN"/>
        </w:rPr>
        <w:t>151.27</w:t>
      </w:r>
      <w:r>
        <w:rPr>
          <w:rFonts w:hint="eastAsia" w:eastAsia="仿宋_GB2312"/>
          <w:color w:val="000000"/>
          <w:kern w:val="0"/>
          <w:sz w:val="32"/>
          <w:szCs w:val="32"/>
        </w:rPr>
        <w:t>万元，项目资金到位率100%。</w:t>
      </w:r>
    </w:p>
    <w:p w14:paraId="44D6A9E3">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2.项目资金（主要是指财政资金）实际使用情况分析</w:t>
      </w:r>
    </w:p>
    <w:p w14:paraId="5481D676">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冷水滩区</w:t>
      </w:r>
      <w:r>
        <w:rPr>
          <w:rFonts w:hint="eastAsia" w:eastAsia="仿宋_GB2312"/>
          <w:color w:val="000000"/>
          <w:kern w:val="0"/>
          <w:sz w:val="32"/>
          <w:szCs w:val="32"/>
          <w:lang w:val="en-US" w:eastAsia="zh-CN"/>
        </w:rPr>
        <w:t>教育系统</w:t>
      </w:r>
      <w:r>
        <w:rPr>
          <w:rFonts w:hint="eastAsia" w:eastAsia="仿宋_GB2312"/>
          <w:color w:val="000000"/>
          <w:kern w:val="0"/>
          <w:sz w:val="32"/>
          <w:szCs w:val="32"/>
        </w:rPr>
        <w:t>20</w:t>
      </w:r>
      <w:r>
        <w:rPr>
          <w:rFonts w:hint="eastAsia" w:eastAsia="仿宋_GB2312"/>
          <w:color w:val="000000"/>
          <w:kern w:val="0"/>
          <w:sz w:val="32"/>
          <w:szCs w:val="32"/>
          <w:lang w:val="en-US" w:eastAsia="zh-CN"/>
        </w:rPr>
        <w:t>21</w:t>
      </w:r>
      <w:r>
        <w:rPr>
          <w:rFonts w:hint="eastAsia" w:eastAsia="仿宋_GB2312"/>
          <w:color w:val="000000"/>
          <w:kern w:val="0"/>
          <w:sz w:val="32"/>
          <w:szCs w:val="32"/>
        </w:rPr>
        <w:t>年度项目经费开支共4</w:t>
      </w:r>
      <w:r>
        <w:rPr>
          <w:rFonts w:hint="eastAsia" w:eastAsia="仿宋_GB2312"/>
          <w:color w:val="000000"/>
          <w:kern w:val="0"/>
          <w:sz w:val="32"/>
          <w:szCs w:val="32"/>
          <w:lang w:val="en-US" w:eastAsia="zh-CN"/>
        </w:rPr>
        <w:t>151.27</w:t>
      </w:r>
      <w:r>
        <w:rPr>
          <w:rFonts w:hint="eastAsia" w:eastAsia="仿宋_GB2312"/>
          <w:color w:val="000000"/>
          <w:kern w:val="0"/>
          <w:sz w:val="32"/>
          <w:szCs w:val="32"/>
        </w:rPr>
        <w:t>万元，用于主要用于学位建设1000万元，中小学实践基地等补贴605.22万元，中小学校车专项工作经费1107.02万元，学前教育生均公用经费428.44万元，中小学安保经费887.98万元，其他专项支出</w:t>
      </w:r>
      <w:r>
        <w:rPr>
          <w:rFonts w:hint="eastAsia" w:eastAsia="仿宋_GB2312"/>
          <w:color w:val="000000"/>
          <w:kern w:val="0"/>
          <w:sz w:val="32"/>
          <w:szCs w:val="32"/>
          <w:lang w:val="en-US" w:eastAsia="zh-CN"/>
        </w:rPr>
        <w:t>122.61</w:t>
      </w:r>
      <w:r>
        <w:rPr>
          <w:rFonts w:hint="eastAsia" w:eastAsia="仿宋_GB2312"/>
          <w:color w:val="000000"/>
          <w:kern w:val="0"/>
          <w:sz w:val="32"/>
          <w:szCs w:val="32"/>
        </w:rPr>
        <w:t xml:space="preserve">万元。                                                                      </w:t>
      </w:r>
    </w:p>
    <w:p w14:paraId="3364D158">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3.项目资金管理情况分析</w:t>
      </w:r>
    </w:p>
    <w:p w14:paraId="07A9DD59">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为加强专项资金的管理和监督，规范专项资金使用，提高资金使用效益，我部项目资金严格按照财务管理制度和预算资金管理办法，坚持“量入为出和专款专用”的原则，合理安排和使用资金。</w:t>
      </w:r>
    </w:p>
    <w:p w14:paraId="45F348F0">
      <w:pPr>
        <w:spacing w:line="620" w:lineRule="exact"/>
        <w:ind w:firstLine="640" w:firstLineChars="200"/>
        <w:rPr>
          <w:rFonts w:hint="eastAsia" w:eastAsia="仿宋_GB2312"/>
          <w:color w:val="000000"/>
          <w:kern w:val="0"/>
          <w:sz w:val="32"/>
          <w:szCs w:val="32"/>
        </w:rPr>
      </w:pPr>
      <w:r>
        <w:rPr>
          <w:rFonts w:hint="eastAsia" w:ascii="黑体" w:eastAsia="黑体"/>
          <w:color w:val="000000"/>
          <w:kern w:val="0"/>
          <w:sz w:val="32"/>
          <w:szCs w:val="32"/>
        </w:rPr>
        <w:t>四、项目绩效指标完成情况</w:t>
      </w:r>
    </w:p>
    <w:p w14:paraId="2575B961">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一</w:t>
      </w:r>
      <w:r>
        <w:rPr>
          <w:rFonts w:hint="eastAsia" w:eastAsia="仿宋_GB2312"/>
          <w:color w:val="000000"/>
          <w:kern w:val="0"/>
          <w:sz w:val="32"/>
          <w:szCs w:val="32"/>
          <w:lang w:eastAsia="zh-CN"/>
        </w:rPr>
        <w:t>）</w:t>
      </w:r>
      <w:r>
        <w:rPr>
          <w:rFonts w:hint="eastAsia" w:eastAsia="仿宋_GB2312"/>
          <w:color w:val="000000"/>
          <w:kern w:val="0"/>
          <w:sz w:val="32"/>
          <w:szCs w:val="32"/>
        </w:rPr>
        <w:t>数量指标：（1）保证单位经费正常运转，完成工资福利发放，指标值100%；（2）</w:t>
      </w:r>
      <w:r>
        <w:rPr>
          <w:rFonts w:hint="eastAsia" w:eastAsia="仿宋_GB2312"/>
          <w:color w:val="000000"/>
          <w:kern w:val="0"/>
          <w:sz w:val="32"/>
          <w:szCs w:val="32"/>
          <w:lang w:val="en-US" w:eastAsia="zh-CN"/>
        </w:rPr>
        <w:t>学位建设完成预算指标100%</w:t>
      </w:r>
      <w:r>
        <w:rPr>
          <w:rFonts w:hint="eastAsia" w:eastAsia="仿宋_GB2312"/>
          <w:color w:val="000000"/>
          <w:kern w:val="0"/>
          <w:sz w:val="32"/>
          <w:szCs w:val="32"/>
        </w:rPr>
        <w:t>；（3）</w:t>
      </w:r>
      <w:r>
        <w:rPr>
          <w:rFonts w:hint="eastAsia" w:eastAsia="仿宋_GB2312"/>
          <w:color w:val="000000"/>
          <w:kern w:val="0"/>
          <w:sz w:val="32"/>
          <w:szCs w:val="32"/>
          <w:lang w:val="en-US" w:eastAsia="zh-CN"/>
        </w:rPr>
        <w:t>教学安全工作</w:t>
      </w:r>
      <w:r>
        <w:rPr>
          <w:rFonts w:hint="eastAsia" w:eastAsia="仿宋_GB2312"/>
          <w:color w:val="000000"/>
          <w:kern w:val="0"/>
          <w:sz w:val="32"/>
          <w:szCs w:val="32"/>
        </w:rPr>
        <w:t>指标值</w:t>
      </w:r>
      <w:r>
        <w:rPr>
          <w:rFonts w:hint="eastAsia" w:eastAsia="仿宋_GB2312"/>
          <w:color w:val="000000"/>
          <w:kern w:val="0"/>
          <w:sz w:val="32"/>
          <w:szCs w:val="32"/>
          <w:lang w:val="en-US" w:eastAsia="zh-CN"/>
        </w:rPr>
        <w:t>完成</w:t>
      </w:r>
      <w:r>
        <w:rPr>
          <w:rFonts w:hint="eastAsia" w:eastAsia="仿宋_GB2312"/>
          <w:color w:val="000000"/>
          <w:kern w:val="0"/>
          <w:sz w:val="32"/>
          <w:szCs w:val="32"/>
        </w:rPr>
        <w:t>100%</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聘请安保人员到校200余人，持续展开校车工作确保上下学安全</w:t>
      </w:r>
      <w:r>
        <w:rPr>
          <w:rFonts w:hint="eastAsia" w:eastAsia="仿宋_GB2312"/>
          <w:color w:val="000000"/>
          <w:kern w:val="0"/>
          <w:sz w:val="32"/>
          <w:szCs w:val="32"/>
        </w:rPr>
        <w:t>；（4）全区</w:t>
      </w:r>
      <w:r>
        <w:rPr>
          <w:rFonts w:hint="eastAsia" w:eastAsia="仿宋_GB2312"/>
          <w:color w:val="000000"/>
          <w:kern w:val="0"/>
          <w:sz w:val="32"/>
          <w:szCs w:val="32"/>
          <w:lang w:val="en-US" w:eastAsia="zh-CN"/>
        </w:rPr>
        <w:t>教学督查</w:t>
      </w:r>
      <w:r>
        <w:rPr>
          <w:rFonts w:hint="eastAsia" w:eastAsia="仿宋_GB2312"/>
          <w:color w:val="000000"/>
          <w:kern w:val="0"/>
          <w:sz w:val="32"/>
          <w:szCs w:val="32"/>
        </w:rPr>
        <w:t>工作检查4轮，指标值100%；（5）</w:t>
      </w:r>
      <w:r>
        <w:rPr>
          <w:rFonts w:hint="eastAsia" w:eastAsia="仿宋_GB2312"/>
          <w:color w:val="000000"/>
          <w:kern w:val="0"/>
          <w:sz w:val="32"/>
          <w:szCs w:val="32"/>
          <w:lang w:val="en-US" w:eastAsia="zh-CN"/>
        </w:rPr>
        <w:t>教师培训、招聘教师等拓宽渠道壮大队伍力量活动</w:t>
      </w:r>
      <w:r>
        <w:rPr>
          <w:rFonts w:hint="eastAsia" w:eastAsia="仿宋_GB2312"/>
          <w:color w:val="000000"/>
          <w:kern w:val="0"/>
          <w:sz w:val="32"/>
          <w:szCs w:val="32"/>
        </w:rPr>
        <w:t>，</w:t>
      </w:r>
      <w:r>
        <w:rPr>
          <w:rFonts w:hint="eastAsia" w:eastAsia="仿宋_GB2312"/>
          <w:color w:val="000000"/>
          <w:kern w:val="0"/>
          <w:sz w:val="32"/>
          <w:szCs w:val="32"/>
          <w:lang w:val="en-US" w:eastAsia="zh-CN"/>
        </w:rPr>
        <w:t>完成</w:t>
      </w:r>
      <w:r>
        <w:rPr>
          <w:rFonts w:hint="eastAsia" w:eastAsia="仿宋_GB2312"/>
          <w:color w:val="000000"/>
          <w:kern w:val="0"/>
          <w:sz w:val="32"/>
          <w:szCs w:val="32"/>
        </w:rPr>
        <w:t>指标值100%。</w:t>
      </w:r>
    </w:p>
    <w:p w14:paraId="5D74F529">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二</w:t>
      </w:r>
      <w:r>
        <w:rPr>
          <w:rFonts w:hint="eastAsia" w:eastAsia="仿宋_GB2312"/>
          <w:color w:val="000000"/>
          <w:kern w:val="0"/>
          <w:sz w:val="32"/>
          <w:szCs w:val="32"/>
          <w:lang w:eastAsia="zh-CN"/>
        </w:rPr>
        <w:t>）</w:t>
      </w:r>
      <w:r>
        <w:rPr>
          <w:rFonts w:hint="eastAsia" w:eastAsia="仿宋_GB2312"/>
          <w:color w:val="000000"/>
          <w:kern w:val="0"/>
          <w:sz w:val="32"/>
          <w:szCs w:val="32"/>
        </w:rPr>
        <w:t>质量指标：完成各项目标任务，指标值100%；</w:t>
      </w:r>
    </w:p>
    <w:p w14:paraId="09E01832">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w:t>
      </w:r>
      <w:r>
        <w:rPr>
          <w:rFonts w:hint="eastAsia" w:eastAsia="仿宋_GB2312"/>
          <w:color w:val="000000"/>
          <w:kern w:val="0"/>
          <w:sz w:val="32"/>
          <w:szCs w:val="32"/>
          <w:lang w:val="en-US" w:eastAsia="zh-CN"/>
        </w:rPr>
        <w:t>三</w:t>
      </w:r>
      <w:r>
        <w:rPr>
          <w:rFonts w:hint="eastAsia" w:eastAsia="仿宋_GB2312"/>
          <w:color w:val="000000"/>
          <w:kern w:val="0"/>
          <w:sz w:val="32"/>
          <w:szCs w:val="32"/>
        </w:rPr>
        <w:t>）效益指标：</w:t>
      </w:r>
    </w:p>
    <w:p w14:paraId="5BCA5381">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1、经费效益：严格控制预算，</w:t>
      </w:r>
      <w:r>
        <w:rPr>
          <w:rFonts w:hint="eastAsia" w:eastAsia="仿宋_GB2312"/>
          <w:color w:val="000000"/>
          <w:kern w:val="0"/>
          <w:sz w:val="32"/>
          <w:szCs w:val="32"/>
          <w:lang w:eastAsia="zh-CN"/>
        </w:rPr>
        <w:t>厉行节约</w:t>
      </w:r>
      <w:r>
        <w:rPr>
          <w:rFonts w:hint="eastAsia" w:eastAsia="仿宋_GB2312"/>
          <w:color w:val="000000"/>
          <w:kern w:val="0"/>
          <w:sz w:val="32"/>
          <w:szCs w:val="32"/>
        </w:rPr>
        <w:t>，降低三公经费，压缩办公经费，指标值100%；</w:t>
      </w:r>
    </w:p>
    <w:p w14:paraId="43626E52">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社会效益：一是全面推进“双减”工作。坚持从严审批校外培训机构，从7月24日起暂停审批新的面向义务教育阶段学生、学龄前儿童和普通高中学生的学科类校外培训机构。督促现有73家学科类培训机构统一登记为非营利性机构，不断规范培训服务行为，建立培训内容备案与监督制度，严禁超标超前培训，严禁非学科类培训机构从事学科类培训，严禁提供境外教育课程。创新举措，特色鲜明创设“双设计”助催“双减”工作，全区72所义务教育校均出台作业管理细则，19780名小学一二年级学生均无没有书面家庭作业，40392名小学其他年级学生每天书面作业平均时间不超过60分钟，31547名初中学生每天书面作业平均时间不超过90分钟。实现课后服务全覆盖，督促义务教育学校制定《2021年秋季课后服务实施方案》，全面开展课后服务工作，既帮助家长解决按时接送学生困难的问题，又提升教育教学质量。二是高分通过实验教学抽查。11月21日-24日，湖南省实验教学质量抽查组分别到京华中学、马坪学校、第十中学、岚角山中学4所城乡学校，以随机抽取的方式对120名学生和15位老师进行物理、化学、生物学科实验教学质量抽查。最终，我区高分通过实验教学抽查，教师实验优秀率达91.7%，学生实验优秀率达95.8%，克服了学生“不能做、不会做、不想做、不敢做”的心理，养成学生良好的实验习惯、创新精神和动手操作能力，获得省教育厅抽查组的充分肯定。。</w:t>
      </w:r>
    </w:p>
    <w:p w14:paraId="6743FCF2">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（二）项目资金（主要是指财政资金）实际使用情况分析。</w:t>
      </w:r>
    </w:p>
    <w:p w14:paraId="659CCE5D">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rPr>
        <w:t>2021年部门预算安排教育工作项目经费4</w:t>
      </w:r>
      <w:r>
        <w:rPr>
          <w:rFonts w:hint="eastAsia" w:eastAsia="仿宋_GB2312"/>
          <w:color w:val="000000"/>
          <w:kern w:val="0"/>
          <w:sz w:val="32"/>
          <w:szCs w:val="32"/>
          <w:lang w:val="en-US" w:eastAsia="zh-CN"/>
        </w:rPr>
        <w:t>151.27</w:t>
      </w:r>
      <w:r>
        <w:rPr>
          <w:rFonts w:hint="eastAsia" w:eastAsia="仿宋_GB2312"/>
          <w:color w:val="000000"/>
          <w:kern w:val="0"/>
          <w:sz w:val="32"/>
          <w:szCs w:val="32"/>
        </w:rPr>
        <w:t>万元，2021年实际财政资金到位4</w:t>
      </w:r>
      <w:r>
        <w:rPr>
          <w:rFonts w:hint="eastAsia" w:eastAsia="仿宋_GB2312"/>
          <w:color w:val="000000"/>
          <w:kern w:val="0"/>
          <w:sz w:val="32"/>
          <w:szCs w:val="32"/>
          <w:lang w:val="en-US" w:eastAsia="zh-CN"/>
        </w:rPr>
        <w:t>151.27</w:t>
      </w:r>
      <w:r>
        <w:rPr>
          <w:rFonts w:hint="eastAsia" w:eastAsia="仿宋_GB2312"/>
          <w:color w:val="000000"/>
          <w:kern w:val="0"/>
          <w:sz w:val="32"/>
          <w:szCs w:val="32"/>
        </w:rPr>
        <w:t>万元，资金</w:t>
      </w:r>
      <w:r>
        <w:rPr>
          <w:rFonts w:hint="eastAsia" w:eastAsia="仿宋_GB2312"/>
          <w:color w:val="000000"/>
          <w:kern w:val="0"/>
          <w:sz w:val="32"/>
          <w:szCs w:val="32"/>
          <w:lang w:val="en-US" w:eastAsia="zh-CN"/>
        </w:rPr>
        <w:t>使用</w:t>
      </w:r>
      <w:r>
        <w:rPr>
          <w:rFonts w:hint="eastAsia" w:eastAsia="仿宋_GB2312"/>
          <w:color w:val="000000"/>
          <w:kern w:val="0"/>
          <w:sz w:val="32"/>
          <w:szCs w:val="32"/>
        </w:rPr>
        <w:t>率100%</w:t>
      </w:r>
      <w:r>
        <w:rPr>
          <w:rFonts w:hint="eastAsia" w:eastAsia="仿宋_GB2312"/>
          <w:color w:val="000000"/>
          <w:kern w:val="0"/>
          <w:sz w:val="32"/>
          <w:szCs w:val="32"/>
          <w:lang w:eastAsia="zh-CN"/>
        </w:rPr>
        <w:t>。</w:t>
      </w:r>
    </w:p>
    <w:p w14:paraId="639AFB5E">
      <w:pPr>
        <w:numPr>
          <w:ilvl w:val="0"/>
          <w:numId w:val="1"/>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p>
    <w:p w14:paraId="2B3D7F89">
      <w:pPr>
        <w:numPr>
          <w:ilvl w:val="0"/>
          <w:numId w:val="0"/>
        </w:num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rPr>
        <w:t>2021</w:t>
      </w:r>
      <w:r>
        <w:rPr>
          <w:rFonts w:hint="eastAsia" w:eastAsia="仿宋_GB2312"/>
          <w:color w:val="000000"/>
          <w:kern w:val="0"/>
          <w:sz w:val="32"/>
          <w:szCs w:val="32"/>
          <w:lang w:val="en-US" w:eastAsia="zh-CN"/>
        </w:rPr>
        <w:t>部门预算执行完成率100%。</w:t>
      </w:r>
    </w:p>
    <w:p w14:paraId="45C17E00">
      <w:pPr>
        <w:numPr>
          <w:ilvl w:val="0"/>
          <w:numId w:val="2"/>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14:paraId="1C89BBA3">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根据20</w:t>
      </w:r>
      <w:r>
        <w:rPr>
          <w:rFonts w:hint="eastAsia" w:eastAsia="仿宋_GB2312"/>
          <w:color w:val="000000"/>
          <w:kern w:val="0"/>
          <w:sz w:val="32"/>
          <w:szCs w:val="32"/>
          <w:lang w:val="en-US" w:eastAsia="zh-CN"/>
        </w:rPr>
        <w:t>21</w:t>
      </w:r>
      <w:r>
        <w:rPr>
          <w:rFonts w:hint="eastAsia" w:eastAsia="仿宋_GB2312"/>
          <w:color w:val="000000"/>
          <w:kern w:val="0"/>
          <w:sz w:val="32"/>
          <w:szCs w:val="32"/>
        </w:rPr>
        <w:t>年的实际情况，制定贴合实际的绩效目标，结合20</w:t>
      </w:r>
      <w:r>
        <w:rPr>
          <w:rFonts w:hint="eastAsia" w:eastAsia="仿宋_GB2312"/>
          <w:color w:val="000000"/>
          <w:kern w:val="0"/>
          <w:sz w:val="32"/>
          <w:szCs w:val="32"/>
          <w:lang w:val="en-US" w:eastAsia="zh-CN"/>
        </w:rPr>
        <w:t>21</w:t>
      </w:r>
      <w:r>
        <w:rPr>
          <w:rFonts w:hint="eastAsia" w:eastAsia="仿宋_GB2312"/>
          <w:color w:val="000000"/>
          <w:kern w:val="0"/>
          <w:sz w:val="32"/>
          <w:szCs w:val="32"/>
        </w:rPr>
        <w:t>年的资金使用和管理的情况，发现不足，找出问题，力求完善资金管理的各项制度。并在今后的工作中，进一步规范立项申报，规范和加强项目实施监督检查工作，并进一步加强对项目总体实施过程的审核监督作用。</w:t>
      </w:r>
    </w:p>
    <w:p w14:paraId="50DE2CAC">
      <w:pPr>
        <w:numPr>
          <w:ilvl w:val="0"/>
          <w:numId w:val="2"/>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14:paraId="7E25FF28">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1、20</w:t>
      </w:r>
      <w:r>
        <w:rPr>
          <w:rFonts w:hint="eastAsia" w:eastAsia="仿宋_GB2312"/>
          <w:color w:val="000000"/>
          <w:kern w:val="0"/>
          <w:sz w:val="32"/>
          <w:szCs w:val="32"/>
          <w:lang w:val="en-US" w:eastAsia="zh-CN"/>
        </w:rPr>
        <w:t>21</w:t>
      </w:r>
      <w:r>
        <w:rPr>
          <w:rFonts w:hint="eastAsia" w:eastAsia="仿宋_GB2312"/>
          <w:color w:val="000000"/>
          <w:kern w:val="0"/>
          <w:sz w:val="32"/>
          <w:szCs w:val="32"/>
        </w:rPr>
        <w:t>年自评得分为95分，等级优秀。</w:t>
      </w:r>
    </w:p>
    <w:p w14:paraId="5C294007">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rPr>
        <w:t>2、拟应用和公开情况：下一步将会将绩效所产生的结果反馈于各项目单位上，用于指导、改进、加强，尤其是在各专项工作所产生的效益（人民群众的满意度、社会效益、经济效益等）下功夫，确保各专项资金使用到位，完成指数高；并将按照政府和财政要求在政府门户网站进行公开</w:t>
      </w:r>
      <w:r>
        <w:rPr>
          <w:rFonts w:hint="eastAsia" w:eastAsia="仿宋_GB2312"/>
          <w:color w:val="000000"/>
          <w:kern w:val="0"/>
          <w:sz w:val="32"/>
          <w:szCs w:val="32"/>
          <w:lang w:eastAsia="zh-CN"/>
        </w:rPr>
        <w:t>。</w:t>
      </w:r>
    </w:p>
    <w:p w14:paraId="3B7B51BD">
      <w:pPr>
        <w:spacing w:line="62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七、绩效自评工作的经验、问题和建议。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14:paraId="7DCBE255">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20</w:t>
      </w:r>
      <w:r>
        <w:rPr>
          <w:rFonts w:hint="eastAsia" w:eastAsia="仿宋_GB2312"/>
          <w:color w:val="000000"/>
          <w:kern w:val="0"/>
          <w:sz w:val="32"/>
          <w:szCs w:val="32"/>
          <w:lang w:val="en-US" w:eastAsia="zh-CN"/>
        </w:rPr>
        <w:t>21</w:t>
      </w:r>
      <w:r>
        <w:rPr>
          <w:rFonts w:hint="eastAsia" w:eastAsia="仿宋_GB2312"/>
          <w:color w:val="000000"/>
          <w:kern w:val="0"/>
          <w:sz w:val="32"/>
          <w:szCs w:val="32"/>
        </w:rPr>
        <w:t>年区纪委建议措施：1、部分绩效指标及目标值有待进一步细化和量化。2 、进一步加强资金的使用管理，确保每一笔专项资金的使用落实到实处，产生社会、经济效益。</w:t>
      </w:r>
    </w:p>
    <w:p w14:paraId="390C5C75">
      <w:pPr>
        <w:numPr>
          <w:ilvl w:val="0"/>
          <w:numId w:val="2"/>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其他需说明的问题。</w:t>
      </w:r>
    </w:p>
    <w:p w14:paraId="0F6E50C8">
      <w:pPr>
        <w:numPr>
          <w:ilvl w:val="0"/>
          <w:numId w:val="0"/>
        </w:numPr>
        <w:spacing w:line="540" w:lineRule="exact"/>
        <w:ind w:left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无。</w:t>
      </w:r>
    </w:p>
    <w:p w14:paraId="388FE76B">
      <w:pPr>
        <w:spacing w:line="540" w:lineRule="exact"/>
        <w:ind w:firstLine="640" w:firstLineChars="200"/>
        <w:rPr>
          <w:rFonts w:ascii="黑体" w:hAnsi="黑体" w:eastAsia="黑体" w:cs="黑体"/>
          <w:bCs/>
          <w:sz w:val="32"/>
          <w:szCs w:val="32"/>
        </w:rPr>
      </w:pPr>
    </w:p>
    <w:p w14:paraId="4411AEBE">
      <w:pPr>
        <w:spacing w:line="620" w:lineRule="exact"/>
        <w:ind w:firstLine="640" w:firstLineChars="200"/>
        <w:jc w:val="right"/>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永州市冷水滩区教育局</w:t>
      </w:r>
    </w:p>
    <w:p w14:paraId="2A9FBAB0">
      <w:pPr>
        <w:spacing w:line="620" w:lineRule="exact"/>
        <w:ind w:firstLine="640" w:firstLineChars="200"/>
        <w:jc w:val="right"/>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2022年8月23日</w:t>
      </w:r>
    </w:p>
    <w:p w14:paraId="55EB51BF">
      <w:pPr>
        <w:spacing w:line="560" w:lineRule="exact"/>
        <w:rPr>
          <w:kern w:val="0"/>
        </w:rPr>
      </w:pPr>
    </w:p>
    <w:p w14:paraId="6BB9550B">
      <w:pPr>
        <w:spacing w:line="560" w:lineRule="exact"/>
        <w:rPr>
          <w:kern w:val="0"/>
        </w:rPr>
      </w:pPr>
    </w:p>
    <w:p w14:paraId="7A055DB0">
      <w:pPr>
        <w:spacing w:line="560" w:lineRule="exact"/>
        <w:rPr>
          <w:kern w:val="0"/>
        </w:rPr>
      </w:pPr>
    </w:p>
    <w:p w14:paraId="71CF2600">
      <w:pPr>
        <w:spacing w:line="560" w:lineRule="exact"/>
        <w:rPr>
          <w:kern w:val="0"/>
        </w:rPr>
      </w:pPr>
    </w:p>
    <w:p w14:paraId="5ABFBB1D">
      <w:pPr>
        <w:spacing w:line="560" w:lineRule="exact"/>
        <w:rPr>
          <w:kern w:val="0"/>
        </w:rPr>
      </w:pPr>
    </w:p>
    <w:p w14:paraId="3E1DA2A0">
      <w:pPr>
        <w:spacing w:line="560" w:lineRule="exact"/>
        <w:rPr>
          <w:kern w:val="0"/>
        </w:rPr>
      </w:pPr>
    </w:p>
    <w:p w14:paraId="1F2A953C">
      <w:pPr>
        <w:spacing w:line="560" w:lineRule="exact"/>
        <w:rPr>
          <w:kern w:val="0"/>
        </w:rPr>
      </w:pPr>
    </w:p>
    <w:p w14:paraId="2C4CA5B3">
      <w:pPr>
        <w:spacing w:line="560" w:lineRule="exact"/>
        <w:rPr>
          <w:kern w:val="0"/>
        </w:rPr>
      </w:pPr>
    </w:p>
    <w:p w14:paraId="442B0DC3">
      <w:pPr>
        <w:spacing w:line="560" w:lineRule="exact"/>
        <w:rPr>
          <w:kern w:val="0"/>
        </w:rPr>
      </w:pPr>
    </w:p>
    <w:p w14:paraId="2654B8EF">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14:paraId="7E48160B">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14:paraId="345793A2">
      <w:pPr>
        <w:widowControl/>
        <w:ind w:left="93"/>
        <w:jc w:val="center"/>
        <w:rPr>
          <w:rFonts w:ascii="方正小标宋简体" w:hAnsi="方正小标宋简体" w:eastAsia="方正小标宋简体" w:cs="方正小标宋简体"/>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14:paraId="11A31EE4">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14:paraId="0B648ECF">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14:paraId="36087EE2">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14:paraId="2855FE32">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14:paraId="15A1B5FC">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14:paraId="0A31E4ED">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14:paraId="25EE30BA">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14:paraId="5E34E38B">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14:paraId="7B85A35B">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14:paraId="60F6CFD4">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7029B24E">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14:paraId="399D3EC2">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14:paraId="4F8B9E73">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14:paraId="471B8032">
            <w:pPr>
              <w:widowControl/>
              <w:jc w:val="left"/>
              <w:rPr>
                <w:rFonts w:eastAsia="仿宋_GB2312"/>
                <w:b/>
                <w:bCs/>
                <w:color w:val="000000"/>
                <w:kern w:val="0"/>
                <w:sz w:val="20"/>
                <w:szCs w:val="20"/>
              </w:rPr>
            </w:pPr>
          </w:p>
        </w:tc>
      </w:tr>
      <w:tr w14:paraId="7439455C">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11C6FF7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14:paraId="030F0479">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14:paraId="722D9076">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14:paraId="48311B87">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3A27C164">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14:paraId="05849F36">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12D593E3">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14:paraId="2A2550D5">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65DE0BFA">
            <w:pPr>
              <w:widowControl/>
              <w:spacing w:line="280" w:lineRule="exact"/>
              <w:rPr>
                <w:rFonts w:ascii="宋体"/>
                <w:color w:val="000000"/>
                <w:kern w:val="0"/>
                <w:sz w:val="24"/>
              </w:rPr>
            </w:pPr>
          </w:p>
        </w:tc>
      </w:tr>
      <w:tr w14:paraId="75A2D4C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D95E9BB">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0FFFBA7">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DFB1486">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799F271">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FD211B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14:paraId="59B4E04A">
            <w:pPr>
              <w:widowControl/>
              <w:spacing w:line="280" w:lineRule="exact"/>
              <w:rPr>
                <w:rFonts w:ascii="宋体"/>
                <w:color w:val="000000"/>
                <w:kern w:val="0"/>
                <w:sz w:val="24"/>
              </w:rPr>
            </w:pPr>
          </w:p>
        </w:tc>
      </w:tr>
      <w:tr w14:paraId="3A945C2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486D4F9">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6A1E775">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7E696EC">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21E0065">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44253C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14:paraId="12A7F050">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14:paraId="759B1A6C">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B534A84">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84925A1">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3D0CF10">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BA2FCA5">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207331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14:paraId="1DE8A166">
            <w:pPr>
              <w:widowControl/>
              <w:spacing w:line="280" w:lineRule="exact"/>
              <w:rPr>
                <w:rFonts w:ascii="宋体"/>
                <w:color w:val="000000"/>
                <w:kern w:val="0"/>
                <w:sz w:val="24"/>
              </w:rPr>
            </w:pPr>
          </w:p>
        </w:tc>
      </w:tr>
      <w:tr w14:paraId="0F7F503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25D22C4">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7DB36F9">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6D82FD26">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14:paraId="348BAF49">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5734ADF5">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14:paraId="3117783A">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511126A7">
            <w:pPr>
              <w:widowControl/>
              <w:spacing w:line="280" w:lineRule="exact"/>
              <w:rPr>
                <w:rFonts w:ascii="宋体"/>
                <w:color w:val="000000"/>
                <w:kern w:val="0"/>
                <w:sz w:val="24"/>
              </w:rPr>
            </w:pPr>
          </w:p>
        </w:tc>
      </w:tr>
      <w:tr w14:paraId="0340E3C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6DE7674">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0FB64FA">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6A61343">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65CA41CA">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1383E6C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14:paraId="7E6FCAED">
            <w:pPr>
              <w:widowControl/>
              <w:spacing w:line="280" w:lineRule="exact"/>
              <w:rPr>
                <w:rFonts w:ascii="宋体"/>
                <w:color w:val="000000"/>
                <w:kern w:val="0"/>
                <w:sz w:val="24"/>
              </w:rPr>
            </w:pPr>
          </w:p>
        </w:tc>
      </w:tr>
      <w:tr w14:paraId="6E28091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2B4FD46">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BB36A5B">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0832508">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F1E30EF">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2B702C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14:paraId="6BF88FDA">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14:paraId="55E82AD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2B1BB4C">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CE1EC4F">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B389A27">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1566E6F">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6297D4C8">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14:paraId="3D449503">
            <w:pPr>
              <w:widowControl/>
              <w:spacing w:line="280" w:lineRule="exact"/>
              <w:rPr>
                <w:rFonts w:ascii="宋体"/>
                <w:color w:val="000000"/>
                <w:kern w:val="0"/>
                <w:sz w:val="24"/>
              </w:rPr>
            </w:pPr>
          </w:p>
        </w:tc>
      </w:tr>
      <w:tr w14:paraId="01FA8AF0">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88F1089">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7A41E66">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CAA6302">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65AF469B">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90B8E3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14:paraId="788D947E">
            <w:pPr>
              <w:widowControl/>
              <w:spacing w:line="280" w:lineRule="exact"/>
              <w:rPr>
                <w:rFonts w:ascii="宋体"/>
                <w:color w:val="000000"/>
                <w:kern w:val="0"/>
                <w:sz w:val="24"/>
              </w:rPr>
            </w:pPr>
          </w:p>
        </w:tc>
      </w:tr>
      <w:tr w14:paraId="54B27DC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8A843AF">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C31E5F7">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3F1C9949">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14:paraId="57B0BBD0">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15EFE86E">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14:paraId="0B7A30B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5DD1010F">
            <w:pPr>
              <w:widowControl/>
              <w:spacing w:line="280" w:lineRule="exact"/>
              <w:rPr>
                <w:rFonts w:ascii="宋体"/>
                <w:color w:val="000000"/>
                <w:kern w:val="0"/>
                <w:sz w:val="24"/>
              </w:rPr>
            </w:pPr>
          </w:p>
        </w:tc>
      </w:tr>
      <w:tr w14:paraId="7050DCC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BA00C2B">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846D22C">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4F0CB56">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48FBA35">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C67FA1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14:paraId="6E87C18B">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14:paraId="349CEBA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6233680">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C523584">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6911F6A">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693411EE">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8ED6872">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14:paraId="3BA3D4C2">
            <w:pPr>
              <w:widowControl/>
              <w:spacing w:line="280" w:lineRule="exact"/>
              <w:rPr>
                <w:rFonts w:ascii="宋体"/>
                <w:color w:val="000000"/>
                <w:kern w:val="0"/>
                <w:sz w:val="24"/>
              </w:rPr>
            </w:pPr>
          </w:p>
        </w:tc>
      </w:tr>
      <w:tr w14:paraId="456D661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98F4250">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BA6898B">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05C49F7">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5D53E6B">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020A3B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14:paraId="10D7EA13">
            <w:pPr>
              <w:widowControl/>
              <w:spacing w:line="280" w:lineRule="exact"/>
              <w:rPr>
                <w:rFonts w:ascii="宋体"/>
                <w:color w:val="000000"/>
                <w:kern w:val="0"/>
                <w:sz w:val="24"/>
              </w:rPr>
            </w:pPr>
          </w:p>
        </w:tc>
      </w:tr>
      <w:tr w14:paraId="3E05798B">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2B78A863">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74FA700">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CF80CAC">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43D1F19">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47F7D09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14:paraId="4471B61A">
            <w:pPr>
              <w:widowControl/>
              <w:spacing w:line="280" w:lineRule="exact"/>
              <w:rPr>
                <w:rFonts w:ascii="宋体"/>
                <w:color w:val="000000"/>
                <w:kern w:val="0"/>
                <w:sz w:val="24"/>
              </w:rPr>
            </w:pPr>
          </w:p>
        </w:tc>
      </w:tr>
      <w:tr w14:paraId="45D1483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C63B848">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14:paraId="087376FB">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14:paraId="3DB3E26C">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67FD84A5">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1200ED3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14:paraId="7EB0DEA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14:paraId="3F72382B">
            <w:pPr>
              <w:widowControl/>
              <w:spacing w:line="280" w:lineRule="exact"/>
              <w:rPr>
                <w:rFonts w:ascii="宋体"/>
                <w:color w:val="000000"/>
                <w:kern w:val="0"/>
                <w:sz w:val="24"/>
              </w:rPr>
            </w:pPr>
          </w:p>
        </w:tc>
      </w:tr>
      <w:tr w14:paraId="6BA0C9D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BE5457B">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A248BEA">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415BED9">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F094928">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632CB3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14:paraId="06413B25">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14:paraId="22CE4865">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6466ECE">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83752FE">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CFA32FE">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991A760">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7E92E6E1">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14:paraId="0E829115">
            <w:pPr>
              <w:widowControl/>
              <w:spacing w:line="280" w:lineRule="exact"/>
              <w:rPr>
                <w:rFonts w:ascii="宋体"/>
                <w:color w:val="000000"/>
                <w:kern w:val="0"/>
                <w:sz w:val="24"/>
              </w:rPr>
            </w:pPr>
          </w:p>
        </w:tc>
      </w:tr>
      <w:tr w14:paraId="6EEC7B9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532242E">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AC72BF0">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0E67193C">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094C9DE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14:paraId="33F3309A">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14:paraId="74068C2E">
            <w:pPr>
              <w:widowControl/>
              <w:spacing w:line="280" w:lineRule="exact"/>
              <w:rPr>
                <w:rFonts w:ascii="宋体"/>
                <w:color w:val="000000"/>
                <w:kern w:val="0"/>
                <w:sz w:val="24"/>
              </w:rPr>
            </w:pPr>
          </w:p>
        </w:tc>
      </w:tr>
      <w:tr w14:paraId="23555CB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64E9641">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1C78365">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2ACA6C39">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7D0EB55">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412C791">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14:paraId="290267CF">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14:paraId="6161BB61">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5236D25C">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3BDEA59">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0C958DF7">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70BF296">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21A6024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14:paraId="40B492AE">
            <w:pPr>
              <w:widowControl/>
              <w:spacing w:line="280" w:lineRule="exact"/>
              <w:rPr>
                <w:rFonts w:ascii="宋体"/>
                <w:color w:val="000000"/>
                <w:kern w:val="0"/>
                <w:sz w:val="24"/>
              </w:rPr>
            </w:pPr>
          </w:p>
        </w:tc>
      </w:tr>
      <w:tr w14:paraId="760E020B">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14:paraId="49EE5CA6">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14:paraId="3B145221">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14:paraId="6049906C">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14:paraId="588C48C0">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14:paraId="5B4717C1">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4896961B">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14:paraId="223F586C">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7F16921">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14:paraId="6E3877A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481615C0">
            <w:pPr>
              <w:widowControl/>
              <w:spacing w:line="280" w:lineRule="exact"/>
              <w:rPr>
                <w:rFonts w:ascii="宋体"/>
                <w:color w:val="000000"/>
                <w:kern w:val="0"/>
                <w:sz w:val="24"/>
              </w:rPr>
            </w:pPr>
          </w:p>
        </w:tc>
      </w:tr>
      <w:tr w14:paraId="4F33054A">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936B69B">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70CC9588">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BC3A384">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5056F86">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22792572">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14:paraId="36AB0A17">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14:paraId="1788A7C6">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14:paraId="1268DF66">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0542ABA6">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0B652F7">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5F9F8E6">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652543C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14:paraId="276E1AA3">
            <w:pPr>
              <w:widowControl/>
              <w:spacing w:line="280" w:lineRule="exact"/>
              <w:rPr>
                <w:rFonts w:ascii="宋体"/>
                <w:color w:val="000000"/>
                <w:kern w:val="0"/>
                <w:sz w:val="24"/>
              </w:rPr>
            </w:pPr>
          </w:p>
        </w:tc>
      </w:tr>
      <w:tr w14:paraId="336B722C">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26AE6C2">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600EAF84">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516AF517">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14:paraId="2DDD22F6">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70D9329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14:paraId="1265E30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7D653817">
            <w:pPr>
              <w:widowControl/>
              <w:spacing w:line="280" w:lineRule="exact"/>
              <w:rPr>
                <w:rFonts w:ascii="宋体"/>
                <w:color w:val="000000"/>
                <w:kern w:val="0"/>
                <w:sz w:val="24"/>
              </w:rPr>
            </w:pPr>
          </w:p>
        </w:tc>
      </w:tr>
      <w:tr w14:paraId="78258596">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6BB38DA">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3B65B945">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45BE5542">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5DB15240">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53A26355">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14:paraId="64631DF2">
            <w:pPr>
              <w:widowControl/>
              <w:spacing w:line="280" w:lineRule="exact"/>
              <w:rPr>
                <w:rFonts w:ascii="宋体"/>
                <w:color w:val="000000"/>
                <w:kern w:val="0"/>
                <w:sz w:val="24"/>
              </w:rPr>
            </w:pPr>
          </w:p>
        </w:tc>
      </w:tr>
      <w:tr w14:paraId="57CCE497">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05D07F6">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6804ABB2">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0642D4F2">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3CE7F458">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5CB9BAA0">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14:paraId="4B7C906E">
            <w:pPr>
              <w:widowControl/>
              <w:spacing w:line="280" w:lineRule="exact"/>
              <w:rPr>
                <w:rFonts w:ascii="宋体"/>
                <w:color w:val="000000"/>
                <w:kern w:val="0"/>
                <w:sz w:val="24"/>
              </w:rPr>
            </w:pPr>
          </w:p>
        </w:tc>
      </w:tr>
      <w:tr w14:paraId="79BB54FA">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56290E41">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5D70AFCF">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2A9F90E">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586CF00E">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38ACD56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14:paraId="39379875">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14:paraId="6C22577E">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14:paraId="644286C1">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5B17BA45">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25AB5E44">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6303B980">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14:paraId="5180302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14:paraId="30BC4188">
            <w:pPr>
              <w:widowControl/>
              <w:spacing w:line="280" w:lineRule="exact"/>
              <w:rPr>
                <w:rFonts w:ascii="宋体"/>
                <w:color w:val="000000"/>
                <w:kern w:val="0"/>
                <w:sz w:val="24"/>
              </w:rPr>
            </w:pPr>
          </w:p>
        </w:tc>
      </w:tr>
      <w:tr w14:paraId="4EA002ED">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23E08B4">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24CC83E6">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16219E59">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14:paraId="25DB74E6">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35326CC9">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14:paraId="57AA7A8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3A0D406E">
            <w:pPr>
              <w:widowControl/>
              <w:rPr>
                <w:rFonts w:ascii="宋体"/>
                <w:color w:val="000000"/>
                <w:kern w:val="0"/>
                <w:sz w:val="24"/>
              </w:rPr>
            </w:pPr>
          </w:p>
        </w:tc>
      </w:tr>
      <w:tr w14:paraId="1C3C2D67">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9B89EA5">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14:paraId="6A4EF3FB">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3F33706E">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3BFFD12">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6DA831F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14:paraId="20039A42">
            <w:pPr>
              <w:widowControl/>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14:paraId="3D907C10">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14:paraId="5CD5DFF7">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14:paraId="4204CFD9">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38ED92F2">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1E36D63">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6F913FE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14:paraId="3A3296AD">
            <w:pPr>
              <w:widowControl/>
              <w:rPr>
                <w:rFonts w:ascii="宋体"/>
                <w:color w:val="000000"/>
                <w:kern w:val="0"/>
                <w:sz w:val="24"/>
              </w:rPr>
            </w:pPr>
          </w:p>
        </w:tc>
      </w:tr>
      <w:tr w14:paraId="344C8606">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41EDF59">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14:paraId="4856B53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14:paraId="010F5896">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4BDFC00B">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14:paraId="6E7F275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610B6F4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14:paraId="0AB749B5">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6797D40E">
            <w:pPr>
              <w:widowControl/>
              <w:jc w:val="left"/>
              <w:rPr>
                <w:rFonts w:ascii="宋体"/>
                <w:color w:val="000000"/>
                <w:kern w:val="0"/>
                <w:sz w:val="24"/>
              </w:rPr>
            </w:pPr>
          </w:p>
        </w:tc>
      </w:tr>
      <w:tr w14:paraId="37736B72">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616CDAA">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3C52E5E">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11BBDBF">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A83F3FC">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17F9B09">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14:paraId="0F5667BC">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14:paraId="5490A00B">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14:paraId="1C651FE9">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5DD14D0">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F4FA70A">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3970C2F">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7E2C5049">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14:paraId="50A02C6D">
            <w:pPr>
              <w:widowControl/>
              <w:rPr>
                <w:rFonts w:ascii="宋体"/>
                <w:color w:val="000000"/>
                <w:kern w:val="0"/>
                <w:sz w:val="24"/>
              </w:rPr>
            </w:pPr>
          </w:p>
        </w:tc>
      </w:tr>
      <w:tr w14:paraId="7C141560">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5AFC914">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4230BF5">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38359DAD">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14:paraId="1F994D4F">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61CDF8B8">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14:paraId="10D589EA">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5D94D8B5">
            <w:pPr>
              <w:widowControl/>
              <w:rPr>
                <w:rFonts w:ascii="宋体"/>
                <w:color w:val="000000"/>
                <w:kern w:val="0"/>
                <w:sz w:val="24"/>
              </w:rPr>
            </w:pPr>
          </w:p>
        </w:tc>
      </w:tr>
      <w:tr w14:paraId="102C8D98">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37038BA">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4125614">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1333A11">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6CB478E">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2E1B69E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14:paraId="7FADA83B">
            <w:pPr>
              <w:widowControl/>
              <w:rPr>
                <w:rFonts w:ascii="宋体"/>
                <w:color w:val="000000"/>
                <w:kern w:val="0"/>
                <w:sz w:val="24"/>
              </w:rPr>
            </w:pPr>
          </w:p>
        </w:tc>
      </w:tr>
      <w:tr w14:paraId="1D9ECCE7">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1F122E7A">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C593C78">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2B1F65D">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2902CD4">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FC4CFB9">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14:paraId="2E579A8D">
            <w:pPr>
              <w:widowControl/>
              <w:rPr>
                <w:rFonts w:ascii="宋体"/>
                <w:color w:val="000000"/>
                <w:kern w:val="0"/>
                <w:sz w:val="24"/>
              </w:rPr>
            </w:pPr>
          </w:p>
        </w:tc>
      </w:tr>
      <w:tr w14:paraId="056FDCF8">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89CE09D">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9AF1272">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7C14858">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8D7D282">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24DB36B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14:paraId="574F2A45">
            <w:pPr>
              <w:widowControl/>
              <w:rPr>
                <w:rFonts w:hint="default" w:ascii="宋体" w:eastAsia="宋体"/>
                <w:color w:val="000000"/>
                <w:kern w:val="0"/>
                <w:sz w:val="24"/>
                <w:lang w:val="en-US" w:eastAsia="zh-CN"/>
              </w:rPr>
            </w:pPr>
            <w:r>
              <w:rPr>
                <w:rFonts w:hint="eastAsia" w:ascii="宋体"/>
                <w:color w:val="000000"/>
                <w:kern w:val="0"/>
                <w:sz w:val="24"/>
                <w:lang w:val="en-US" w:eastAsia="zh-CN"/>
              </w:rPr>
              <w:t>6</w:t>
            </w:r>
          </w:p>
        </w:tc>
      </w:tr>
      <w:tr w14:paraId="665D9F0C">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0625D53">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036CE6D">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9A5022A">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ED58E47">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08899E9">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14:paraId="6660E593">
            <w:pPr>
              <w:widowControl/>
              <w:rPr>
                <w:rFonts w:ascii="宋体"/>
                <w:color w:val="000000"/>
                <w:kern w:val="0"/>
                <w:sz w:val="24"/>
              </w:rPr>
            </w:pPr>
          </w:p>
        </w:tc>
      </w:tr>
      <w:tr w14:paraId="37CAE88C">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14:paraId="4A46B144">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6D5C31D">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586EAC01">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5733571">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7CFEEA3F">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14:paraId="0E58C7E4">
            <w:pPr>
              <w:widowControl/>
              <w:rPr>
                <w:rFonts w:ascii="宋体"/>
                <w:color w:val="000000"/>
                <w:kern w:val="0"/>
                <w:sz w:val="24"/>
              </w:rPr>
            </w:pPr>
          </w:p>
        </w:tc>
      </w:tr>
      <w:tr w14:paraId="431AFC51">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14:paraId="2B30E858">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394C024">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1AA57E0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14:paraId="6F7276DE">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241BD838">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14:paraId="55B074FC">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14:paraId="2EF6D095">
            <w:pPr>
              <w:widowControl/>
              <w:jc w:val="left"/>
              <w:rPr>
                <w:rFonts w:ascii="宋体"/>
                <w:color w:val="000000"/>
                <w:kern w:val="0"/>
                <w:sz w:val="24"/>
              </w:rPr>
            </w:pPr>
          </w:p>
        </w:tc>
      </w:tr>
      <w:tr w14:paraId="0812963D">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34C8308">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F63E759">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587FB4F">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08DBB2E">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282E4F20">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14:paraId="4C4B9AE7">
            <w:pPr>
              <w:widowControl/>
              <w:jc w:val="left"/>
              <w:rPr>
                <w:rFonts w:ascii="宋体"/>
                <w:color w:val="000000"/>
                <w:kern w:val="0"/>
                <w:sz w:val="24"/>
              </w:rPr>
            </w:pPr>
          </w:p>
        </w:tc>
      </w:tr>
      <w:tr w14:paraId="33867CA5">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14:paraId="57F2F00D">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14:paraId="5993F4AD">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37E426B3">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F9F65D8">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0F24904B">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14:paraId="10D7C192">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14:paraId="540EC254">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02E48946">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14:paraId="3785A6DC">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14:paraId="7D1A698F">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14:paraId="7942E7FF">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4FA29BE0">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6C41C5A">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14:paraId="667BA0EB">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14:paraId="478098CD">
            <w:pPr>
              <w:widowControl/>
              <w:jc w:val="left"/>
              <w:rPr>
                <w:rFonts w:ascii="宋体"/>
                <w:color w:val="000000"/>
                <w:kern w:val="0"/>
                <w:sz w:val="24"/>
              </w:rPr>
            </w:pPr>
          </w:p>
        </w:tc>
      </w:tr>
      <w:tr w14:paraId="7E6E5986">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79FE860">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FA53548">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1ACBCD08">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4C90513B">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7597E848">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14:paraId="493E3A74">
            <w:pPr>
              <w:widowControl/>
              <w:jc w:val="left"/>
              <w:rPr>
                <w:rFonts w:ascii="宋体"/>
                <w:color w:val="000000"/>
                <w:kern w:val="0"/>
                <w:sz w:val="24"/>
              </w:rPr>
            </w:pPr>
          </w:p>
        </w:tc>
      </w:tr>
      <w:tr w14:paraId="4331D486">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CF6328C">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75BCBFE">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6EB2E211">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180240AB">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13001DAF">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14:paraId="34CCB96F">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14:paraId="3FC22C4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14EC411">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4C99873">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32B8574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14:paraId="3DA1EE08">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1CCC4C8">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14:paraId="76B95CF8">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14:paraId="1EB7C513">
            <w:pPr>
              <w:widowControl/>
              <w:jc w:val="left"/>
              <w:rPr>
                <w:rFonts w:ascii="宋体"/>
                <w:color w:val="000000"/>
                <w:kern w:val="0"/>
                <w:sz w:val="24"/>
              </w:rPr>
            </w:pPr>
          </w:p>
        </w:tc>
      </w:tr>
      <w:tr w14:paraId="003451A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D4A7B41">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1ED00EF">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6F23556F">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6EB53F1F">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0DD86EA">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14:paraId="16D1187A">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14:paraId="0D123E02">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D3D87D7">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3D62030">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74A5C52">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E1F2E63">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06A7F36A">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14:paraId="6E48372C">
            <w:pPr>
              <w:widowControl/>
              <w:rPr>
                <w:rFonts w:ascii="宋体"/>
                <w:color w:val="000000"/>
                <w:kern w:val="0"/>
                <w:sz w:val="24"/>
              </w:rPr>
            </w:pPr>
          </w:p>
        </w:tc>
      </w:tr>
      <w:tr w14:paraId="518E06A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A624E80">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2C07DA6">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2508FDF7">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14:paraId="53A49D18">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FF89B2F">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14:paraId="0906CF80">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14:paraId="3EAA1AA2">
            <w:pPr>
              <w:widowControl/>
              <w:jc w:val="left"/>
              <w:rPr>
                <w:rFonts w:ascii="宋体"/>
                <w:color w:val="000000"/>
                <w:kern w:val="0"/>
                <w:sz w:val="24"/>
              </w:rPr>
            </w:pPr>
          </w:p>
        </w:tc>
      </w:tr>
      <w:tr w14:paraId="5F74557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05A7953">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1C76B7B">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6BCA78B6">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C3078C4">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16D632AB">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14:paraId="61A6ECA8">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14:paraId="7D22680A">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14:paraId="21CAFCD5">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59FD01B">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4B5085B5">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DF475FE">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0161BE02">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14:paraId="6E99C932">
            <w:pPr>
              <w:widowControl/>
              <w:rPr>
                <w:rFonts w:ascii="宋体"/>
                <w:color w:val="000000"/>
                <w:kern w:val="0"/>
                <w:sz w:val="24"/>
              </w:rPr>
            </w:pPr>
          </w:p>
        </w:tc>
      </w:tr>
      <w:tr w14:paraId="4384878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03E89B1">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CA52A6A">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4E75AD9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14:paraId="58A0ECF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6E78A78">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14:paraId="1315325F">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14:paraId="712D59B3">
            <w:pPr>
              <w:widowControl/>
              <w:jc w:val="left"/>
              <w:rPr>
                <w:rFonts w:ascii="宋体"/>
                <w:color w:val="000000"/>
                <w:kern w:val="0"/>
                <w:sz w:val="24"/>
              </w:rPr>
            </w:pPr>
          </w:p>
        </w:tc>
      </w:tr>
      <w:tr w14:paraId="0A4843F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BA0B1FF">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8785BEA">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41ADB456">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0015588C">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519BA69">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14:paraId="1C43F607">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14:paraId="7F09D952">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14:paraId="56A59B79">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14:paraId="1CB501A2">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14:paraId="0C5A632C">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14:paraId="537AB113">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C4D1E5B">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14:paraId="34EFF7ED">
            <w:pPr>
              <w:widowControl/>
              <w:rPr>
                <w:rFonts w:ascii="宋体"/>
                <w:color w:val="000000"/>
                <w:kern w:val="0"/>
                <w:sz w:val="24"/>
              </w:rPr>
            </w:pPr>
          </w:p>
        </w:tc>
      </w:tr>
      <w:tr w14:paraId="30EF55BD">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14:paraId="16BB088E">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14:paraId="76EC1AB1">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4E9F2780">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14:paraId="38FE40BF">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14:paraId="4E6CE31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14:paraId="72884B9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43E9D11C">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14:paraId="1E9AB0E0">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14:paraId="0E0BE2B1">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14:paraId="65C3388C">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3A1EDC24">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CC631AE">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DB8BBF9">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14:paraId="7D62F778">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38D86B7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79859A27">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14:paraId="7722D363">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14:paraId="3020838D">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15C39AE3">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135736F">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ED56B3D">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14:paraId="69BEA286">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1A0BA300">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0F6B1152">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14:paraId="73F35B6E">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14:paraId="674771A7">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3C939B75">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6DA5E6C">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8D6547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3179356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309DD1F4">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14:paraId="11D5394E">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14:paraId="43B1888B">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1B46A244">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772A2C0">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32D7AC8">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301E56EC">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14:paraId="44740F90">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14:paraId="47F2A71F">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14:paraId="424F8B9D">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14:paraId="3DD8FB51">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14:paraId="102187FA">
            <w:pPr>
              <w:widowControl/>
              <w:rPr>
                <w:rFonts w:hint="default" w:ascii="宋体" w:eastAsia="宋体"/>
                <w:color w:val="000000"/>
                <w:kern w:val="0"/>
                <w:sz w:val="24"/>
                <w:lang w:val="en-US" w:eastAsia="zh-CN"/>
              </w:rPr>
            </w:pPr>
            <w:r>
              <w:rPr>
                <w:rFonts w:hint="eastAsia" w:ascii="宋体"/>
                <w:color w:val="000000"/>
                <w:kern w:val="0"/>
                <w:sz w:val="24"/>
                <w:lang w:val="en-US" w:eastAsia="zh-CN"/>
              </w:rPr>
              <w:t>95</w:t>
            </w:r>
          </w:p>
        </w:tc>
      </w:tr>
    </w:tbl>
    <w:p w14:paraId="50D01DC5">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14:paraId="494A5711">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w:t>
      </w:r>
      <w:r>
        <w:rPr>
          <w:rFonts w:hint="eastAsia" w:eastAsia="方正小标宋简体"/>
          <w:sz w:val="36"/>
          <w:szCs w:val="36"/>
          <w:lang w:val="en-US" w:eastAsia="zh-CN"/>
        </w:rPr>
        <w:t>冷水滩区教育系统</w:t>
      </w:r>
      <w:r>
        <w:rPr>
          <w:rFonts w:eastAsia="方正小标宋简体"/>
          <w:sz w:val="36"/>
          <w:szCs w:val="36"/>
        </w:rPr>
        <w:t>部门整体支出绩效自评报告</w:t>
      </w:r>
    </w:p>
    <w:p w14:paraId="1AFF01B3">
      <w:pPr>
        <w:ind w:firstLine="420" w:firstLineChars="200"/>
        <w:jc w:val="center"/>
      </w:pPr>
    </w:p>
    <w:p w14:paraId="0E810AB7">
      <w:pPr>
        <w:ind w:firstLine="602" w:firstLineChars="200"/>
        <w:rPr>
          <w:rFonts w:ascii="宋体" w:hAnsi="宋体"/>
          <w:b/>
          <w:sz w:val="30"/>
          <w:szCs w:val="30"/>
        </w:rPr>
      </w:pPr>
      <w:r>
        <w:rPr>
          <w:rFonts w:ascii="宋体" w:hAnsi="宋体"/>
          <w:b/>
          <w:sz w:val="30"/>
          <w:szCs w:val="30"/>
        </w:rPr>
        <w:t>一、部门概况</w:t>
      </w:r>
    </w:p>
    <w:p w14:paraId="5A8400A4">
      <w:pPr>
        <w:ind w:firstLine="600" w:firstLineChars="200"/>
        <w:rPr>
          <w:rFonts w:ascii="宋体" w:hAnsi="宋体"/>
          <w:sz w:val="30"/>
          <w:szCs w:val="30"/>
        </w:rPr>
      </w:pPr>
      <w:r>
        <w:rPr>
          <w:rFonts w:ascii="宋体" w:hAnsi="宋体"/>
          <w:sz w:val="30"/>
          <w:szCs w:val="30"/>
        </w:rPr>
        <w:t>（一）部门基本情况。</w:t>
      </w:r>
    </w:p>
    <w:p w14:paraId="13CB0421">
      <w:pPr>
        <w:ind w:firstLine="600" w:firstLineChars="200"/>
        <w:rPr>
          <w:rFonts w:hint="eastAsia" w:ascii="宋体" w:hAnsi="宋体"/>
          <w:sz w:val="30"/>
          <w:szCs w:val="30"/>
        </w:rPr>
      </w:pPr>
      <w:r>
        <w:rPr>
          <w:rFonts w:hint="eastAsia" w:ascii="宋体" w:hAnsi="宋体"/>
          <w:sz w:val="30"/>
          <w:szCs w:val="30"/>
        </w:rPr>
        <w:t>部门机构设置和人员情况。</w:t>
      </w:r>
    </w:p>
    <w:p w14:paraId="1265167F">
      <w:pPr>
        <w:numPr>
          <w:ilvl w:val="0"/>
          <w:numId w:val="3"/>
        </w:numPr>
        <w:ind w:firstLine="600" w:firstLineChars="200"/>
        <w:rPr>
          <w:rFonts w:hint="eastAsia" w:ascii="宋体" w:hAnsi="宋体"/>
          <w:sz w:val="30"/>
          <w:szCs w:val="30"/>
        </w:rPr>
      </w:pPr>
      <w:r>
        <w:rPr>
          <w:rFonts w:hint="eastAsia" w:ascii="宋体" w:hAnsi="宋体"/>
          <w:sz w:val="30"/>
          <w:szCs w:val="30"/>
          <w:lang w:val="en-US" w:eastAsia="zh-CN"/>
        </w:rPr>
        <w:t>冷水滩</w:t>
      </w:r>
      <w:r>
        <w:rPr>
          <w:rFonts w:hint="eastAsia" w:ascii="宋体" w:hAnsi="宋体"/>
          <w:sz w:val="30"/>
          <w:szCs w:val="30"/>
        </w:rPr>
        <w:t>教育</w:t>
      </w:r>
      <w:r>
        <w:rPr>
          <w:rFonts w:hint="eastAsia" w:ascii="宋体" w:hAnsi="宋体"/>
          <w:sz w:val="30"/>
          <w:szCs w:val="30"/>
          <w:lang w:val="en-US" w:eastAsia="zh-CN"/>
        </w:rPr>
        <w:t>系统</w:t>
      </w:r>
      <w:r>
        <w:rPr>
          <w:rFonts w:hint="eastAsia" w:ascii="宋体" w:hAnsi="宋体"/>
          <w:sz w:val="30"/>
          <w:szCs w:val="30"/>
        </w:rPr>
        <w:t>机构设置：</w:t>
      </w:r>
      <w:r>
        <w:rPr>
          <w:rFonts w:hint="eastAsia" w:ascii="宋体" w:hAnsi="宋体"/>
          <w:sz w:val="30"/>
          <w:szCs w:val="30"/>
          <w:lang w:eastAsia="zh-CN"/>
        </w:rPr>
        <w:t>（</w:t>
      </w:r>
      <w:r>
        <w:rPr>
          <w:rFonts w:hint="eastAsia" w:ascii="宋体" w:hAnsi="宋体"/>
          <w:sz w:val="30"/>
          <w:szCs w:val="30"/>
          <w:lang w:val="en-US" w:eastAsia="zh-CN"/>
        </w:rPr>
        <w:t>1</w:t>
      </w:r>
      <w:r>
        <w:rPr>
          <w:rFonts w:hint="eastAsia" w:ascii="宋体" w:hAnsi="宋体"/>
          <w:sz w:val="30"/>
          <w:szCs w:val="30"/>
          <w:lang w:eastAsia="zh-CN"/>
        </w:rPr>
        <w:t>）</w:t>
      </w:r>
      <w:r>
        <w:rPr>
          <w:rFonts w:hint="eastAsia" w:ascii="宋体" w:hAnsi="宋体"/>
          <w:sz w:val="30"/>
          <w:szCs w:val="30"/>
        </w:rPr>
        <w:t>教育局</w:t>
      </w:r>
      <w:r>
        <w:rPr>
          <w:rFonts w:hint="eastAsia" w:ascii="宋体" w:hAnsi="宋体"/>
          <w:sz w:val="30"/>
          <w:szCs w:val="30"/>
          <w:lang w:eastAsia="zh-CN"/>
        </w:rPr>
        <w:t>，</w:t>
      </w:r>
      <w:r>
        <w:rPr>
          <w:rFonts w:hint="eastAsia" w:ascii="宋体" w:hAnsi="宋体"/>
          <w:sz w:val="30"/>
          <w:szCs w:val="30"/>
          <w:lang w:val="en-US" w:eastAsia="zh-CN"/>
        </w:rPr>
        <w:t>（2）公立中小学校63所，（3）教师进修学校1所。</w:t>
      </w:r>
    </w:p>
    <w:p w14:paraId="354FA970">
      <w:pPr>
        <w:numPr>
          <w:ilvl w:val="0"/>
          <w:numId w:val="0"/>
        </w:numPr>
        <w:ind w:firstLine="600" w:firstLineChars="200"/>
        <w:rPr>
          <w:rFonts w:hint="default" w:ascii="宋体" w:hAnsi="宋体"/>
          <w:sz w:val="30"/>
          <w:szCs w:val="30"/>
          <w:lang w:val="en-US"/>
        </w:rPr>
      </w:pPr>
      <w:r>
        <w:rPr>
          <w:rFonts w:hint="eastAsia" w:ascii="宋体" w:hAnsi="宋体"/>
          <w:sz w:val="30"/>
          <w:szCs w:val="30"/>
          <w:lang w:val="en-US" w:eastAsia="zh-CN"/>
        </w:rPr>
        <w:t>2</w:t>
      </w:r>
      <w:r>
        <w:rPr>
          <w:rFonts w:hint="eastAsia" w:ascii="宋体" w:hAnsi="宋体"/>
          <w:sz w:val="30"/>
          <w:szCs w:val="30"/>
        </w:rPr>
        <w:t>、教育</w:t>
      </w:r>
      <w:r>
        <w:rPr>
          <w:rFonts w:hint="eastAsia" w:ascii="宋体" w:hAnsi="宋体"/>
          <w:sz w:val="30"/>
          <w:szCs w:val="30"/>
          <w:lang w:val="en-US" w:eastAsia="zh-CN"/>
        </w:rPr>
        <w:t>系统</w:t>
      </w:r>
      <w:r>
        <w:rPr>
          <w:rFonts w:hint="eastAsia" w:ascii="宋体" w:hAnsi="宋体"/>
          <w:sz w:val="30"/>
          <w:szCs w:val="30"/>
        </w:rPr>
        <w:t>编制人数：共有人数</w:t>
      </w:r>
      <w:r>
        <w:rPr>
          <w:rFonts w:hint="eastAsia" w:eastAsia="仿宋_GB2312"/>
          <w:color w:val="000000"/>
          <w:kern w:val="0"/>
          <w:sz w:val="32"/>
          <w:szCs w:val="32"/>
          <w:lang w:val="en-US" w:eastAsia="zh-CN"/>
        </w:rPr>
        <w:t>5470</w:t>
      </w:r>
      <w:r>
        <w:rPr>
          <w:rFonts w:hint="eastAsia" w:ascii="宋体" w:hAnsi="宋体"/>
          <w:sz w:val="30"/>
          <w:szCs w:val="30"/>
        </w:rPr>
        <w:t>人，其中行政</w:t>
      </w:r>
      <w:r>
        <w:rPr>
          <w:rFonts w:hint="eastAsia" w:ascii="宋体" w:hAnsi="宋体"/>
          <w:sz w:val="30"/>
          <w:szCs w:val="30"/>
          <w:lang w:val="en-US" w:eastAsia="zh-CN"/>
        </w:rPr>
        <w:t>运行67</w:t>
      </w:r>
      <w:r>
        <w:rPr>
          <w:rFonts w:hint="eastAsia" w:ascii="宋体" w:hAnsi="宋体"/>
          <w:sz w:val="30"/>
          <w:szCs w:val="30"/>
        </w:rPr>
        <w:t>人、</w:t>
      </w:r>
      <w:r>
        <w:rPr>
          <w:rFonts w:hint="eastAsia" w:ascii="宋体" w:hAnsi="宋体"/>
          <w:sz w:val="30"/>
          <w:szCs w:val="30"/>
          <w:lang w:val="en-US" w:eastAsia="zh-CN"/>
        </w:rPr>
        <w:t>学前教育25人、小学教育2857人、初中教育1804人、高中教育458人、其他259人。</w:t>
      </w:r>
    </w:p>
    <w:p w14:paraId="0838B57D">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14:paraId="35B1E1EB">
      <w:pPr>
        <w:ind w:firstLine="600" w:firstLineChars="200"/>
        <w:rPr>
          <w:rFonts w:hint="eastAsia" w:ascii="宋体" w:hAnsi="宋体"/>
          <w:sz w:val="30"/>
          <w:szCs w:val="30"/>
        </w:rPr>
      </w:pPr>
      <w:r>
        <w:rPr>
          <w:rFonts w:hint="eastAsia" w:ascii="宋体" w:hAnsi="宋体"/>
          <w:sz w:val="30"/>
          <w:szCs w:val="30"/>
        </w:rPr>
        <w:t>1、贯彻执行党和国家关于教育、体育的方针、政策和法规，拟定全区教育和体育事业发展规划，确定教育、体育事业的发展重点、规模、速度，并指导规划的实施。 </w:t>
      </w:r>
    </w:p>
    <w:p w14:paraId="2D00822E">
      <w:pPr>
        <w:ind w:firstLine="600" w:firstLineChars="200"/>
        <w:rPr>
          <w:rFonts w:hint="eastAsia" w:ascii="宋体" w:hAnsi="宋体"/>
          <w:sz w:val="30"/>
          <w:szCs w:val="30"/>
        </w:rPr>
      </w:pPr>
      <w:r>
        <w:rPr>
          <w:rFonts w:hint="eastAsia" w:ascii="宋体" w:hAnsi="宋体"/>
          <w:sz w:val="30"/>
          <w:szCs w:val="30"/>
        </w:rPr>
        <w:t>2、负责全区各级各类教育的统筹规划和协调管理，指导全区各级各类学校的教育教学改革，负责教育基本信息的统计、分析;综合管理全区基础教育、职业技术教育、成人教育及各中小学、民办学校、民办幼儿园的工作。 </w:t>
      </w:r>
    </w:p>
    <w:p w14:paraId="58667BE4">
      <w:pPr>
        <w:ind w:firstLine="600" w:firstLineChars="200"/>
        <w:rPr>
          <w:rFonts w:hint="eastAsia" w:ascii="宋体" w:hAnsi="宋体"/>
          <w:sz w:val="30"/>
          <w:szCs w:val="30"/>
        </w:rPr>
      </w:pPr>
      <w:r>
        <w:rPr>
          <w:rFonts w:hint="eastAsia" w:ascii="宋体" w:hAnsi="宋体"/>
          <w:sz w:val="30"/>
          <w:szCs w:val="30"/>
        </w:rPr>
        <w:t>3、负责中小学布局调整，整合教育资源，推进义务教育均衡发展，促进教育公平；指导幼儿教育和特殊教育工作。制定基础教育教学基本要求和教学基本文件，全面实施素质教育。 </w:t>
      </w:r>
    </w:p>
    <w:p w14:paraId="1B7EEA9B">
      <w:pPr>
        <w:ind w:firstLine="600" w:firstLineChars="200"/>
        <w:rPr>
          <w:rFonts w:hint="eastAsia" w:ascii="宋体" w:hAnsi="宋体"/>
          <w:sz w:val="30"/>
          <w:szCs w:val="30"/>
        </w:rPr>
      </w:pPr>
      <w:r>
        <w:rPr>
          <w:rFonts w:hint="eastAsia" w:ascii="宋体" w:hAnsi="宋体"/>
          <w:sz w:val="30"/>
          <w:szCs w:val="30"/>
        </w:rPr>
        <w:t>4、督导评估中小学教育教学工作，检测教学质量，交流教学经验；负责全区扫盲工作的督导检查和评估验收。 </w:t>
      </w:r>
    </w:p>
    <w:p w14:paraId="471792DD">
      <w:pPr>
        <w:ind w:firstLine="600" w:firstLineChars="200"/>
        <w:rPr>
          <w:rFonts w:hint="eastAsia" w:ascii="宋体" w:hAnsi="宋体"/>
          <w:sz w:val="30"/>
          <w:szCs w:val="30"/>
        </w:rPr>
      </w:pPr>
      <w:r>
        <w:rPr>
          <w:rFonts w:hint="eastAsia" w:ascii="宋体" w:hAnsi="宋体"/>
          <w:sz w:val="30"/>
          <w:szCs w:val="30"/>
        </w:rPr>
        <w:t>5、负责冷水滩区教育、体育经费的统筹管理；参与拟定全区教育、体育经费筹措、拨款、基础建设投资的政策；负责统计全区教育、体育经费投入情况。 </w:t>
      </w:r>
    </w:p>
    <w:p w14:paraId="32951687">
      <w:pPr>
        <w:ind w:firstLine="600" w:firstLineChars="200"/>
        <w:rPr>
          <w:rFonts w:hint="eastAsia" w:ascii="宋体" w:hAnsi="宋体"/>
          <w:sz w:val="30"/>
          <w:szCs w:val="30"/>
        </w:rPr>
      </w:pPr>
      <w:r>
        <w:rPr>
          <w:rFonts w:hint="eastAsia" w:ascii="宋体" w:hAnsi="宋体"/>
          <w:sz w:val="30"/>
          <w:szCs w:val="30"/>
        </w:rPr>
        <w:t>6、指导各类学校的思想政治工作、德育工作、体育卫生、艺术教育及国防教育工作。 </w:t>
      </w:r>
    </w:p>
    <w:p w14:paraId="777093F7">
      <w:pPr>
        <w:ind w:firstLine="600" w:firstLineChars="200"/>
        <w:rPr>
          <w:rFonts w:hint="eastAsia" w:ascii="宋体" w:hAnsi="宋体"/>
          <w:sz w:val="30"/>
          <w:szCs w:val="30"/>
        </w:rPr>
      </w:pPr>
      <w:r>
        <w:rPr>
          <w:rFonts w:hint="eastAsia" w:ascii="宋体" w:hAnsi="宋体"/>
          <w:sz w:val="30"/>
          <w:szCs w:val="30"/>
        </w:rPr>
        <w:t>7、负责组织、开展全区中小学的教学研究工作及课程标准实施；负责优秀教学成果的评审、鉴定和推广、转化等工作。 </w:t>
      </w:r>
    </w:p>
    <w:p w14:paraId="2788627A">
      <w:pPr>
        <w:ind w:firstLine="600" w:firstLineChars="200"/>
        <w:rPr>
          <w:rFonts w:hint="eastAsia" w:ascii="宋体" w:hAnsi="宋体"/>
          <w:sz w:val="30"/>
          <w:szCs w:val="30"/>
        </w:rPr>
      </w:pPr>
      <w:r>
        <w:rPr>
          <w:rFonts w:hint="eastAsia" w:ascii="宋体" w:hAnsi="宋体"/>
          <w:sz w:val="30"/>
          <w:szCs w:val="30"/>
        </w:rPr>
        <w:t>8、主管全区的教师工作，会同有关部门指导实施教师资格制度，指导教育系统人才队伍建设；负责教育系统人事管理及专业技术职务评聘和考核工作。 </w:t>
      </w:r>
    </w:p>
    <w:p w14:paraId="41392C72">
      <w:pPr>
        <w:ind w:firstLine="600" w:firstLineChars="200"/>
        <w:rPr>
          <w:rFonts w:hint="eastAsia" w:ascii="宋体" w:hAnsi="宋体"/>
          <w:sz w:val="30"/>
          <w:szCs w:val="30"/>
        </w:rPr>
      </w:pPr>
      <w:r>
        <w:rPr>
          <w:rFonts w:hint="eastAsia" w:ascii="宋体" w:hAnsi="宋体"/>
          <w:sz w:val="30"/>
          <w:szCs w:val="30"/>
        </w:rPr>
        <w:t>9、规划并指导全区中小学改善办学条件，调整学校布局、优化教育资源的配置，提高教育教学水平和办学的整体效益。 </w:t>
      </w:r>
    </w:p>
    <w:p w14:paraId="530A6AB2">
      <w:pPr>
        <w:ind w:firstLine="600" w:firstLineChars="200"/>
        <w:rPr>
          <w:rFonts w:hint="eastAsia" w:ascii="宋体" w:hAnsi="宋体"/>
          <w:sz w:val="30"/>
          <w:szCs w:val="30"/>
        </w:rPr>
      </w:pPr>
      <w:r>
        <w:rPr>
          <w:rFonts w:hint="eastAsia" w:ascii="宋体" w:hAnsi="宋体"/>
          <w:sz w:val="30"/>
          <w:szCs w:val="30"/>
        </w:rPr>
        <w:t>10、制定全区教育信息化长远规划并组织实施，促进现代化教育技术在教育教学中的普及和应用。利用网络、卫星电视教育等传输平台，为基础教育、成人教育提供教育教学服务，为三农服务。 </w:t>
      </w:r>
    </w:p>
    <w:p w14:paraId="7FD768DA">
      <w:pPr>
        <w:ind w:firstLine="600" w:firstLineChars="200"/>
        <w:rPr>
          <w:rFonts w:hint="eastAsia" w:ascii="宋体" w:hAnsi="宋体"/>
          <w:sz w:val="30"/>
          <w:szCs w:val="30"/>
        </w:rPr>
      </w:pPr>
      <w:r>
        <w:rPr>
          <w:rFonts w:hint="eastAsia" w:ascii="宋体" w:hAnsi="宋体"/>
          <w:sz w:val="30"/>
          <w:szCs w:val="30"/>
        </w:rPr>
        <w:t>11、指导组织开展青少年学生校外活动，促进青少年学生全面发展，培养四有新人。 </w:t>
      </w:r>
    </w:p>
    <w:p w14:paraId="18CA1C24">
      <w:pPr>
        <w:ind w:firstLine="600" w:firstLineChars="200"/>
        <w:rPr>
          <w:rFonts w:hint="eastAsia" w:ascii="宋体" w:hAnsi="宋体"/>
          <w:sz w:val="30"/>
          <w:szCs w:val="30"/>
        </w:rPr>
      </w:pPr>
      <w:r>
        <w:rPr>
          <w:rFonts w:hint="eastAsia" w:ascii="宋体" w:hAnsi="宋体"/>
          <w:sz w:val="30"/>
          <w:szCs w:val="30"/>
        </w:rPr>
        <w:t>12、拟定全区语言文字工作规划，负责汉语和少数民族语言文字规范和标准的监督管理，指导推广普通话工作。 </w:t>
      </w:r>
    </w:p>
    <w:p w14:paraId="28675698">
      <w:pPr>
        <w:ind w:firstLine="600" w:firstLineChars="200"/>
        <w:rPr>
          <w:rFonts w:hint="eastAsia" w:ascii="宋体" w:hAnsi="宋体"/>
          <w:sz w:val="30"/>
          <w:szCs w:val="30"/>
        </w:rPr>
      </w:pPr>
      <w:r>
        <w:rPr>
          <w:rFonts w:hint="eastAsia" w:ascii="宋体" w:hAnsi="宋体"/>
          <w:sz w:val="30"/>
          <w:szCs w:val="30"/>
        </w:rPr>
        <w:t>13、负责办理生源地信用助学贷款的申请、初审等管理工作；负责全区贫困学生的就业指导和国家助学金的管理工作。 </w:t>
      </w:r>
    </w:p>
    <w:p w14:paraId="61F3B42B">
      <w:pPr>
        <w:ind w:firstLine="600" w:firstLineChars="200"/>
        <w:rPr>
          <w:rFonts w:hint="eastAsia" w:ascii="宋体" w:hAnsi="宋体"/>
          <w:sz w:val="30"/>
          <w:szCs w:val="30"/>
        </w:rPr>
      </w:pPr>
      <w:r>
        <w:rPr>
          <w:rFonts w:hint="eastAsia" w:ascii="宋体" w:hAnsi="宋体"/>
          <w:sz w:val="30"/>
          <w:szCs w:val="30"/>
        </w:rPr>
        <w:t>14、负责全区群众体育工作，指导全民健身计划的组织实施；主办全区体育活动，承担市、区有关竞赛任务。 </w:t>
      </w:r>
    </w:p>
    <w:p w14:paraId="38E289B9">
      <w:pPr>
        <w:ind w:firstLine="600" w:firstLineChars="200"/>
        <w:rPr>
          <w:rFonts w:hint="eastAsia" w:ascii="宋体" w:hAnsi="宋体"/>
          <w:sz w:val="30"/>
          <w:szCs w:val="30"/>
        </w:rPr>
      </w:pPr>
      <w:r>
        <w:rPr>
          <w:rFonts w:hint="eastAsia" w:ascii="宋体" w:hAnsi="宋体"/>
          <w:sz w:val="30"/>
          <w:szCs w:val="30"/>
        </w:rPr>
        <w:t>15、会同有关部门负责全区教育系统的纪检、监察、审计、保卫工作；指导和管理全区各级教育工会和关心下一代工作。 </w:t>
      </w:r>
    </w:p>
    <w:p w14:paraId="75A23BE6">
      <w:pPr>
        <w:ind w:firstLine="600" w:firstLineChars="200"/>
        <w:rPr>
          <w:rFonts w:hint="eastAsia" w:ascii="宋体" w:hAnsi="宋体"/>
          <w:sz w:val="30"/>
          <w:szCs w:val="30"/>
        </w:rPr>
      </w:pPr>
      <w:r>
        <w:rPr>
          <w:rFonts w:hint="eastAsia" w:ascii="宋体" w:hAnsi="宋体"/>
          <w:sz w:val="30"/>
          <w:szCs w:val="30"/>
        </w:rPr>
        <w:t>16、负责系统内的档案、保密、信访、人大代表、政协委员意见回复，区政府及有关职能部门、社会各界的协调工作。 </w:t>
      </w:r>
    </w:p>
    <w:p w14:paraId="188D9456">
      <w:pPr>
        <w:ind w:firstLine="600" w:firstLineChars="200"/>
        <w:rPr>
          <w:rFonts w:ascii="宋体" w:hAnsi="宋体"/>
          <w:sz w:val="30"/>
          <w:szCs w:val="30"/>
        </w:rPr>
      </w:pPr>
      <w:r>
        <w:rPr>
          <w:rFonts w:hint="eastAsia" w:ascii="宋体" w:hAnsi="宋体"/>
          <w:sz w:val="30"/>
          <w:szCs w:val="30"/>
        </w:rPr>
        <w:t>17、承办区委、区政府和上级业务部门交办的其它工作。</w:t>
      </w:r>
    </w:p>
    <w:p w14:paraId="35B4EF21">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14:paraId="04D001D3">
      <w:pPr>
        <w:ind w:firstLine="600" w:firstLineChars="200"/>
        <w:rPr>
          <w:rFonts w:ascii="宋体" w:hAnsi="宋体"/>
          <w:sz w:val="30"/>
          <w:szCs w:val="30"/>
        </w:rPr>
      </w:pPr>
      <w:r>
        <w:rPr>
          <w:rFonts w:ascii="宋体" w:hAnsi="宋体"/>
          <w:sz w:val="30"/>
          <w:szCs w:val="30"/>
        </w:rPr>
        <w:t>（一）基本支出情况。</w:t>
      </w:r>
    </w:p>
    <w:p w14:paraId="25919BA3">
      <w:pPr>
        <w:ind w:firstLine="600" w:firstLineChars="200"/>
        <w:rPr>
          <w:rFonts w:ascii="宋体" w:hAnsi="宋体"/>
          <w:sz w:val="30"/>
          <w:szCs w:val="30"/>
        </w:rPr>
      </w:pPr>
      <w:r>
        <w:rPr>
          <w:rFonts w:hint="eastAsia" w:ascii="宋体" w:hAnsi="宋体"/>
          <w:sz w:val="30"/>
          <w:szCs w:val="30"/>
        </w:rPr>
        <w:t>全年基本支出</w:t>
      </w:r>
      <w:r>
        <w:rPr>
          <w:rFonts w:hint="eastAsia" w:ascii="宋体" w:hAnsi="宋体"/>
          <w:sz w:val="30"/>
          <w:szCs w:val="30"/>
          <w:lang w:val="en-US" w:eastAsia="zh-CN"/>
        </w:rPr>
        <w:t>71666.46</w:t>
      </w:r>
      <w:r>
        <w:rPr>
          <w:rFonts w:hint="eastAsia" w:ascii="宋体" w:hAnsi="宋体"/>
          <w:sz w:val="30"/>
          <w:szCs w:val="30"/>
        </w:rPr>
        <w:t>万元，其中：</w:t>
      </w:r>
      <w:r>
        <w:rPr>
          <w:rFonts w:hint="eastAsia" w:ascii="宋体" w:hAnsi="宋体"/>
          <w:sz w:val="30"/>
          <w:szCs w:val="30"/>
          <w:lang w:val="en-US" w:eastAsia="zh-CN"/>
        </w:rPr>
        <w:t>人员经费62310.41</w:t>
      </w:r>
      <w:r>
        <w:rPr>
          <w:rFonts w:hint="eastAsia" w:ascii="宋体" w:hAnsi="宋体"/>
          <w:sz w:val="30"/>
          <w:szCs w:val="30"/>
        </w:rPr>
        <w:t>万元，</w:t>
      </w:r>
      <w:r>
        <w:rPr>
          <w:rFonts w:hint="eastAsia" w:ascii="宋体" w:hAnsi="宋体"/>
          <w:sz w:val="30"/>
          <w:szCs w:val="30"/>
          <w:lang w:val="en-US" w:eastAsia="zh-CN"/>
        </w:rPr>
        <w:t>公用经费</w:t>
      </w:r>
      <w:r>
        <w:rPr>
          <w:rFonts w:hint="eastAsia" w:ascii="宋体" w:hAnsi="宋体"/>
          <w:sz w:val="30"/>
          <w:szCs w:val="30"/>
        </w:rPr>
        <w:t>支出</w:t>
      </w:r>
      <w:r>
        <w:rPr>
          <w:rFonts w:hint="eastAsia" w:ascii="宋体" w:hAnsi="宋体"/>
          <w:sz w:val="30"/>
          <w:szCs w:val="30"/>
          <w:lang w:val="en-US" w:eastAsia="zh-CN"/>
        </w:rPr>
        <w:t>9356.05</w:t>
      </w:r>
      <w:r>
        <w:rPr>
          <w:rFonts w:hint="eastAsia" w:ascii="宋体" w:hAnsi="宋体"/>
          <w:sz w:val="30"/>
          <w:szCs w:val="30"/>
        </w:rPr>
        <w:t>万元。</w:t>
      </w:r>
    </w:p>
    <w:p w14:paraId="6AFD838D">
      <w:pPr>
        <w:numPr>
          <w:ilvl w:val="0"/>
          <w:numId w:val="4"/>
        </w:numPr>
        <w:ind w:firstLine="600" w:firstLineChars="200"/>
        <w:rPr>
          <w:rFonts w:ascii="宋体" w:hAnsi="宋体"/>
          <w:sz w:val="30"/>
          <w:szCs w:val="30"/>
        </w:rPr>
      </w:pPr>
      <w:r>
        <w:rPr>
          <w:rFonts w:ascii="宋体" w:hAnsi="宋体"/>
          <w:sz w:val="30"/>
          <w:szCs w:val="30"/>
        </w:rPr>
        <w:t>项目支出情况。</w:t>
      </w:r>
    </w:p>
    <w:p w14:paraId="643D2B44">
      <w:pPr>
        <w:numPr>
          <w:ilvl w:val="0"/>
          <w:numId w:val="0"/>
        </w:numPr>
        <w:ind w:firstLine="640" w:firstLineChars="200"/>
        <w:rPr>
          <w:rFonts w:hint="eastAsia" w:ascii="宋体" w:hAnsi="宋体"/>
          <w:sz w:val="30"/>
          <w:szCs w:val="30"/>
          <w:lang w:val="en-US" w:eastAsia="zh-CN"/>
        </w:rPr>
      </w:pPr>
      <w:r>
        <w:rPr>
          <w:rFonts w:hint="eastAsia" w:eastAsia="仿宋_GB2312"/>
          <w:color w:val="000000"/>
          <w:kern w:val="0"/>
          <w:sz w:val="32"/>
          <w:szCs w:val="32"/>
        </w:rPr>
        <w:t>全年项目支出</w:t>
      </w:r>
      <w:r>
        <w:rPr>
          <w:rFonts w:hint="eastAsia" w:eastAsia="仿宋_GB2312"/>
          <w:color w:val="000000"/>
          <w:kern w:val="0"/>
          <w:sz w:val="32"/>
          <w:szCs w:val="32"/>
          <w:lang w:val="en-US" w:eastAsia="zh-CN"/>
        </w:rPr>
        <w:t>预算</w:t>
      </w:r>
      <w:r>
        <w:rPr>
          <w:rFonts w:hint="eastAsia" w:eastAsia="仿宋_GB2312"/>
          <w:color w:val="000000"/>
          <w:kern w:val="0"/>
          <w:sz w:val="32"/>
          <w:szCs w:val="32"/>
        </w:rPr>
        <w:t>4</w:t>
      </w:r>
      <w:r>
        <w:rPr>
          <w:rFonts w:hint="eastAsia" w:eastAsia="仿宋_GB2312"/>
          <w:color w:val="000000"/>
          <w:kern w:val="0"/>
          <w:sz w:val="32"/>
          <w:szCs w:val="32"/>
          <w:lang w:val="en-US" w:eastAsia="zh-CN"/>
        </w:rPr>
        <w:t>151.27</w:t>
      </w:r>
      <w:r>
        <w:rPr>
          <w:rFonts w:hint="eastAsia" w:eastAsia="仿宋_GB2312"/>
          <w:color w:val="000000"/>
          <w:kern w:val="0"/>
          <w:sz w:val="32"/>
          <w:szCs w:val="32"/>
        </w:rPr>
        <w:t>万元，</w:t>
      </w:r>
      <w:r>
        <w:rPr>
          <w:rFonts w:hint="eastAsia" w:eastAsia="仿宋_GB2312"/>
          <w:color w:val="000000"/>
          <w:kern w:val="0"/>
          <w:sz w:val="32"/>
          <w:szCs w:val="32"/>
          <w:lang w:val="en-US" w:eastAsia="zh-CN"/>
        </w:rPr>
        <w:t>决</w:t>
      </w:r>
      <w:r>
        <w:rPr>
          <w:rFonts w:hint="eastAsia" w:eastAsia="仿宋_GB2312"/>
          <w:color w:val="000000"/>
          <w:kern w:val="0"/>
          <w:sz w:val="32"/>
          <w:szCs w:val="32"/>
        </w:rPr>
        <w:t>算4</w:t>
      </w:r>
      <w:r>
        <w:rPr>
          <w:rFonts w:hint="eastAsia" w:eastAsia="仿宋_GB2312"/>
          <w:color w:val="000000"/>
          <w:kern w:val="0"/>
          <w:sz w:val="32"/>
          <w:szCs w:val="32"/>
          <w:lang w:val="en-US" w:eastAsia="zh-CN"/>
        </w:rPr>
        <w:t>151.27</w:t>
      </w:r>
      <w:r>
        <w:rPr>
          <w:rFonts w:hint="eastAsia" w:eastAsia="仿宋_GB2312"/>
          <w:color w:val="000000"/>
          <w:kern w:val="0"/>
          <w:sz w:val="32"/>
          <w:szCs w:val="32"/>
        </w:rPr>
        <w:t>万元</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完成率100%。</w:t>
      </w:r>
      <w:r>
        <w:rPr>
          <w:rFonts w:hint="eastAsia" w:eastAsia="仿宋_GB2312"/>
          <w:color w:val="000000"/>
          <w:kern w:val="0"/>
          <w:sz w:val="32"/>
          <w:szCs w:val="32"/>
        </w:rPr>
        <w:t>其中：学位建设1000万元，中小学实践基地等补贴605.22万元，中小学校车专项工作经费1107.02万元，学前教育生均公用经费428.44万元，中小学安保经费887.98万元，其他专项支出</w:t>
      </w:r>
      <w:r>
        <w:rPr>
          <w:rFonts w:hint="eastAsia" w:eastAsia="仿宋_GB2312"/>
          <w:color w:val="000000"/>
          <w:kern w:val="0"/>
          <w:sz w:val="32"/>
          <w:szCs w:val="32"/>
          <w:lang w:val="en-US" w:eastAsia="zh-CN"/>
        </w:rPr>
        <w:t>122.61</w:t>
      </w:r>
      <w:r>
        <w:rPr>
          <w:rFonts w:hint="eastAsia" w:eastAsia="仿宋_GB2312"/>
          <w:color w:val="000000"/>
          <w:kern w:val="0"/>
          <w:sz w:val="32"/>
          <w:szCs w:val="32"/>
        </w:rPr>
        <w:t>万元。</w:t>
      </w:r>
    </w:p>
    <w:p w14:paraId="03442EC2">
      <w:pPr>
        <w:numPr>
          <w:ilvl w:val="0"/>
          <w:numId w:val="0"/>
        </w:numPr>
        <w:ind w:firstLine="600" w:firstLineChars="200"/>
        <w:rPr>
          <w:rFonts w:hint="default" w:ascii="宋体" w:hAnsi="宋体"/>
          <w:sz w:val="30"/>
          <w:szCs w:val="30"/>
          <w:lang w:val="en-US" w:eastAsia="zh-CN"/>
        </w:rPr>
      </w:pPr>
      <w:r>
        <w:rPr>
          <w:rFonts w:hint="default" w:ascii="宋体" w:hAnsi="宋体"/>
          <w:sz w:val="30"/>
          <w:szCs w:val="30"/>
          <w:lang w:val="en-US" w:eastAsia="zh-CN"/>
        </w:rPr>
        <w:t>（三）“三公”经费情况</w:t>
      </w:r>
    </w:p>
    <w:p w14:paraId="538E5C87">
      <w:pPr>
        <w:numPr>
          <w:ilvl w:val="0"/>
          <w:numId w:val="0"/>
        </w:numPr>
        <w:ind w:firstLine="600" w:firstLineChars="200"/>
        <w:rPr>
          <w:rFonts w:hint="default" w:ascii="宋体" w:hAnsi="宋体"/>
          <w:sz w:val="30"/>
          <w:szCs w:val="30"/>
          <w:lang w:val="en-US" w:eastAsia="zh-CN"/>
        </w:rPr>
      </w:pPr>
      <w:r>
        <w:rPr>
          <w:rFonts w:hint="default" w:ascii="宋体" w:hAnsi="宋体"/>
          <w:sz w:val="30"/>
          <w:szCs w:val="30"/>
          <w:lang w:val="en-US" w:eastAsia="zh-CN"/>
        </w:rPr>
        <w:t>1、因公出国（境）费用：无</w:t>
      </w:r>
      <w:r>
        <w:rPr>
          <w:rFonts w:hint="eastAsia" w:ascii="宋体" w:hAnsi="宋体"/>
          <w:sz w:val="30"/>
          <w:szCs w:val="30"/>
          <w:lang w:val="en-US" w:eastAsia="zh-CN"/>
        </w:rPr>
        <w:t>；</w:t>
      </w:r>
    </w:p>
    <w:p w14:paraId="03BD846D">
      <w:pPr>
        <w:numPr>
          <w:ilvl w:val="0"/>
          <w:numId w:val="0"/>
        </w:numPr>
        <w:ind w:firstLine="600" w:firstLineChars="200"/>
        <w:rPr>
          <w:rFonts w:hint="default" w:ascii="宋体" w:hAnsi="宋体"/>
          <w:sz w:val="30"/>
          <w:szCs w:val="30"/>
          <w:lang w:val="en-US" w:eastAsia="zh-CN"/>
        </w:rPr>
      </w:pPr>
      <w:r>
        <w:rPr>
          <w:rFonts w:hint="default" w:ascii="宋体" w:hAnsi="宋体"/>
          <w:sz w:val="30"/>
          <w:szCs w:val="30"/>
          <w:lang w:val="en-US" w:eastAsia="zh-CN"/>
        </w:rPr>
        <w:t>2、公务接待费：全年公务接待</w:t>
      </w:r>
      <w:r>
        <w:rPr>
          <w:rFonts w:hint="eastAsia" w:ascii="宋体" w:hAnsi="宋体"/>
          <w:sz w:val="30"/>
          <w:szCs w:val="30"/>
          <w:lang w:val="en-US" w:eastAsia="zh-CN"/>
        </w:rPr>
        <w:t>5.55</w:t>
      </w:r>
      <w:r>
        <w:rPr>
          <w:rFonts w:hint="default" w:ascii="宋体" w:hAnsi="宋体"/>
          <w:sz w:val="30"/>
          <w:szCs w:val="30"/>
          <w:lang w:val="en-US" w:eastAsia="zh-CN"/>
        </w:rPr>
        <w:t>万元，</w:t>
      </w:r>
      <w:r>
        <w:rPr>
          <w:rFonts w:hint="eastAsia" w:ascii="宋体" w:hAnsi="宋体"/>
          <w:sz w:val="30"/>
          <w:szCs w:val="30"/>
          <w:lang w:val="en-US" w:eastAsia="zh-CN"/>
        </w:rPr>
        <w:t>比预算的9.33万元节约了40.51%；</w:t>
      </w:r>
    </w:p>
    <w:p w14:paraId="31DB551D">
      <w:pPr>
        <w:numPr>
          <w:ilvl w:val="0"/>
          <w:numId w:val="0"/>
        </w:numPr>
        <w:ind w:firstLine="600" w:firstLineChars="200"/>
        <w:rPr>
          <w:rFonts w:hint="default" w:ascii="宋体" w:hAnsi="宋体"/>
          <w:sz w:val="30"/>
          <w:szCs w:val="30"/>
          <w:lang w:val="en-US" w:eastAsia="zh-CN"/>
        </w:rPr>
      </w:pPr>
      <w:r>
        <w:rPr>
          <w:rFonts w:hint="default" w:ascii="宋体" w:hAnsi="宋体"/>
          <w:sz w:val="30"/>
          <w:szCs w:val="30"/>
          <w:lang w:val="en-US" w:eastAsia="zh-CN"/>
        </w:rPr>
        <w:t>3、公务用车购置及运行费：</w:t>
      </w:r>
      <w:r>
        <w:rPr>
          <w:rFonts w:hint="eastAsia" w:ascii="宋体" w:hAnsi="宋体"/>
          <w:sz w:val="30"/>
          <w:szCs w:val="30"/>
          <w:lang w:val="en-US" w:eastAsia="zh-CN"/>
        </w:rPr>
        <w:t>无。</w:t>
      </w:r>
    </w:p>
    <w:p w14:paraId="603EC08F">
      <w:pPr>
        <w:pStyle w:val="11"/>
        <w:keepNext w:val="0"/>
        <w:keepLines w:val="0"/>
        <w:widowControl w:val="0"/>
        <w:numPr>
          <w:ilvl w:val="0"/>
          <w:numId w:val="5"/>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14:paraId="0D86FA1F">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default" w:ascii="黑体" w:hAnsi="黑体" w:eastAsia="黑体" w:cs="黑体"/>
          <w:color w:val="000000"/>
          <w:spacing w:val="0"/>
          <w:w w:val="100"/>
          <w:position w:val="0"/>
          <w:sz w:val="32"/>
          <w:szCs w:val="32"/>
          <w:lang w:val="en-US"/>
        </w:rPr>
      </w:pPr>
      <w:r>
        <w:rPr>
          <w:rFonts w:hint="eastAsia"/>
          <w:sz w:val="30"/>
          <w:szCs w:val="30"/>
          <w:lang w:val="en-US" w:eastAsia="zh-CN"/>
        </w:rPr>
        <w:t>本部门</w:t>
      </w:r>
      <w:r>
        <w:rPr>
          <w:rFonts w:hint="eastAsia" w:ascii="宋体" w:hAnsi="宋体"/>
          <w:sz w:val="30"/>
          <w:szCs w:val="30"/>
          <w:lang w:val="en-US" w:eastAsia="zh-CN"/>
        </w:rPr>
        <w:t>无</w:t>
      </w:r>
      <w:r>
        <w:rPr>
          <w:rFonts w:hint="eastAsia"/>
          <w:sz w:val="30"/>
          <w:szCs w:val="30"/>
          <w:lang w:val="en-US" w:eastAsia="zh-CN"/>
        </w:rPr>
        <w:t>政府性基金预算支出。</w:t>
      </w:r>
    </w:p>
    <w:p w14:paraId="16095FAC">
      <w:pPr>
        <w:pStyle w:val="11"/>
        <w:keepNext w:val="0"/>
        <w:keepLines w:val="0"/>
        <w:widowControl w:val="0"/>
        <w:numPr>
          <w:ilvl w:val="0"/>
          <w:numId w:val="5"/>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14:paraId="69031BC4">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ascii="黑体" w:hAnsi="黑体" w:eastAsia="黑体" w:cs="黑体"/>
          <w:color w:val="000000"/>
          <w:spacing w:val="0"/>
          <w:w w:val="100"/>
          <w:position w:val="0"/>
          <w:sz w:val="32"/>
          <w:szCs w:val="32"/>
        </w:rPr>
      </w:pPr>
      <w:r>
        <w:rPr>
          <w:rFonts w:hint="eastAsia"/>
          <w:sz w:val="30"/>
          <w:szCs w:val="30"/>
          <w:lang w:val="en-US" w:eastAsia="zh-CN"/>
        </w:rPr>
        <w:t>本部门无国有资本经营预算支出。</w:t>
      </w:r>
    </w:p>
    <w:p w14:paraId="26742602">
      <w:pPr>
        <w:pStyle w:val="11"/>
        <w:keepNext w:val="0"/>
        <w:keepLines w:val="0"/>
        <w:widowControl w:val="0"/>
        <w:numPr>
          <w:ilvl w:val="0"/>
          <w:numId w:val="5"/>
        </w:numPr>
        <w:shd w:val="clear" w:color="auto" w:fill="auto"/>
        <w:tabs>
          <w:tab w:val="left" w:pos="1538"/>
        </w:tabs>
        <w:bidi w:val="0"/>
        <w:spacing w:before="0" w:after="0" w:line="614" w:lineRule="exact"/>
        <w:ind w:left="0" w:leftChars="0" w:right="0" w:rightChars="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14:paraId="2EB6AF26">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ascii="黑体" w:hAnsi="黑体" w:eastAsia="黑体" w:cs="黑体"/>
          <w:sz w:val="32"/>
          <w:szCs w:val="32"/>
        </w:rPr>
      </w:pPr>
      <w:r>
        <w:rPr>
          <w:rFonts w:hint="eastAsia"/>
          <w:sz w:val="30"/>
          <w:szCs w:val="30"/>
          <w:lang w:val="en-US" w:eastAsia="zh-CN"/>
        </w:rPr>
        <w:t>本部门无社会保险基金预算支出。</w:t>
      </w:r>
    </w:p>
    <w:p w14:paraId="68CDDCF8">
      <w:pPr>
        <w:pStyle w:val="11"/>
        <w:keepNext w:val="0"/>
        <w:keepLines w:val="0"/>
        <w:widowControl w:val="0"/>
        <w:numPr>
          <w:ilvl w:val="0"/>
          <w:numId w:val="5"/>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部门整体支出绩效情况</w:t>
      </w:r>
    </w:p>
    <w:p w14:paraId="6FEF4E99">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2021年，我部门积极履职，强化管理，较好的完成了年度工作目标。通过加强预算收支管理，不断建立健全内部管理制度，梳理内部管理流程，部门整体支出管理水平得到提升。部门整体支出绩效情况如下：</w:t>
      </w:r>
    </w:p>
    <w:p w14:paraId="1D6ECC04">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1.高中、职高阶段教育普及率≥90%；</w:t>
      </w:r>
    </w:p>
    <w:p w14:paraId="468784D3">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2.义务教育阶段目标：适龄儿童少年入学率达100%；</w:t>
      </w:r>
    </w:p>
    <w:p w14:paraId="6A6B6E7A">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3.学前三年儿童入园率保持100%；</w:t>
      </w:r>
    </w:p>
    <w:p w14:paraId="1436B9E0">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4.师资队伍建设目标：引进一批优秀教师和高素质高校毕业生充实到中小学教师、幼师队伍，选培一批免费师范生305人；</w:t>
      </w:r>
    </w:p>
    <w:p w14:paraId="1934347A">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5.保障教育系统在职人员的正常办公、生活秩序达100%；</w:t>
      </w:r>
    </w:p>
    <w:p w14:paraId="1B4ADF13">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6.推进义务教育学校建设和“全面改薄”，新增城区学位12990个；</w:t>
      </w:r>
    </w:p>
    <w:p w14:paraId="41006447">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7.初中毕业学业考试、优秀率两项指标全市排名第1名；</w:t>
      </w:r>
    </w:p>
    <w:p w14:paraId="19A5F3BE">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8.消除大班额100%；</w:t>
      </w:r>
    </w:p>
    <w:p w14:paraId="57110AC0">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9.全年预算收支平衡，不超预算，降低“三公经费”节约办公成本100%；</w:t>
      </w:r>
    </w:p>
    <w:p w14:paraId="400F5886">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10.学前教育毛入园率进一步提高；小学、初中净入学率继续巩固；基本普及高中阶段教育，毛入学率继续巩固提高；不断促进教育公平，提升教育教学质量达100%；</w:t>
      </w:r>
    </w:p>
    <w:p w14:paraId="1BB0457E">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11.预算执行比较到位，支出总额控制在预算总额以内，全年无截留或滞留专项资金情况；无新建楼堂馆所。</w:t>
      </w:r>
    </w:p>
    <w:p w14:paraId="2B3AABD9">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0" w:firstLineChars="200"/>
        <w:jc w:val="left"/>
        <w:rPr>
          <w:rFonts w:hint="eastAsia"/>
          <w:sz w:val="30"/>
          <w:szCs w:val="30"/>
          <w:lang w:val="en-US" w:eastAsia="zh-CN"/>
        </w:rPr>
      </w:pPr>
      <w:r>
        <w:rPr>
          <w:rFonts w:hint="eastAsia"/>
          <w:sz w:val="30"/>
          <w:szCs w:val="30"/>
          <w:lang w:val="en-US" w:eastAsia="zh-CN"/>
        </w:rPr>
        <w:t>12.预算管理较为理想，制度执行总体较为有效，但仍需进一步强化。</w:t>
      </w:r>
    </w:p>
    <w:p w14:paraId="500CDEDC">
      <w:pPr>
        <w:ind w:firstLine="602" w:firstLineChars="200"/>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14:paraId="7FA294C5">
      <w:pPr>
        <w:ind w:firstLine="600" w:firstLineChars="200"/>
        <w:rPr>
          <w:rFonts w:ascii="宋体" w:hAnsi="宋体"/>
          <w:b/>
          <w:sz w:val="30"/>
          <w:szCs w:val="30"/>
        </w:rPr>
      </w:pPr>
      <w:r>
        <w:rPr>
          <w:rFonts w:hint="eastAsia" w:ascii="宋体" w:hAnsi="宋体" w:eastAsia="宋体" w:cs="宋体"/>
          <w:kern w:val="2"/>
          <w:sz w:val="30"/>
          <w:szCs w:val="30"/>
          <w:u w:val="none"/>
          <w:shd w:val="clear" w:color="auto" w:fill="auto"/>
          <w:lang w:val="en-US" w:eastAsia="zh-CN" w:bidi="zh-TW"/>
        </w:rPr>
        <w:t>根据部门整体支出绩效评价指标体系，我单位20</w:t>
      </w:r>
      <w:r>
        <w:rPr>
          <w:rFonts w:hint="eastAsia" w:ascii="宋体" w:hAnsi="宋体" w:cs="宋体"/>
          <w:kern w:val="2"/>
          <w:sz w:val="30"/>
          <w:szCs w:val="30"/>
          <w:u w:val="none"/>
          <w:shd w:val="clear" w:color="auto" w:fill="auto"/>
          <w:lang w:val="en-US" w:eastAsia="zh-CN" w:bidi="zh-TW"/>
        </w:rPr>
        <w:t>21</w:t>
      </w:r>
      <w:r>
        <w:rPr>
          <w:rFonts w:hint="eastAsia" w:ascii="宋体" w:hAnsi="宋体" w:eastAsia="宋体" w:cs="宋体"/>
          <w:kern w:val="2"/>
          <w:sz w:val="30"/>
          <w:szCs w:val="30"/>
          <w:u w:val="none"/>
          <w:shd w:val="clear" w:color="auto" w:fill="auto"/>
          <w:lang w:val="en-US" w:eastAsia="zh-CN" w:bidi="zh-TW"/>
        </w:rPr>
        <w:t>年度评价得分为98分。</w:t>
      </w:r>
    </w:p>
    <w:p w14:paraId="5B7BD638">
      <w:pPr>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14:paraId="2F59C7B3">
      <w:pPr>
        <w:spacing w:line="600" w:lineRule="exact"/>
        <w:ind w:firstLine="560" w:firstLineChars="200"/>
        <w:rPr>
          <w:rFonts w:hint="eastAsia" w:ascii="宋体" w:hAnsi="宋体"/>
          <w:b/>
          <w:sz w:val="30"/>
          <w:szCs w:val="30"/>
          <w:lang w:eastAsia="zh-CN"/>
        </w:rPr>
      </w:pPr>
      <w:r>
        <w:rPr>
          <w:rFonts w:hint="eastAsia" w:ascii="宋体" w:hAnsi="宋体" w:eastAsia="宋体" w:cs="宋体"/>
          <w:sz w:val="28"/>
          <w:szCs w:val="28"/>
        </w:rPr>
        <w:t>20</w:t>
      </w:r>
      <w:r>
        <w:rPr>
          <w:rFonts w:hint="eastAsia" w:ascii="宋体" w:hAnsi="宋体" w:cs="宋体"/>
          <w:sz w:val="28"/>
          <w:szCs w:val="28"/>
          <w:lang w:val="en-US" w:eastAsia="zh-CN"/>
        </w:rPr>
        <w:t>21</w:t>
      </w:r>
      <w:r>
        <w:rPr>
          <w:rFonts w:hint="eastAsia" w:ascii="宋体" w:hAnsi="宋体" w:eastAsia="宋体" w:cs="宋体"/>
          <w:sz w:val="28"/>
          <w:szCs w:val="28"/>
        </w:rPr>
        <w:t>年主要存在的问题有：1、部分绩效指标及目标值有待进一步细化和量化。2、尚未针对绩效考评制定比较明确的实施细则，有待进一步完善。</w:t>
      </w:r>
    </w:p>
    <w:p w14:paraId="3C169EF0">
      <w:pPr>
        <w:numPr>
          <w:ilvl w:val="0"/>
          <w:numId w:val="0"/>
        </w:numPr>
        <w:ind w:firstLine="602" w:firstLineChars="200"/>
        <w:rPr>
          <w:rFonts w:hint="eastAsia" w:ascii="微软雅黑" w:hAnsi="微软雅黑" w:eastAsia="微软雅黑" w:cs="微软雅黑"/>
        </w:rPr>
      </w:pPr>
      <w:r>
        <w:rPr>
          <w:rFonts w:hint="eastAsia" w:ascii="宋体" w:hAnsi="宋体"/>
          <w:b/>
          <w:sz w:val="30"/>
          <w:szCs w:val="30"/>
          <w:lang w:val="en-US" w:eastAsia="zh-CN"/>
        </w:rPr>
        <w:t>九、</w:t>
      </w:r>
      <w:r>
        <w:rPr>
          <w:rFonts w:ascii="宋体" w:hAnsi="宋体"/>
          <w:b/>
          <w:sz w:val="30"/>
          <w:szCs w:val="30"/>
        </w:rPr>
        <w:t>改进措施和有关建议</w:t>
      </w:r>
    </w:p>
    <w:p w14:paraId="47099D26">
      <w:pPr>
        <w:spacing w:line="6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针对上述存在的问题及对外整体支出管理工作的需要，拟实施的改进措施如下：</w:t>
      </w:r>
    </w:p>
    <w:p w14:paraId="44941EA5">
      <w:pPr>
        <w:numPr>
          <w:ilvl w:val="0"/>
          <w:numId w:val="6"/>
        </w:numPr>
        <w:spacing w:line="6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加强财务人员的业务能力学习，积极与财政局各科室领导汇报、学习，进一步完善财务制度；</w:t>
      </w:r>
    </w:p>
    <w:p w14:paraId="6D94BDA5">
      <w:pPr>
        <w:numPr>
          <w:ilvl w:val="0"/>
          <w:numId w:val="6"/>
        </w:numPr>
        <w:spacing w:line="600" w:lineRule="exact"/>
        <w:ind w:left="0"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科学合理地设置绩效指标，提高预算绩效指标的针对性和可测性，充分发挥预算绩效目标管理的导向作用；</w:t>
      </w:r>
    </w:p>
    <w:p w14:paraId="36C5782E">
      <w:pPr>
        <w:numPr>
          <w:ilvl w:val="0"/>
          <w:numId w:val="6"/>
        </w:numPr>
        <w:spacing w:line="600" w:lineRule="exact"/>
        <w:ind w:left="0"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将预算编制与部门工作有机结合，进一步强化预算执行，提升财政资金使用效益；</w:t>
      </w:r>
    </w:p>
    <w:p w14:paraId="0BBFD700">
      <w:pPr>
        <w:numPr>
          <w:ilvl w:val="0"/>
          <w:numId w:val="0"/>
        </w:numPr>
        <w:spacing w:line="60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4、做好基础信息的收集和分析工作，建立相关数据库，为绩效指标值的设置提高有益参考。</w:t>
      </w:r>
    </w:p>
    <w:p w14:paraId="772DB6FD">
      <w:pPr>
        <w:ind w:firstLine="602" w:firstLineChars="200"/>
        <w:rPr>
          <w:rFonts w:hint="eastAsia" w:ascii="宋体" w:hAnsi="宋体"/>
          <w:b/>
          <w:sz w:val="30"/>
          <w:szCs w:val="30"/>
          <w:lang w:eastAsia="zh-CN"/>
        </w:rPr>
      </w:pPr>
      <w:r>
        <w:rPr>
          <w:rFonts w:hint="eastAsia" w:ascii="宋体" w:hAnsi="宋体"/>
          <w:b/>
          <w:sz w:val="30"/>
          <w:szCs w:val="30"/>
          <w:lang w:eastAsia="zh-CN"/>
        </w:rPr>
        <w:t>十、其他需要说明的情况</w:t>
      </w:r>
    </w:p>
    <w:p w14:paraId="44D74284">
      <w:pPr>
        <w:numPr>
          <w:ilvl w:val="0"/>
          <w:numId w:val="0"/>
        </w:numPr>
        <w:spacing w:line="60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无。</w:t>
      </w:r>
    </w:p>
    <w:p w14:paraId="3DB6C51F">
      <w:pPr>
        <w:spacing w:line="620" w:lineRule="exact"/>
        <w:ind w:firstLine="640" w:firstLineChars="200"/>
        <w:jc w:val="right"/>
        <w:rPr>
          <w:rFonts w:hint="eastAsia" w:eastAsia="仿宋_GB2312"/>
          <w:color w:val="000000"/>
          <w:kern w:val="0"/>
          <w:sz w:val="32"/>
          <w:szCs w:val="32"/>
          <w:lang w:val="en-US" w:eastAsia="zh-CN"/>
        </w:rPr>
      </w:pPr>
    </w:p>
    <w:p w14:paraId="5D7D1C9E">
      <w:pPr>
        <w:spacing w:line="620" w:lineRule="exact"/>
        <w:ind w:firstLine="640" w:firstLineChars="200"/>
        <w:jc w:val="right"/>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永州市冷水滩区教育局</w:t>
      </w:r>
    </w:p>
    <w:p w14:paraId="201804DC">
      <w:pPr>
        <w:spacing w:line="620" w:lineRule="exact"/>
        <w:ind w:firstLine="640" w:firstLineChars="200"/>
        <w:jc w:val="right"/>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2022年8月23日</w:t>
      </w:r>
    </w:p>
    <w:p w14:paraId="6850DB2B">
      <w:pPr>
        <w:ind w:firstLine="602" w:firstLineChars="200"/>
        <w:rPr>
          <w:rFonts w:ascii="宋体" w:hAnsi="宋体"/>
          <w:b/>
          <w:sz w:val="30"/>
          <w:szCs w:val="30"/>
        </w:rPr>
      </w:pPr>
    </w:p>
    <w:p w14:paraId="6FB1546F">
      <w:pPr>
        <w:ind w:firstLine="602" w:firstLineChars="200"/>
        <w:rPr>
          <w:rFonts w:ascii="宋体" w:hAnsi="宋体"/>
          <w:b/>
          <w:sz w:val="30"/>
          <w:szCs w:val="30"/>
        </w:rPr>
      </w:pPr>
    </w:p>
    <w:p w14:paraId="618F2548">
      <w:pPr>
        <w:ind w:firstLine="602" w:firstLineChars="200"/>
        <w:rPr>
          <w:rFonts w:ascii="宋体" w:hAnsi="宋体"/>
          <w:b/>
          <w:sz w:val="30"/>
          <w:szCs w:val="30"/>
        </w:rPr>
      </w:pPr>
    </w:p>
    <w:p w14:paraId="1F0307E0">
      <w:pPr>
        <w:ind w:firstLine="602" w:firstLineChars="200"/>
        <w:rPr>
          <w:rFonts w:ascii="宋体" w:hAnsi="宋体"/>
          <w:b/>
          <w:sz w:val="30"/>
          <w:szCs w:val="30"/>
        </w:rPr>
      </w:pPr>
    </w:p>
    <w:p w14:paraId="62B5998B">
      <w:pPr>
        <w:ind w:firstLine="602" w:firstLineChars="200"/>
        <w:rPr>
          <w:rFonts w:ascii="宋体" w:hAnsi="宋体"/>
          <w:b/>
          <w:sz w:val="30"/>
          <w:szCs w:val="30"/>
        </w:rPr>
      </w:pPr>
    </w:p>
    <w:p w14:paraId="14BA2F64">
      <w:pPr>
        <w:spacing w:line="560" w:lineRule="exact"/>
        <w:rPr>
          <w:rFonts w:ascii="仿宋_GB2312" w:eastAsia="仿宋_GB2312"/>
          <w:color w:val="000000"/>
          <w:sz w:val="32"/>
        </w:rPr>
      </w:pPr>
    </w:p>
    <w:p w14:paraId="156C3540">
      <w:pPr>
        <w:widowControl/>
        <w:rPr>
          <w:rFonts w:hint="eastAsia" w:ascii="黑体" w:hAnsi="宋体" w:eastAsia="黑体" w:cs="宋体"/>
          <w:bCs/>
          <w:kern w:val="0"/>
          <w:sz w:val="32"/>
          <w:szCs w:val="32"/>
        </w:rPr>
      </w:pPr>
    </w:p>
    <w:p w14:paraId="1B8ADAF9">
      <w:pPr>
        <w:widowControl/>
        <w:rPr>
          <w:rFonts w:hint="eastAsia" w:ascii="黑体" w:hAnsi="宋体" w:eastAsia="黑体" w:cs="宋体"/>
          <w:bCs/>
          <w:kern w:val="0"/>
          <w:sz w:val="32"/>
          <w:szCs w:val="32"/>
        </w:rPr>
      </w:pPr>
    </w:p>
    <w:p w14:paraId="0B5A22AE">
      <w:pPr>
        <w:widowControl/>
        <w:rPr>
          <w:rFonts w:hint="eastAsia" w:ascii="黑体" w:hAnsi="宋体" w:eastAsia="黑体" w:cs="宋体"/>
          <w:bCs/>
          <w:kern w:val="0"/>
          <w:sz w:val="32"/>
          <w:szCs w:val="32"/>
        </w:rPr>
      </w:pPr>
    </w:p>
    <w:p w14:paraId="192BD911">
      <w:pPr>
        <w:widowControl/>
        <w:rPr>
          <w:rFonts w:hint="eastAsia" w:ascii="黑体" w:hAnsi="宋体" w:eastAsia="黑体" w:cs="宋体"/>
          <w:bCs/>
          <w:kern w:val="0"/>
          <w:sz w:val="32"/>
          <w:szCs w:val="32"/>
        </w:rPr>
      </w:pPr>
    </w:p>
    <w:p w14:paraId="77DA1231">
      <w:pPr>
        <w:widowControl/>
        <w:rPr>
          <w:rFonts w:hint="eastAsia" w:ascii="黑体" w:hAnsi="宋体" w:eastAsia="黑体" w:cs="宋体"/>
          <w:bCs/>
          <w:kern w:val="0"/>
          <w:sz w:val="32"/>
          <w:szCs w:val="32"/>
        </w:rPr>
      </w:pPr>
    </w:p>
    <w:p w14:paraId="756667A0">
      <w:pPr>
        <w:widowControl/>
        <w:rPr>
          <w:rFonts w:hint="eastAsia" w:ascii="黑体" w:hAnsi="宋体" w:eastAsia="黑体" w:cs="宋体"/>
          <w:bCs/>
          <w:kern w:val="0"/>
          <w:sz w:val="32"/>
          <w:szCs w:val="32"/>
        </w:rPr>
      </w:pPr>
    </w:p>
    <w:p w14:paraId="4A399036">
      <w:pPr>
        <w:widowControl/>
        <w:rPr>
          <w:rFonts w:hint="eastAsia" w:ascii="黑体" w:hAnsi="宋体" w:eastAsia="黑体" w:cs="宋体"/>
          <w:bCs/>
          <w:kern w:val="0"/>
          <w:sz w:val="32"/>
          <w:szCs w:val="32"/>
        </w:rPr>
      </w:pPr>
    </w:p>
    <w:p w14:paraId="421D5D44">
      <w:pPr>
        <w:widowControl/>
        <w:rPr>
          <w:rFonts w:hint="eastAsia" w:ascii="黑体" w:hAnsi="宋体" w:eastAsia="黑体" w:cs="宋体"/>
          <w:bCs/>
          <w:kern w:val="0"/>
          <w:sz w:val="32"/>
          <w:szCs w:val="32"/>
        </w:rPr>
      </w:pPr>
    </w:p>
    <w:p w14:paraId="134EF421">
      <w:pPr>
        <w:widowControl/>
        <w:rPr>
          <w:rFonts w:hint="eastAsia" w:ascii="黑体" w:hAnsi="宋体" w:eastAsia="黑体" w:cs="宋体"/>
          <w:bCs/>
          <w:kern w:val="0"/>
          <w:sz w:val="32"/>
          <w:szCs w:val="32"/>
        </w:rPr>
      </w:pPr>
    </w:p>
    <w:p w14:paraId="34FB81A6">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14:paraId="5CB96AC5">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14:paraId="695B73C8">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14:paraId="65A3E52A">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14:paraId="5F000C50">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14:paraId="1AC5011D">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14:paraId="54648BE3">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14:paraId="4C71A55B">
            <w:pPr>
              <w:widowControl/>
              <w:jc w:val="center"/>
              <w:rPr>
                <w:rFonts w:eastAsia="仿宋_GB2312"/>
                <w:kern w:val="0"/>
                <w:sz w:val="20"/>
                <w:szCs w:val="20"/>
              </w:rPr>
            </w:pPr>
            <w:r>
              <w:rPr>
                <w:rFonts w:hint="eastAsia" w:eastAsia="仿宋_GB2312"/>
                <w:kern w:val="0"/>
                <w:sz w:val="20"/>
                <w:szCs w:val="20"/>
              </w:rPr>
              <w:t>三级</w:t>
            </w:r>
          </w:p>
          <w:p w14:paraId="05D2BFA8">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14:paraId="667985A8">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14:paraId="000528AA">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14:paraId="569409E6">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14:paraId="44C62A7D">
            <w:pPr>
              <w:widowControl/>
              <w:jc w:val="center"/>
              <w:rPr>
                <w:rFonts w:eastAsia="仿宋_GB2312"/>
                <w:kern w:val="0"/>
                <w:sz w:val="20"/>
                <w:szCs w:val="20"/>
              </w:rPr>
            </w:pPr>
            <w:r>
              <w:rPr>
                <w:rFonts w:hint="eastAsia" w:eastAsia="仿宋_GB2312"/>
                <w:kern w:val="0"/>
                <w:sz w:val="20"/>
                <w:szCs w:val="20"/>
              </w:rPr>
              <w:t>得分</w:t>
            </w:r>
          </w:p>
        </w:tc>
      </w:tr>
      <w:tr w14:paraId="53A01120">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14:paraId="267F0A3D">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14:paraId="604EC9D1">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14:paraId="163DC8E2">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14:paraId="49CAE665">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14:paraId="0A2E920E">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14:paraId="3854DAF7">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14:paraId="4F650E51">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14:paraId="15D63BBE">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14:paraId="652AB7BD">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14:paraId="36E1105A">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14:paraId="3804016D">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1F647AF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AB24292">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7198ED01">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37725BE">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0D0D56A4">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14:paraId="28D28CA0">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14:paraId="54F65B4A">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6CFD5FE1">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1C9DED83">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14:paraId="1B93E037">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79C86713">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14:paraId="15766C7F">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14:paraId="22000FA5">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14:paraId="379DBF29">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14:paraId="1E9AF53A">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14:paraId="65E90F4C">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6ED8EE0F">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6005F153">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76702971">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14:paraId="4E2385FD">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5758D1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6992AEC">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904C025">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7A7E6C7">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CF68537">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14:paraId="07561C65">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10E54E36">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14:paraId="044BA519">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284741AD">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14:paraId="46F2CE9C">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270E39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06807A1">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1F2B0EF7">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0918B65">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0836B7F6">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14:paraId="49D414E8">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6883AB06">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14:paraId="37372159">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14:paraId="7E30EE73">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17A2A6DD">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14:paraId="507A3228">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131B765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C7101A5">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3E7F35F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5D82C2A">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51CA75E3">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14:paraId="62BD9239">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2BD334E4">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253B02E8">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14:paraId="11627C09">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78F5838E">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14:paraId="45E7A60C">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8273381">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3ACF772">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464D739E">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14:paraId="43917CC2">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14:paraId="4BB1E861">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14:paraId="05D0CAF5">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30D1CC7F">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54C32F18">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14:paraId="18931D76">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14:paraId="0F128D91">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14:paraId="2C2E3C70">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6743C71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A7A0A75">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341D74F3">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DF17841">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AA95ED8">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14:paraId="7669B2A4">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14:paraId="19530DA1">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3E62E78F">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63D6AD78">
            <w:pPr>
              <w:widowControl/>
              <w:jc w:val="left"/>
              <w:rPr>
                <w:kern w:val="0"/>
                <w:sz w:val="24"/>
              </w:rPr>
            </w:pPr>
            <w:r>
              <w:rPr>
                <w:rFonts w:hint="eastAsia"/>
                <w:kern w:val="0"/>
                <w:sz w:val="24"/>
                <w:lang w:val="en-US" w:eastAsia="zh-CN"/>
              </w:rPr>
              <w:t>7</w:t>
            </w:r>
            <w:r>
              <w:rPr>
                <w:rFonts w:hint="eastAsia"/>
                <w:kern w:val="0"/>
                <w:sz w:val="24"/>
              </w:rPr>
              <w:t>　</w:t>
            </w:r>
          </w:p>
        </w:tc>
      </w:tr>
      <w:tr w14:paraId="26EC2949">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15C044A5">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40274D94">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AEFA3D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499B403">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AA4AD21">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14:paraId="78976049">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2E4D899E">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5332D646">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37BCE725">
            <w:pPr>
              <w:widowControl/>
              <w:jc w:val="left"/>
              <w:rPr>
                <w:kern w:val="0"/>
                <w:sz w:val="24"/>
              </w:rPr>
            </w:pPr>
            <w:r>
              <w:rPr>
                <w:rFonts w:hint="eastAsia"/>
                <w:kern w:val="0"/>
                <w:sz w:val="24"/>
                <w:lang w:val="en-US" w:eastAsia="zh-CN"/>
              </w:rPr>
              <w:t>6</w:t>
            </w:r>
            <w:r>
              <w:rPr>
                <w:rFonts w:hint="eastAsia"/>
                <w:kern w:val="0"/>
                <w:sz w:val="24"/>
              </w:rPr>
              <w:t>　</w:t>
            </w:r>
          </w:p>
        </w:tc>
      </w:tr>
      <w:tr w14:paraId="45A9E3D7">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14:paraId="57C30650">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14:paraId="381A5874">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14:paraId="0D9BCD22">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14:paraId="326DEFF9">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5BB30A4">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14:paraId="6866CDD9">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1F264958">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14:paraId="7A3B3279">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14:paraId="6C3A3D93">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3BBD3698">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08DF03E0">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14:paraId="5FF3723F">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16BBF58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25DA702">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3D816941">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0974ECE">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B1DF49F">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14:paraId="5CA15152">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77E80082">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14:paraId="147A3894">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1D9B0CCD">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3B51F81B">
            <w:pPr>
              <w:widowControl/>
              <w:jc w:val="left"/>
              <w:rPr>
                <w:kern w:val="0"/>
                <w:sz w:val="24"/>
              </w:rPr>
            </w:pPr>
            <w:r>
              <w:rPr>
                <w:rFonts w:hint="eastAsia"/>
                <w:kern w:val="0"/>
                <w:sz w:val="24"/>
                <w:lang w:val="en-US" w:eastAsia="zh-CN"/>
              </w:rPr>
              <w:t>6</w:t>
            </w:r>
            <w:r>
              <w:rPr>
                <w:rFonts w:hint="eastAsia"/>
                <w:kern w:val="0"/>
                <w:sz w:val="24"/>
              </w:rPr>
              <w:t>　</w:t>
            </w:r>
          </w:p>
        </w:tc>
      </w:tr>
      <w:tr w14:paraId="27ABA5FA">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53DF3D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401A93A">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3130E9E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3D3A67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6EB59591">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14:paraId="48DBB5F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655E8916">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14:paraId="59A65940">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14:paraId="552CBD48">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14:paraId="3E5E3B5C">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2AB3F8F7">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14:paraId="17E552CD">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14:paraId="1B9A5C05">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14:paraId="5091065C">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14:paraId="4047B536">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14:paraId="09DA7F9B">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2F6EA6A1">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14:paraId="55971CB9">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14:paraId="73B7D614">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5CA18BC9">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14:paraId="20790F3E">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9E19C8A">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9257145">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68BB1E24">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14:paraId="46FB3CD6">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14:paraId="74E61E0F">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14:paraId="455FFF95">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14:paraId="27798F54">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14:paraId="3AB5800C">
            <w:pPr>
              <w:widowControl/>
              <w:jc w:val="left"/>
              <w:rPr>
                <w:kern w:val="0"/>
                <w:sz w:val="24"/>
              </w:rPr>
            </w:pPr>
            <w:r>
              <w:rPr>
                <w:rFonts w:hint="eastAsia"/>
                <w:kern w:val="0"/>
                <w:sz w:val="24"/>
              </w:rPr>
              <w:t>　</w:t>
            </w:r>
          </w:p>
        </w:tc>
      </w:tr>
      <w:tr w14:paraId="2E474D7D">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D1DF95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6C1AE42">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2E064AA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7075A2D">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750DF93">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14:paraId="7D6F380B">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14:paraId="73E7BD87">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14:paraId="50DB3CDB">
            <w:pPr>
              <w:widowControl/>
              <w:jc w:val="left"/>
              <w:rPr>
                <w:kern w:val="0"/>
                <w:sz w:val="24"/>
              </w:rPr>
            </w:pPr>
            <w:r>
              <w:rPr>
                <w:rFonts w:hint="eastAsia"/>
                <w:kern w:val="0"/>
                <w:sz w:val="24"/>
                <w:lang w:val="en-US" w:eastAsia="zh-CN"/>
              </w:rPr>
              <w:t>10</w:t>
            </w:r>
            <w:r>
              <w:rPr>
                <w:rFonts w:hint="eastAsia"/>
                <w:kern w:val="0"/>
                <w:sz w:val="24"/>
              </w:rPr>
              <w:t>　</w:t>
            </w:r>
          </w:p>
        </w:tc>
      </w:tr>
      <w:tr w14:paraId="026BFF8D">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4E7BBC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5B1667B">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29111F03">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14:paraId="5FD6FEC7">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14:paraId="31AA5CF1">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14:paraId="5D320405">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14:paraId="35834F19">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14:paraId="496386B2">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14:paraId="2F3DBB2D">
            <w:pPr>
              <w:widowControl/>
              <w:jc w:val="left"/>
              <w:rPr>
                <w:kern w:val="0"/>
                <w:sz w:val="24"/>
              </w:rPr>
            </w:pPr>
            <w:r>
              <w:rPr>
                <w:rFonts w:hint="eastAsia"/>
                <w:kern w:val="0"/>
                <w:sz w:val="24"/>
                <w:lang w:val="en-US" w:eastAsia="zh-CN"/>
              </w:rPr>
              <w:t>5</w:t>
            </w:r>
            <w:r>
              <w:rPr>
                <w:rFonts w:hint="eastAsia"/>
                <w:kern w:val="0"/>
                <w:sz w:val="24"/>
              </w:rPr>
              <w:t>　</w:t>
            </w:r>
          </w:p>
        </w:tc>
      </w:tr>
      <w:tr w14:paraId="7CA64F8C">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5F60911F">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0B6C7253">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14:paraId="043FCB49">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3C670776">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037C04B6">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14:paraId="187E2E84">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364D86B9">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14:paraId="1B85FA7F">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14:paraId="15006C5D">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14:paraId="06B368C2">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0180B0E1">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14:paraId="6F86201D">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14:paraId="5228850B">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14:paraId="04A054D9">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14:paraId="79A141A1">
            <w:pPr>
              <w:widowControl/>
              <w:jc w:val="left"/>
              <w:rPr>
                <w:rFonts w:hint="default" w:eastAsia="宋体"/>
                <w:kern w:val="0"/>
                <w:sz w:val="24"/>
                <w:lang w:val="en-US" w:eastAsia="zh-CN"/>
              </w:rPr>
            </w:pPr>
            <w:r>
              <w:rPr>
                <w:rFonts w:hint="eastAsia"/>
                <w:kern w:val="0"/>
                <w:sz w:val="24"/>
                <w:lang w:val="en-US" w:eastAsia="zh-CN"/>
              </w:rPr>
              <w:t>98</w:t>
            </w:r>
          </w:p>
        </w:tc>
      </w:tr>
    </w:tbl>
    <w:p w14:paraId="20B0867C">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F64CA3-708A-41A8-A01D-CAB62FEF9A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1C2617E2-2628-4F77-8699-27D4F2E12F0C}"/>
  </w:font>
  <w:font w:name="仿宋">
    <w:panose1 w:val="02010609060101010101"/>
    <w:charset w:val="86"/>
    <w:family w:val="auto"/>
    <w:pitch w:val="default"/>
    <w:sig w:usb0="800002BF" w:usb1="38CF7CFA" w:usb2="00000016" w:usb3="00000000" w:csb0="00040001" w:csb1="00000000"/>
    <w:embedRegular r:id="rId3" w:fontKey="{0001A7F9-BC74-438A-B8CA-BD4BF60AA749}"/>
  </w:font>
  <w:font w:name="方正小标宋简体">
    <w:altName w:val="黑体"/>
    <w:panose1 w:val="03000509000000000000"/>
    <w:charset w:val="86"/>
    <w:family w:val="script"/>
    <w:pitch w:val="default"/>
    <w:sig w:usb0="00000000" w:usb1="00000000" w:usb2="00000010" w:usb3="00000000" w:csb0="00040000" w:csb1="00000000"/>
    <w:embedRegular r:id="rId4" w:fontKey="{0B30B686-2746-445D-B3F7-382745BC8412}"/>
  </w:font>
  <w:font w:name="微软雅黑">
    <w:panose1 w:val="020B0503020204020204"/>
    <w:charset w:val="86"/>
    <w:family w:val="auto"/>
    <w:pitch w:val="default"/>
    <w:sig w:usb0="80000287" w:usb1="28CF3C52" w:usb2="00000016" w:usb3="00000000" w:csb0="0004001F" w:csb1="00000000"/>
    <w:embedRegular r:id="rId5" w:fontKey="{B3249F0D-C59C-45D3-88FF-A0A0310FDE02}"/>
  </w:font>
  <w:font w:name="方正小标宋_GBK">
    <w:panose1 w:val="02000000000000000000"/>
    <w:charset w:val="86"/>
    <w:family w:val="script"/>
    <w:pitch w:val="default"/>
    <w:sig w:usb0="A00002BF" w:usb1="38CF7CFA" w:usb2="00082016" w:usb3="00000000" w:csb0="00040001" w:csb1="00000000"/>
    <w:embedRegular r:id="rId6" w:fontKey="{D9D7A88C-426F-4997-93A7-BC7C042C49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7F0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54C9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1C54C9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BF63">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62382"/>
    <w:multiLevelType w:val="singleLevel"/>
    <w:tmpl w:val="A7462382"/>
    <w:lvl w:ilvl="0" w:tentative="0">
      <w:start w:val="2"/>
      <w:numFmt w:val="chineseCounting"/>
      <w:suff w:val="nothing"/>
      <w:lvlText w:val="（%1）"/>
      <w:lvlJc w:val="left"/>
      <w:rPr>
        <w:rFonts w:hint="eastAsia"/>
      </w:rPr>
    </w:lvl>
  </w:abstractNum>
  <w:abstractNum w:abstractNumId="1">
    <w:nsid w:val="EC7A5147"/>
    <w:multiLevelType w:val="singleLevel"/>
    <w:tmpl w:val="EC7A5147"/>
    <w:lvl w:ilvl="0" w:tentative="0">
      <w:start w:val="3"/>
      <w:numFmt w:val="chineseCounting"/>
      <w:suff w:val="nothing"/>
      <w:lvlText w:val="%1、"/>
      <w:lvlJc w:val="left"/>
      <w:rPr>
        <w:rFonts w:hint="eastAsia"/>
      </w:rPr>
    </w:lvl>
  </w:abstractNum>
  <w:abstractNum w:abstractNumId="2">
    <w:nsid w:val="0199F3C5"/>
    <w:multiLevelType w:val="singleLevel"/>
    <w:tmpl w:val="0199F3C5"/>
    <w:lvl w:ilvl="0" w:tentative="0">
      <w:start w:val="1"/>
      <w:numFmt w:val="decimal"/>
      <w:suff w:val="nothing"/>
      <w:lvlText w:val="%1、"/>
      <w:lvlJc w:val="left"/>
    </w:lvl>
  </w:abstractNum>
  <w:abstractNum w:abstractNumId="3">
    <w:nsid w:val="282390DC"/>
    <w:multiLevelType w:val="singleLevel"/>
    <w:tmpl w:val="282390DC"/>
    <w:lvl w:ilvl="0" w:tentative="0">
      <w:start w:val="3"/>
      <w:numFmt w:val="chineseCounting"/>
      <w:suff w:val="nothing"/>
      <w:lvlText w:val="（%1）"/>
      <w:lvlJc w:val="left"/>
      <w:rPr>
        <w:rFonts w:hint="eastAsia"/>
      </w:rPr>
    </w:lvl>
  </w:abstractNum>
  <w:abstractNum w:abstractNumId="4">
    <w:nsid w:val="4B6E4672"/>
    <w:multiLevelType w:val="singleLevel"/>
    <w:tmpl w:val="4B6E4672"/>
    <w:lvl w:ilvl="0" w:tentative="0">
      <w:start w:val="1"/>
      <w:numFmt w:val="decimal"/>
      <w:suff w:val="nothing"/>
      <w:lvlText w:val="%1、"/>
      <w:lvlJc w:val="left"/>
    </w:lvl>
  </w:abstractNum>
  <w:abstractNum w:abstractNumId="5">
    <w:nsid w:val="63D48133"/>
    <w:multiLevelType w:val="singleLevel"/>
    <w:tmpl w:val="63D48133"/>
    <w:lvl w:ilvl="0" w:tentative="0">
      <w:start w:val="5"/>
      <w:numFmt w:val="chineseCounting"/>
      <w:suff w:val="nothing"/>
      <w:lvlText w:val="%1、"/>
      <w:lvlJc w:val="left"/>
      <w:rPr>
        <w:rFonts w:hint="eastAsia"/>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732870"/>
    <w:rsid w:val="03AE7CEF"/>
    <w:rsid w:val="051D30EA"/>
    <w:rsid w:val="06AC0092"/>
    <w:rsid w:val="07CE4C09"/>
    <w:rsid w:val="09C31645"/>
    <w:rsid w:val="0A193011"/>
    <w:rsid w:val="0BA55097"/>
    <w:rsid w:val="0C1D6C41"/>
    <w:rsid w:val="0CDF1068"/>
    <w:rsid w:val="0D3419B4"/>
    <w:rsid w:val="0DC650AE"/>
    <w:rsid w:val="104A59B1"/>
    <w:rsid w:val="108A2FEB"/>
    <w:rsid w:val="109D248C"/>
    <w:rsid w:val="114C59C8"/>
    <w:rsid w:val="12426120"/>
    <w:rsid w:val="12840FF1"/>
    <w:rsid w:val="13B27DAA"/>
    <w:rsid w:val="14996F59"/>
    <w:rsid w:val="14A8424C"/>
    <w:rsid w:val="17E31494"/>
    <w:rsid w:val="17F71488"/>
    <w:rsid w:val="185D692E"/>
    <w:rsid w:val="198F6483"/>
    <w:rsid w:val="19DD25E4"/>
    <w:rsid w:val="1A304F0B"/>
    <w:rsid w:val="1C7C6CF9"/>
    <w:rsid w:val="1D5132B3"/>
    <w:rsid w:val="1D6B0BB6"/>
    <w:rsid w:val="1EA26A2B"/>
    <w:rsid w:val="2073678B"/>
    <w:rsid w:val="21D267A7"/>
    <w:rsid w:val="22D740B8"/>
    <w:rsid w:val="22E90356"/>
    <w:rsid w:val="23243032"/>
    <w:rsid w:val="23943EF5"/>
    <w:rsid w:val="240B63D5"/>
    <w:rsid w:val="24793C83"/>
    <w:rsid w:val="258018C0"/>
    <w:rsid w:val="259D3570"/>
    <w:rsid w:val="2659509A"/>
    <w:rsid w:val="26B11A3A"/>
    <w:rsid w:val="2791110F"/>
    <w:rsid w:val="29EC32BE"/>
    <w:rsid w:val="2C1710C9"/>
    <w:rsid w:val="2E3511A9"/>
    <w:rsid w:val="2F4B29B9"/>
    <w:rsid w:val="3417744D"/>
    <w:rsid w:val="357B7AED"/>
    <w:rsid w:val="358D7AC9"/>
    <w:rsid w:val="36F764EF"/>
    <w:rsid w:val="374E666C"/>
    <w:rsid w:val="37EB5A18"/>
    <w:rsid w:val="385B3896"/>
    <w:rsid w:val="39D864CC"/>
    <w:rsid w:val="3AAB44BD"/>
    <w:rsid w:val="3B634407"/>
    <w:rsid w:val="3B900107"/>
    <w:rsid w:val="3BE06DF3"/>
    <w:rsid w:val="3D36508B"/>
    <w:rsid w:val="3DC46684"/>
    <w:rsid w:val="3E493596"/>
    <w:rsid w:val="3F880CCF"/>
    <w:rsid w:val="401637A4"/>
    <w:rsid w:val="402A3780"/>
    <w:rsid w:val="404F0CAC"/>
    <w:rsid w:val="418B0C90"/>
    <w:rsid w:val="44361D38"/>
    <w:rsid w:val="44966123"/>
    <w:rsid w:val="44AD5224"/>
    <w:rsid w:val="459B564D"/>
    <w:rsid w:val="47264D1B"/>
    <w:rsid w:val="47D827AB"/>
    <w:rsid w:val="48035DFE"/>
    <w:rsid w:val="4A820533"/>
    <w:rsid w:val="4B7F71D1"/>
    <w:rsid w:val="4B9879B3"/>
    <w:rsid w:val="4CF657D3"/>
    <w:rsid w:val="4E1F59D2"/>
    <w:rsid w:val="4F564F38"/>
    <w:rsid w:val="50EF391A"/>
    <w:rsid w:val="50F653EB"/>
    <w:rsid w:val="514209A3"/>
    <w:rsid w:val="51524FCA"/>
    <w:rsid w:val="529C32C6"/>
    <w:rsid w:val="53A73ADE"/>
    <w:rsid w:val="53F605A7"/>
    <w:rsid w:val="54040CEA"/>
    <w:rsid w:val="54D7618A"/>
    <w:rsid w:val="54FF0268"/>
    <w:rsid w:val="566468C9"/>
    <w:rsid w:val="58231176"/>
    <w:rsid w:val="589D2CCD"/>
    <w:rsid w:val="595F096B"/>
    <w:rsid w:val="59793404"/>
    <w:rsid w:val="59D722C0"/>
    <w:rsid w:val="5ACB1A0A"/>
    <w:rsid w:val="5AE64F25"/>
    <w:rsid w:val="5C531035"/>
    <w:rsid w:val="620C7F2C"/>
    <w:rsid w:val="63FD4981"/>
    <w:rsid w:val="64BC353F"/>
    <w:rsid w:val="6524032D"/>
    <w:rsid w:val="67D53581"/>
    <w:rsid w:val="68532135"/>
    <w:rsid w:val="68C32CA2"/>
    <w:rsid w:val="6B187AD2"/>
    <w:rsid w:val="6C637FE3"/>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A02E29"/>
    <w:rsid w:val="73C23E03"/>
    <w:rsid w:val="74DE4FB2"/>
    <w:rsid w:val="75871E6E"/>
    <w:rsid w:val="75940776"/>
    <w:rsid w:val="75AB21CA"/>
    <w:rsid w:val="75C076F3"/>
    <w:rsid w:val="776C2435"/>
    <w:rsid w:val="7777743F"/>
    <w:rsid w:val="785137E4"/>
    <w:rsid w:val="79274980"/>
    <w:rsid w:val="7B2E4CBA"/>
    <w:rsid w:val="7C4D42B1"/>
    <w:rsid w:val="7E877EB5"/>
    <w:rsid w:val="7F362DFE"/>
    <w:rsid w:val="7F8D25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19</Pages>
  <Words>4077</Words>
  <Characters>4348</Characters>
  <Lines>59</Lines>
  <Paragraphs>16</Paragraphs>
  <TotalTime>5</TotalTime>
  <ScaleCrop>false</ScaleCrop>
  <LinksUpToDate>false</LinksUpToDate>
  <CharactersWithSpaces>4420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自由行走的胡萝北</cp:lastModifiedBy>
  <cp:lastPrinted>2022-08-15T07:38:00Z</cp:lastPrinted>
  <dcterms:modified xsi:type="dcterms:W3CDTF">2025-04-24T08:52:51Z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C0680D71704943A7B8964314A9EC4972</vt:lpwstr>
  </property>
  <property fmtid="{D5CDD505-2E9C-101B-9397-08002B2CF9AE}" pid="4" name="KSOTemplateDocerSaveRecord">
    <vt:lpwstr>eyJoZGlkIjoiNjE3MmM4Njk5ZDI1NTAxYzczOWE2ZDE3NmVmNzAwMzAiLCJ1c2VySWQiOiI0MTgyMjcyMzAifQ==</vt:lpwstr>
  </property>
</Properties>
</file>