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ind w:firstLine="1080" w:firstLineChars="300"/>
        <w:jc w:val="both"/>
        <w:rPr>
          <w:rFonts w:ascii="方正小标宋简体" w:eastAsia="方正小标宋简体"/>
          <w:color w:val="000000"/>
          <w:kern w:val="0"/>
          <w:sz w:val="36"/>
          <w:szCs w:val="36"/>
        </w:rPr>
      </w:pPr>
      <w:r>
        <w:rPr>
          <w:rFonts w:hint="eastAsia" w:ascii="方正小标宋简体" w:eastAsia="方正小标宋简体"/>
          <w:color w:val="000000"/>
          <w:kern w:val="0"/>
          <w:sz w:val="36"/>
          <w:szCs w:val="36"/>
        </w:rPr>
        <w:t>2021年度专项（项目）资金绩效自评报告</w:t>
      </w:r>
    </w:p>
    <w:p>
      <w:pPr>
        <w:spacing w:line="620" w:lineRule="exact"/>
        <w:ind w:firstLine="640" w:firstLineChars="200"/>
        <w:rPr>
          <w:rFonts w:ascii="黑体" w:eastAsia="黑体"/>
          <w:color w:val="000000"/>
          <w:kern w:val="0"/>
          <w:sz w:val="32"/>
          <w:szCs w:val="32"/>
        </w:rPr>
      </w:pPr>
      <w:r>
        <w:rPr>
          <w:rFonts w:hint="eastAsia" w:ascii="黑体" w:eastAsia="黑体"/>
          <w:color w:val="000000"/>
          <w:kern w:val="0"/>
          <w:sz w:val="32"/>
          <w:szCs w:val="32"/>
        </w:rPr>
        <w:t>一、项目概况</w:t>
      </w:r>
    </w:p>
    <w:p>
      <w:pPr>
        <w:spacing w:line="600" w:lineRule="exact"/>
        <w:ind w:firstLine="643" w:firstLineChars="200"/>
        <w:rPr>
          <w:rFonts w:ascii="楷体" w:hAnsi="楷体" w:eastAsia="楷体"/>
          <w:b/>
          <w:sz w:val="32"/>
          <w:szCs w:val="32"/>
        </w:rPr>
      </w:pPr>
      <w:r>
        <w:rPr>
          <w:rFonts w:ascii="楷体" w:hAnsi="楷体" w:eastAsia="楷体"/>
          <w:b/>
          <w:sz w:val="32"/>
          <w:szCs w:val="32"/>
        </w:rPr>
        <w:t>（一）项目单位基本情况</w:t>
      </w:r>
    </w:p>
    <w:p>
      <w:pPr>
        <w:ind w:firstLine="640" w:firstLineChars="200"/>
        <w:rPr>
          <w:rFonts w:hint="eastAsia" w:ascii="仿宋_GB2312" w:hAnsi="宋体" w:eastAsia="仿宋_GB2312" w:cs="仿宋_GB2312"/>
          <w:i w:val="0"/>
          <w:iCs w:val="0"/>
          <w:caps w:val="0"/>
          <w:color w:val="333333"/>
          <w:spacing w:val="0"/>
          <w:kern w:val="2"/>
          <w:sz w:val="32"/>
          <w:szCs w:val="32"/>
          <w:shd w:val="clear" w:fill="FFFFFF"/>
          <w:lang w:val="en-US" w:eastAsia="zh-CN" w:bidi="ar-SA"/>
        </w:rPr>
      </w:pPr>
      <w:r>
        <w:rPr>
          <w:rFonts w:hint="eastAsia" w:ascii="仿宋_GB2312" w:hAnsi="宋体" w:eastAsia="仿宋_GB2312" w:cs="仿宋_GB2312"/>
          <w:i w:val="0"/>
          <w:iCs w:val="0"/>
          <w:caps w:val="0"/>
          <w:color w:val="333333"/>
          <w:spacing w:val="0"/>
          <w:kern w:val="2"/>
          <w:sz w:val="32"/>
          <w:szCs w:val="32"/>
          <w:shd w:val="clear" w:fill="FFFFFF"/>
          <w:lang w:val="en-US" w:eastAsia="zh-CN" w:bidi="ar-SA"/>
        </w:rPr>
        <w:t xml:space="preserve"> 1、主要职能</w:t>
      </w:r>
    </w:p>
    <w:p>
      <w:pPr>
        <w:pStyle w:val="4"/>
        <w:rPr>
          <w:rFonts w:hint="eastAsia" w:ascii="仿宋_GB2312" w:hAnsi="宋体" w:eastAsia="仿宋_GB2312" w:cs="仿宋_GB2312"/>
          <w:i w:val="0"/>
          <w:iCs w:val="0"/>
          <w:caps w:val="0"/>
          <w:color w:val="333333"/>
          <w:spacing w:val="0"/>
          <w:kern w:val="2"/>
          <w:sz w:val="32"/>
          <w:szCs w:val="32"/>
          <w:shd w:val="clear" w:fill="FFFFFF"/>
          <w:lang w:val="en-US" w:eastAsia="zh-CN" w:bidi="ar-SA"/>
        </w:rPr>
      </w:pPr>
      <w:r>
        <w:rPr>
          <w:rFonts w:hint="eastAsia" w:ascii="仿宋_GB2312" w:hAnsi="宋体" w:eastAsia="仿宋_GB2312" w:cs="仿宋_GB2312"/>
          <w:i w:val="0"/>
          <w:iCs w:val="0"/>
          <w:caps w:val="0"/>
          <w:color w:val="333333"/>
          <w:spacing w:val="0"/>
          <w:kern w:val="2"/>
          <w:sz w:val="32"/>
          <w:szCs w:val="32"/>
          <w:shd w:val="clear" w:fill="FFFFFF"/>
          <w:lang w:val="en-US" w:eastAsia="zh-CN" w:bidi="ar-SA"/>
        </w:rPr>
        <w:t>（1）参与制定并组织实施全区就业服务发展规划，为指导推进全区公共就业服务体系建设提供相关服务。</w:t>
      </w:r>
    </w:p>
    <w:p>
      <w:pPr>
        <w:pStyle w:val="4"/>
        <w:rPr>
          <w:rFonts w:hint="eastAsia" w:ascii="仿宋_GB2312" w:hAnsi="宋体" w:eastAsia="仿宋_GB2312" w:cs="仿宋_GB2312"/>
          <w:i w:val="0"/>
          <w:iCs w:val="0"/>
          <w:caps w:val="0"/>
          <w:color w:val="333333"/>
          <w:spacing w:val="0"/>
          <w:kern w:val="2"/>
          <w:sz w:val="32"/>
          <w:szCs w:val="32"/>
          <w:shd w:val="clear" w:fill="FFFFFF"/>
          <w:lang w:val="en-US" w:eastAsia="zh-CN" w:bidi="ar-SA"/>
        </w:rPr>
      </w:pPr>
      <w:r>
        <w:rPr>
          <w:rFonts w:hint="eastAsia" w:ascii="仿宋_GB2312" w:hAnsi="宋体" w:eastAsia="仿宋_GB2312" w:cs="仿宋_GB2312"/>
          <w:i w:val="0"/>
          <w:iCs w:val="0"/>
          <w:caps w:val="0"/>
          <w:color w:val="333333"/>
          <w:spacing w:val="0"/>
          <w:kern w:val="2"/>
          <w:sz w:val="32"/>
          <w:szCs w:val="32"/>
          <w:shd w:val="clear" w:fill="FFFFFF"/>
          <w:lang w:val="en-US" w:eastAsia="zh-CN" w:bidi="ar-SA"/>
        </w:rPr>
        <w:t>（2）承担贯彻落实促进就业各项政策措施的相关事务性工作，为高校毕业生、登记失业人员、农村劳动力及就业困难人员等群体提供政策咨询、岗位信息、就业失业与求职登记、技能培训、职业指导、就业援助等公共就业服务。</w:t>
      </w:r>
    </w:p>
    <w:p>
      <w:pPr>
        <w:pStyle w:val="4"/>
        <w:rPr>
          <w:rFonts w:hint="eastAsia" w:ascii="仿宋_GB2312" w:hAnsi="宋体" w:eastAsia="仿宋_GB2312" w:cs="仿宋_GB2312"/>
          <w:i w:val="0"/>
          <w:iCs w:val="0"/>
          <w:caps w:val="0"/>
          <w:color w:val="333333"/>
          <w:spacing w:val="0"/>
          <w:kern w:val="2"/>
          <w:sz w:val="32"/>
          <w:szCs w:val="32"/>
          <w:shd w:val="clear" w:fill="FFFFFF"/>
          <w:lang w:val="en-US" w:eastAsia="zh-CN" w:bidi="ar-SA"/>
        </w:rPr>
      </w:pPr>
      <w:r>
        <w:rPr>
          <w:rFonts w:hint="eastAsia" w:ascii="仿宋_GB2312" w:hAnsi="宋体" w:eastAsia="仿宋_GB2312" w:cs="仿宋_GB2312"/>
          <w:i w:val="0"/>
          <w:iCs w:val="0"/>
          <w:caps w:val="0"/>
          <w:color w:val="333333"/>
          <w:spacing w:val="0"/>
          <w:kern w:val="2"/>
          <w:sz w:val="32"/>
          <w:szCs w:val="32"/>
          <w:shd w:val="clear" w:fill="FFFFFF"/>
          <w:lang w:val="en-US" w:eastAsia="zh-CN" w:bidi="ar-SA"/>
        </w:rPr>
        <w:t>（3）承担贯彻落实创业带动就业政策措施的相关事务性工作，为各类群体开展创新创业活动提供创业培训、创业指导和创业担保贷款等创业服务。</w:t>
      </w:r>
    </w:p>
    <w:p>
      <w:pPr>
        <w:pStyle w:val="4"/>
        <w:rPr>
          <w:rFonts w:hint="eastAsia" w:ascii="仿宋_GB2312" w:hAnsi="宋体" w:eastAsia="仿宋_GB2312" w:cs="仿宋_GB2312"/>
          <w:i w:val="0"/>
          <w:iCs w:val="0"/>
          <w:caps w:val="0"/>
          <w:color w:val="333333"/>
          <w:spacing w:val="0"/>
          <w:kern w:val="2"/>
          <w:sz w:val="32"/>
          <w:szCs w:val="32"/>
          <w:shd w:val="clear" w:fill="FFFFFF"/>
          <w:lang w:val="en-US" w:eastAsia="zh-CN" w:bidi="ar-SA"/>
        </w:rPr>
      </w:pPr>
      <w:r>
        <w:rPr>
          <w:rFonts w:hint="eastAsia" w:ascii="仿宋_GB2312" w:hAnsi="宋体" w:eastAsia="仿宋_GB2312" w:cs="仿宋_GB2312"/>
          <w:i w:val="0"/>
          <w:iCs w:val="0"/>
          <w:caps w:val="0"/>
          <w:color w:val="333333"/>
          <w:spacing w:val="0"/>
          <w:kern w:val="2"/>
          <w:sz w:val="32"/>
          <w:szCs w:val="32"/>
          <w:shd w:val="clear" w:fill="FFFFFF"/>
          <w:lang w:val="en-US" w:eastAsia="zh-CN" w:bidi="ar-SA"/>
        </w:rPr>
        <w:t>（4）承担全区职业技能培训的相关事务性工作，为培训机构和用人单位开展就业前培训、在职培训提供服务工作。</w:t>
      </w:r>
    </w:p>
    <w:p>
      <w:pPr>
        <w:pStyle w:val="4"/>
        <w:rPr>
          <w:rFonts w:hint="eastAsia" w:ascii="仿宋_GB2312" w:hAnsi="宋体" w:eastAsia="仿宋_GB2312" w:cs="仿宋_GB2312"/>
          <w:i w:val="0"/>
          <w:iCs w:val="0"/>
          <w:caps w:val="0"/>
          <w:color w:val="333333"/>
          <w:spacing w:val="0"/>
          <w:kern w:val="2"/>
          <w:sz w:val="32"/>
          <w:szCs w:val="32"/>
          <w:shd w:val="clear" w:fill="FFFFFF"/>
          <w:lang w:val="en-US" w:eastAsia="zh-CN" w:bidi="ar-SA"/>
        </w:rPr>
      </w:pPr>
      <w:r>
        <w:rPr>
          <w:rFonts w:hint="eastAsia" w:ascii="仿宋_GB2312" w:hAnsi="宋体" w:eastAsia="仿宋_GB2312" w:cs="仿宋_GB2312"/>
          <w:i w:val="0"/>
          <w:iCs w:val="0"/>
          <w:caps w:val="0"/>
          <w:color w:val="333333"/>
          <w:spacing w:val="0"/>
          <w:kern w:val="2"/>
          <w:sz w:val="32"/>
          <w:szCs w:val="32"/>
          <w:shd w:val="clear" w:fill="FFFFFF"/>
          <w:lang w:val="en-US" w:eastAsia="zh-CN" w:bidi="ar-SA"/>
        </w:rPr>
        <w:t>（5）承担公共就业服务信息化建设工作，承办全区就业相关统计分析，组织实施就业信息监测工作。</w:t>
      </w:r>
    </w:p>
    <w:p>
      <w:pPr>
        <w:pStyle w:val="4"/>
        <w:rPr>
          <w:rFonts w:hint="eastAsia" w:ascii="仿宋_GB2312" w:hAnsi="宋体" w:eastAsia="仿宋_GB2312" w:cs="仿宋_GB2312"/>
          <w:i w:val="0"/>
          <w:iCs w:val="0"/>
          <w:caps w:val="0"/>
          <w:color w:val="333333"/>
          <w:spacing w:val="0"/>
          <w:kern w:val="2"/>
          <w:sz w:val="32"/>
          <w:szCs w:val="32"/>
          <w:shd w:val="clear" w:fill="FFFFFF"/>
          <w:lang w:val="en-US" w:eastAsia="zh-CN" w:bidi="ar-SA"/>
        </w:rPr>
      </w:pPr>
      <w:r>
        <w:rPr>
          <w:rFonts w:hint="eastAsia" w:ascii="仿宋_GB2312" w:hAnsi="宋体" w:eastAsia="仿宋_GB2312" w:cs="仿宋_GB2312"/>
          <w:i w:val="0"/>
          <w:iCs w:val="0"/>
          <w:caps w:val="0"/>
          <w:color w:val="333333"/>
          <w:spacing w:val="0"/>
          <w:kern w:val="2"/>
          <w:sz w:val="32"/>
          <w:szCs w:val="32"/>
          <w:shd w:val="clear" w:fill="FFFFFF"/>
          <w:lang w:val="en-US" w:eastAsia="zh-CN" w:bidi="ar-SA"/>
        </w:rPr>
        <w:t>（6）承办区人社局交办的其他事项。</w:t>
      </w:r>
    </w:p>
    <w:p>
      <w:pPr>
        <w:pStyle w:val="4"/>
        <w:rPr>
          <w:rFonts w:hint="default" w:ascii="仿宋_GB2312" w:hAnsi="宋体" w:eastAsia="仿宋_GB2312" w:cs="仿宋_GB2312"/>
          <w:i w:val="0"/>
          <w:iCs w:val="0"/>
          <w:caps w:val="0"/>
          <w:color w:val="333333"/>
          <w:spacing w:val="0"/>
          <w:kern w:val="2"/>
          <w:sz w:val="32"/>
          <w:szCs w:val="32"/>
          <w:shd w:val="clear" w:fill="FFFFFF"/>
          <w:lang w:val="en-US" w:eastAsia="zh-CN" w:bidi="ar-SA"/>
        </w:rPr>
      </w:pPr>
      <w:r>
        <w:rPr>
          <w:rFonts w:hint="eastAsia" w:ascii="仿宋_GB2312" w:hAnsi="宋体" w:eastAsia="仿宋_GB2312" w:cs="仿宋_GB2312"/>
          <w:i w:val="0"/>
          <w:iCs w:val="0"/>
          <w:caps w:val="0"/>
          <w:color w:val="333333"/>
          <w:spacing w:val="0"/>
          <w:kern w:val="2"/>
          <w:sz w:val="32"/>
          <w:szCs w:val="32"/>
          <w:shd w:val="clear" w:fill="FFFFFF"/>
          <w:lang w:val="en-US" w:eastAsia="zh-CN" w:bidi="ar-SA"/>
        </w:rPr>
        <w:t>2、机构人员情况</w:t>
      </w:r>
    </w:p>
    <w:p>
      <w:pPr>
        <w:ind w:firstLine="640" w:firstLineChars="200"/>
        <w:rPr>
          <w:rFonts w:hint="default" w:ascii="仿宋_GB2312" w:hAnsi="宋体" w:eastAsia="仿宋_GB2312" w:cs="仿宋_GB2312"/>
          <w:i w:val="0"/>
          <w:iCs w:val="0"/>
          <w:caps w:val="0"/>
          <w:color w:val="333333"/>
          <w:spacing w:val="0"/>
          <w:kern w:val="2"/>
          <w:sz w:val="32"/>
          <w:szCs w:val="32"/>
          <w:shd w:val="clear" w:fill="FFFFFF"/>
          <w:lang w:val="en-US" w:eastAsia="zh-CN" w:bidi="ar-SA"/>
        </w:rPr>
      </w:pPr>
      <w:r>
        <w:rPr>
          <w:rFonts w:hint="eastAsia" w:ascii="仿宋_GB2312" w:hAnsi="宋体" w:eastAsia="仿宋_GB2312" w:cs="仿宋_GB2312"/>
          <w:i w:val="0"/>
          <w:iCs w:val="0"/>
          <w:caps w:val="0"/>
          <w:color w:val="333333"/>
          <w:spacing w:val="0"/>
          <w:kern w:val="2"/>
          <w:sz w:val="32"/>
          <w:szCs w:val="32"/>
          <w:shd w:val="clear" w:fill="FFFFFF"/>
          <w:lang w:val="en-US" w:eastAsia="zh-CN" w:bidi="ar-SA"/>
        </w:rPr>
        <w:t>区就业服务中心设综合部、财务部、创业就业服务部、职业培训部、创业担保贷款中心5个股室由组成。核定编制数26人，截至2021年12月31日在职人员22人，退休人员27人。伤残退伍军人1名（已退休），困难遗属2人。</w:t>
      </w:r>
    </w:p>
    <w:p>
      <w:pPr>
        <w:spacing w:line="600" w:lineRule="exact"/>
        <w:ind w:firstLine="643" w:firstLineChars="200"/>
        <w:rPr>
          <w:rFonts w:ascii="楷体" w:hAnsi="楷体" w:eastAsia="楷体"/>
          <w:b/>
          <w:sz w:val="32"/>
          <w:szCs w:val="32"/>
        </w:rPr>
      </w:pPr>
      <w:r>
        <w:rPr>
          <w:rFonts w:hint="eastAsia" w:ascii="楷体" w:hAnsi="楷体" w:eastAsia="楷体"/>
          <w:b/>
          <w:sz w:val="32"/>
          <w:szCs w:val="32"/>
          <w:lang w:eastAsia="zh-CN"/>
        </w:rPr>
        <w:t>（二）</w:t>
      </w:r>
      <w:r>
        <w:rPr>
          <w:rFonts w:ascii="楷体" w:hAnsi="楷体" w:eastAsia="楷体"/>
          <w:b/>
          <w:sz w:val="32"/>
          <w:szCs w:val="32"/>
        </w:rPr>
        <w:t>项目</w:t>
      </w:r>
      <w:r>
        <w:rPr>
          <w:rFonts w:hint="eastAsia" w:ascii="楷体" w:hAnsi="楷体" w:eastAsia="楷体"/>
          <w:b/>
          <w:sz w:val="32"/>
          <w:szCs w:val="32"/>
        </w:rPr>
        <w:t>预算和绩效目标</w:t>
      </w:r>
      <w:r>
        <w:rPr>
          <w:rFonts w:ascii="楷体" w:hAnsi="楷体" w:eastAsia="楷体"/>
          <w:b/>
          <w:sz w:val="32"/>
          <w:szCs w:val="32"/>
        </w:rPr>
        <w:t>情况</w:t>
      </w:r>
    </w:p>
    <w:p>
      <w:pPr>
        <w:pStyle w:val="2"/>
        <w:ind w:firstLine="643" w:firstLineChars="200"/>
        <w:rPr>
          <w:rFonts w:hint="eastAsia" w:eastAsia="仿宋_GB2312"/>
          <w:b/>
          <w:bCs/>
          <w:lang w:val="en-US" w:eastAsia="zh-CN"/>
        </w:rPr>
      </w:pPr>
      <w:r>
        <w:rPr>
          <w:rFonts w:hint="eastAsia" w:eastAsia="仿宋_GB2312"/>
          <w:b/>
          <w:bCs/>
          <w:color w:val="000000"/>
          <w:kern w:val="0"/>
          <w:sz w:val="32"/>
          <w:szCs w:val="32"/>
          <w:lang w:val="en-US" w:eastAsia="zh-CN"/>
        </w:rPr>
        <w:t>1、专项资金预算和绩效目标</w:t>
      </w:r>
    </w:p>
    <w:p>
      <w:pPr>
        <w:ind w:firstLine="640" w:firstLineChars="200"/>
        <w:rPr>
          <w:rFonts w:hint="eastAsia" w:ascii="仿宋_GB2312" w:hAnsi="宋体" w:eastAsia="仿宋_GB2312" w:cs="仿宋_GB2312"/>
          <w:i w:val="0"/>
          <w:iCs w:val="0"/>
          <w:caps w:val="0"/>
          <w:color w:val="333333"/>
          <w:spacing w:val="0"/>
          <w:kern w:val="2"/>
          <w:sz w:val="32"/>
          <w:szCs w:val="32"/>
          <w:shd w:val="clear" w:fill="FFFFFF"/>
          <w:lang w:val="en-US" w:eastAsia="zh-CN" w:bidi="ar-SA"/>
        </w:rPr>
      </w:pPr>
      <w:r>
        <w:rPr>
          <w:rFonts w:hint="eastAsia" w:ascii="仿宋_GB2312" w:hAnsi="宋体" w:eastAsia="仿宋_GB2312" w:cs="仿宋_GB2312"/>
          <w:i w:val="0"/>
          <w:iCs w:val="0"/>
          <w:caps w:val="0"/>
          <w:color w:val="333333"/>
          <w:spacing w:val="0"/>
          <w:kern w:val="2"/>
          <w:sz w:val="32"/>
          <w:szCs w:val="32"/>
          <w:shd w:val="clear" w:fill="FFFFFF"/>
          <w:lang w:val="en-US" w:eastAsia="zh-CN" w:bidi="ar-SA"/>
        </w:rPr>
        <w:t>认真贯彻落实省、市、区就业再就业有关文件精神，结合本区实际，紧紧围绕全年目标任务开展工作，以落实就业扶持政策为主线，以强化就业服务为手段，以加大资金投入为保障，以帮助困难人员就业为重点，努力扩大就业，积极促进再就业。</w:t>
      </w:r>
    </w:p>
    <w:p>
      <w:pPr>
        <w:pStyle w:val="2"/>
        <w:numPr>
          <w:ilvl w:val="0"/>
          <w:numId w:val="1"/>
        </w:numPr>
        <w:ind w:left="640" w:leftChars="0" w:firstLine="0" w:firstLineChars="0"/>
        <w:rPr>
          <w:rFonts w:hint="eastAsia" w:ascii="仿宋_GB2312" w:hAnsi="宋体" w:eastAsia="仿宋_GB2312" w:cs="仿宋_GB2312"/>
          <w:b/>
          <w:bCs/>
          <w:i w:val="0"/>
          <w:iCs w:val="0"/>
          <w:caps w:val="0"/>
          <w:color w:val="333333"/>
          <w:spacing w:val="0"/>
          <w:kern w:val="2"/>
          <w:sz w:val="32"/>
          <w:szCs w:val="32"/>
          <w:shd w:val="clear" w:fill="FFFFFF"/>
          <w:lang w:val="en-US" w:eastAsia="zh-CN" w:bidi="ar-SA"/>
        </w:rPr>
      </w:pPr>
      <w:r>
        <w:rPr>
          <w:rFonts w:hint="eastAsia" w:ascii="仿宋_GB2312" w:hAnsi="宋体" w:eastAsia="仿宋_GB2312" w:cs="仿宋_GB2312"/>
          <w:b/>
          <w:bCs/>
          <w:i w:val="0"/>
          <w:iCs w:val="0"/>
          <w:caps w:val="0"/>
          <w:color w:val="333333"/>
          <w:spacing w:val="0"/>
          <w:kern w:val="2"/>
          <w:sz w:val="32"/>
          <w:szCs w:val="32"/>
          <w:shd w:val="clear" w:fill="FFFFFF"/>
          <w:lang w:val="en-US" w:eastAsia="zh-CN" w:bidi="ar-SA"/>
        </w:rPr>
        <w:t>项目基本性质、用途和主要内容、涉及范围</w:t>
      </w:r>
    </w:p>
    <w:p>
      <w:pPr>
        <w:pStyle w:val="3"/>
        <w:numPr>
          <w:ilvl w:val="0"/>
          <w:numId w:val="0"/>
        </w:numPr>
        <w:ind w:leftChars="100" w:firstLine="320" w:firstLineChars="100"/>
        <w:rPr>
          <w:rFonts w:hint="eastAsia" w:ascii="仿宋_GB2312" w:hAnsi="宋体" w:eastAsia="仿宋_GB2312" w:cs="仿宋_GB2312"/>
          <w:i w:val="0"/>
          <w:iCs w:val="0"/>
          <w:caps w:val="0"/>
          <w:color w:val="333333"/>
          <w:spacing w:val="0"/>
          <w:kern w:val="2"/>
          <w:sz w:val="32"/>
          <w:szCs w:val="32"/>
          <w:shd w:val="clear" w:fill="FFFFFF"/>
          <w:lang w:val="en-US" w:eastAsia="zh-CN" w:bidi="ar-SA"/>
        </w:rPr>
      </w:pPr>
      <w:r>
        <w:rPr>
          <w:rFonts w:hint="eastAsia" w:ascii="仿宋_GB2312" w:hAnsi="宋体" w:eastAsia="仿宋_GB2312" w:cs="仿宋_GB2312"/>
          <w:i w:val="0"/>
          <w:iCs w:val="0"/>
          <w:caps w:val="0"/>
          <w:color w:val="333333"/>
          <w:spacing w:val="0"/>
          <w:kern w:val="2"/>
          <w:sz w:val="32"/>
          <w:szCs w:val="32"/>
          <w:shd w:val="clear" w:fill="FFFFFF"/>
          <w:lang w:val="en-US" w:eastAsia="zh-CN" w:bidi="ar-SA"/>
        </w:rPr>
        <w:t>（1）一次性稳岗留工补贴6.09万元，用于向春节期间坚守岗位的外省籍员工发放一次性新春红包的企业。</w:t>
      </w:r>
    </w:p>
    <w:p>
      <w:pPr>
        <w:pStyle w:val="3"/>
        <w:numPr>
          <w:ilvl w:val="0"/>
          <w:numId w:val="0"/>
        </w:numPr>
        <w:ind w:leftChars="100" w:firstLine="320" w:firstLineChars="100"/>
        <w:rPr>
          <w:rFonts w:hint="default" w:ascii="仿宋_GB2312" w:hAnsi="宋体" w:eastAsia="仿宋_GB2312" w:cs="仿宋_GB2312"/>
          <w:i w:val="0"/>
          <w:iCs w:val="0"/>
          <w:caps w:val="0"/>
          <w:color w:val="333333"/>
          <w:spacing w:val="0"/>
          <w:kern w:val="2"/>
          <w:sz w:val="32"/>
          <w:szCs w:val="32"/>
          <w:shd w:val="clear" w:fill="FFFFFF"/>
          <w:lang w:val="en-US" w:eastAsia="zh-CN" w:bidi="ar-SA"/>
        </w:rPr>
      </w:pPr>
      <w:r>
        <w:rPr>
          <w:rFonts w:hint="eastAsia" w:ascii="仿宋_GB2312" w:hAnsi="宋体" w:eastAsia="仿宋_GB2312" w:cs="仿宋_GB2312"/>
          <w:i w:val="0"/>
          <w:iCs w:val="0"/>
          <w:caps w:val="0"/>
          <w:color w:val="333333"/>
          <w:spacing w:val="0"/>
          <w:kern w:val="2"/>
          <w:sz w:val="32"/>
          <w:szCs w:val="32"/>
          <w:shd w:val="clear" w:fill="FFFFFF"/>
          <w:lang w:val="en-US" w:eastAsia="zh-CN" w:bidi="ar-SA"/>
        </w:rPr>
        <w:t>（2）就业资金区级配套570万元，用于高校毕业生见习补贴、永州潇湘汇创业孵化基地运营费、潇湘人力资源服务产业园运营费等。</w:t>
      </w:r>
    </w:p>
    <w:p>
      <w:pPr>
        <w:spacing w:line="620" w:lineRule="exact"/>
        <w:ind w:firstLine="640" w:firstLineChars="200"/>
        <w:rPr>
          <w:rFonts w:ascii="黑体" w:eastAsia="黑体"/>
          <w:color w:val="000000"/>
          <w:kern w:val="0"/>
          <w:sz w:val="32"/>
          <w:szCs w:val="32"/>
        </w:rPr>
      </w:pPr>
      <w:r>
        <w:rPr>
          <w:rFonts w:hint="eastAsia" w:ascii="黑体" w:eastAsia="黑体"/>
          <w:color w:val="000000"/>
          <w:kern w:val="0"/>
          <w:sz w:val="32"/>
          <w:szCs w:val="32"/>
        </w:rPr>
        <w:t>二、项目组织实施情况</w:t>
      </w:r>
    </w:p>
    <w:p>
      <w:pPr>
        <w:spacing w:line="600" w:lineRule="exact"/>
        <w:ind w:firstLine="640" w:firstLineChars="200"/>
        <w:rPr>
          <w:rFonts w:hint="eastAsia" w:ascii="仿宋" w:hAnsi="仿宋" w:eastAsia="仿宋"/>
          <w:sz w:val="32"/>
          <w:szCs w:val="32"/>
        </w:rPr>
      </w:pPr>
      <w:r>
        <w:rPr>
          <w:rFonts w:hint="eastAsia" w:ascii="仿宋_GB2312" w:hAnsi="宋体" w:eastAsia="仿宋_GB2312" w:cs="仿宋_GB2312"/>
          <w:i w:val="0"/>
          <w:iCs w:val="0"/>
          <w:caps w:val="0"/>
          <w:color w:val="333333"/>
          <w:spacing w:val="0"/>
          <w:kern w:val="2"/>
          <w:sz w:val="32"/>
          <w:szCs w:val="32"/>
          <w:shd w:val="clear" w:fill="FFFFFF"/>
          <w:lang w:val="en-US" w:eastAsia="zh-CN" w:bidi="ar-SA"/>
        </w:rPr>
        <w:t>一是根据冷财绩[2022]1号文件要求，我中心成立了财务部牵头，各相关业务部门共同实施的绩效评价工作小组。在项目实施过程中，明确项目管理和实施的具体责任人，强化资金使用和监督。二是依据就业专项资金使用管理办法和现行财务制度，按照专项资金绩效评价指标体系要求，列出</w:t>
      </w:r>
      <w:r>
        <w:rPr>
          <w:rFonts w:ascii="仿宋" w:hAnsi="仿宋" w:eastAsia="仿宋"/>
          <w:sz w:val="32"/>
          <w:szCs w:val="32"/>
        </w:rPr>
        <w:t>了支出绩效评价的项目清单，从预算编制、预算执行、支出绩效三个方面，分别对每一个项目进行绩效评价。</w:t>
      </w:r>
      <w:r>
        <w:rPr>
          <w:rFonts w:ascii="楷体" w:hAnsi="楷体" w:eastAsia="楷体"/>
          <w:sz w:val="32"/>
          <w:szCs w:val="32"/>
        </w:rPr>
        <w:t>三是</w:t>
      </w:r>
      <w:r>
        <w:rPr>
          <w:rFonts w:ascii="仿宋" w:hAnsi="仿宋" w:eastAsia="仿宋"/>
          <w:sz w:val="32"/>
          <w:szCs w:val="32"/>
        </w:rPr>
        <w:t>在单位完成绩效评价工作后，组织人员对重点项目进行了</w:t>
      </w:r>
      <w:r>
        <w:rPr>
          <w:rFonts w:hint="eastAsia" w:ascii="仿宋" w:hAnsi="仿宋" w:eastAsia="仿宋"/>
          <w:sz w:val="32"/>
          <w:szCs w:val="32"/>
        </w:rPr>
        <w:t>督查评估</w:t>
      </w:r>
      <w:r>
        <w:rPr>
          <w:rFonts w:ascii="仿宋" w:hAnsi="仿宋" w:eastAsia="仿宋"/>
          <w:sz w:val="32"/>
          <w:szCs w:val="32"/>
        </w:rPr>
        <w:t>。通过自查和</w:t>
      </w:r>
      <w:r>
        <w:rPr>
          <w:rFonts w:hint="eastAsia" w:ascii="仿宋" w:hAnsi="仿宋" w:eastAsia="仿宋"/>
          <w:sz w:val="32"/>
          <w:szCs w:val="32"/>
        </w:rPr>
        <w:t>督</w:t>
      </w:r>
      <w:r>
        <w:rPr>
          <w:rFonts w:ascii="仿宋" w:hAnsi="仿宋" w:eastAsia="仿宋"/>
          <w:sz w:val="32"/>
          <w:szCs w:val="32"/>
        </w:rPr>
        <w:t>查，按照项目规划组织实施，较好地实现了预期绩效目标。</w:t>
      </w:r>
    </w:p>
    <w:p>
      <w:pPr>
        <w:spacing w:line="620" w:lineRule="exact"/>
        <w:ind w:firstLine="640" w:firstLineChars="200"/>
        <w:rPr>
          <w:rFonts w:ascii="黑体" w:eastAsia="黑体"/>
          <w:color w:val="000000"/>
          <w:kern w:val="0"/>
          <w:sz w:val="32"/>
          <w:szCs w:val="32"/>
        </w:rPr>
      </w:pPr>
      <w:r>
        <w:rPr>
          <w:rFonts w:hint="eastAsia" w:ascii="黑体" w:eastAsia="黑体"/>
          <w:color w:val="000000"/>
          <w:kern w:val="0"/>
          <w:sz w:val="32"/>
          <w:szCs w:val="32"/>
        </w:rPr>
        <w:t>三、项目资金使用及管理情况</w:t>
      </w:r>
    </w:p>
    <w:p>
      <w:pPr>
        <w:spacing w:line="600" w:lineRule="exact"/>
        <w:ind w:firstLine="643" w:firstLineChars="200"/>
        <w:rPr>
          <w:rFonts w:hint="eastAsia" w:ascii="楷体" w:hAnsi="楷体" w:eastAsia="楷体"/>
          <w:b/>
          <w:sz w:val="32"/>
          <w:szCs w:val="32"/>
        </w:rPr>
      </w:pPr>
      <w:r>
        <w:rPr>
          <w:rFonts w:hint="eastAsia" w:ascii="楷体" w:hAnsi="楷体" w:eastAsia="楷体"/>
          <w:b/>
          <w:sz w:val="32"/>
          <w:szCs w:val="32"/>
        </w:rPr>
        <w:t>（一）项目资金到位情况</w:t>
      </w:r>
    </w:p>
    <w:p>
      <w:pPr>
        <w:spacing w:line="600" w:lineRule="exact"/>
        <w:ind w:firstLine="616" w:firstLineChars="200"/>
        <w:rPr>
          <w:rFonts w:hint="eastAsia" w:ascii="仿宋" w:hAnsi="仿宋" w:eastAsia="仿宋"/>
          <w:sz w:val="32"/>
          <w:szCs w:val="32"/>
        </w:rPr>
      </w:pPr>
      <w:r>
        <w:rPr>
          <w:rFonts w:hint="eastAsia" w:ascii="仿宋" w:hAnsi="仿宋" w:eastAsia="仿宋"/>
          <w:spacing w:val="-6"/>
          <w:sz w:val="32"/>
          <w:szCs w:val="32"/>
        </w:rPr>
        <w:t>202</w:t>
      </w:r>
      <w:r>
        <w:rPr>
          <w:rFonts w:hint="eastAsia" w:ascii="仿宋" w:hAnsi="仿宋" w:eastAsia="仿宋"/>
          <w:spacing w:val="-6"/>
          <w:sz w:val="32"/>
          <w:szCs w:val="32"/>
          <w:lang w:val="en-US" w:eastAsia="zh-CN"/>
        </w:rPr>
        <w:t>1</w:t>
      </w:r>
      <w:r>
        <w:rPr>
          <w:rFonts w:hint="eastAsia" w:ascii="仿宋" w:hAnsi="仿宋" w:eastAsia="仿宋"/>
          <w:spacing w:val="-6"/>
          <w:sz w:val="32"/>
          <w:szCs w:val="32"/>
        </w:rPr>
        <w:t>年</w:t>
      </w:r>
      <w:r>
        <w:rPr>
          <w:rFonts w:hint="eastAsia" w:ascii="仿宋" w:hAnsi="仿宋" w:eastAsia="仿宋"/>
          <w:spacing w:val="-6"/>
          <w:sz w:val="32"/>
          <w:szCs w:val="32"/>
          <w:lang w:eastAsia="zh-CN"/>
        </w:rPr>
        <w:t>支出项目</w:t>
      </w:r>
      <w:r>
        <w:rPr>
          <w:rFonts w:hint="eastAsia" w:ascii="仿宋" w:hAnsi="仿宋" w:eastAsia="仿宋"/>
          <w:spacing w:val="-6"/>
          <w:sz w:val="32"/>
          <w:szCs w:val="32"/>
        </w:rPr>
        <w:t>总额为</w:t>
      </w:r>
      <w:r>
        <w:rPr>
          <w:rFonts w:hint="eastAsia" w:ascii="仿宋" w:hAnsi="仿宋" w:eastAsia="仿宋"/>
          <w:spacing w:val="-6"/>
          <w:sz w:val="32"/>
          <w:szCs w:val="32"/>
          <w:lang w:val="en-US" w:eastAsia="zh-CN"/>
        </w:rPr>
        <w:t>576.09</w:t>
      </w:r>
      <w:r>
        <w:rPr>
          <w:rFonts w:hint="eastAsia" w:ascii="仿宋" w:hAnsi="仿宋" w:eastAsia="仿宋"/>
          <w:spacing w:val="-6"/>
          <w:sz w:val="32"/>
          <w:szCs w:val="32"/>
        </w:rPr>
        <w:t>万元</w:t>
      </w:r>
      <w:r>
        <w:rPr>
          <w:rFonts w:hint="eastAsia" w:ascii="仿宋" w:hAnsi="仿宋" w:eastAsia="仿宋"/>
          <w:sz w:val="32"/>
          <w:szCs w:val="32"/>
        </w:rPr>
        <w:t>。</w:t>
      </w:r>
    </w:p>
    <w:p>
      <w:pPr>
        <w:spacing w:line="600" w:lineRule="exact"/>
        <w:ind w:firstLine="643" w:firstLineChars="200"/>
        <w:rPr>
          <w:rFonts w:hint="eastAsia" w:ascii="楷体" w:hAnsi="楷体" w:eastAsia="楷体"/>
          <w:b/>
          <w:sz w:val="32"/>
          <w:szCs w:val="32"/>
        </w:rPr>
      </w:pPr>
      <w:r>
        <w:rPr>
          <w:rFonts w:hint="eastAsia" w:ascii="楷体" w:hAnsi="楷体" w:eastAsia="楷体"/>
          <w:b/>
          <w:sz w:val="32"/>
          <w:szCs w:val="32"/>
        </w:rPr>
        <w:t>（二）项目资金实际使用情况</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eastAsia="zh-CN"/>
        </w:rPr>
        <w:t>.</w:t>
      </w:r>
      <w:r>
        <w:rPr>
          <w:rFonts w:hint="eastAsia" w:ascii="仿宋" w:hAnsi="仿宋" w:eastAsia="仿宋"/>
          <w:sz w:val="32"/>
          <w:szCs w:val="32"/>
          <w:lang w:eastAsia="zh-CN"/>
        </w:rPr>
        <w:t>就业管理事务项目一次性稳岗留工补贴</w:t>
      </w:r>
      <w:r>
        <w:rPr>
          <w:rFonts w:hint="eastAsia" w:ascii="仿宋" w:hAnsi="仿宋" w:eastAsia="仿宋"/>
          <w:sz w:val="32"/>
          <w:szCs w:val="32"/>
          <w:lang w:val="en-US" w:eastAsia="zh-CN"/>
        </w:rPr>
        <w:t>6.09万元，实际列支6.09万元</w:t>
      </w:r>
      <w:r>
        <w:rPr>
          <w:rFonts w:hint="eastAsia" w:ascii="仿宋" w:hAnsi="仿宋" w:eastAsia="仿宋"/>
          <w:sz w:val="32"/>
          <w:szCs w:val="32"/>
        </w:rPr>
        <w:t>。</w:t>
      </w:r>
      <w:r>
        <w:rPr>
          <w:rFonts w:hint="eastAsia" w:eastAsia="仿宋"/>
          <w:sz w:val="32"/>
          <w:szCs w:val="32"/>
        </w:rPr>
        <w:t> </w:t>
      </w:r>
    </w:p>
    <w:p>
      <w:pPr>
        <w:spacing w:line="62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rPr>
        <w:t>2</w:t>
      </w:r>
      <w:r>
        <w:rPr>
          <w:rFonts w:hint="eastAsia" w:ascii="仿宋" w:hAnsi="仿宋" w:eastAsia="仿宋"/>
          <w:sz w:val="32"/>
          <w:szCs w:val="32"/>
          <w:lang w:val="en-US" w:eastAsia="zh-CN"/>
        </w:rPr>
        <w:t>.其他就业补助支出项目就业资金区级配套570万元，实际列支570万元，其中</w:t>
      </w:r>
      <w:r>
        <w:rPr>
          <w:rFonts w:hint="eastAsia" w:ascii="仿宋_GB2312" w:hAnsi="宋体" w:eastAsia="仿宋_GB2312" w:cs="仿宋_GB2312"/>
          <w:i w:val="0"/>
          <w:iCs w:val="0"/>
          <w:caps w:val="0"/>
          <w:color w:val="333333"/>
          <w:spacing w:val="0"/>
          <w:kern w:val="2"/>
          <w:sz w:val="32"/>
          <w:szCs w:val="32"/>
          <w:shd w:val="clear" w:fill="FFFFFF"/>
          <w:lang w:val="en-US" w:eastAsia="zh-CN" w:bidi="ar-SA"/>
        </w:rPr>
        <w:t>高校毕业生见习补贴371.61万元、永州潇湘汇创业孵化基地运营费54.89万元、潇湘人力资源服务产业园运营费112万元、其他就业补助支出31.5万元</w:t>
      </w:r>
      <w:r>
        <w:rPr>
          <w:rFonts w:hint="eastAsia" w:ascii="仿宋" w:hAnsi="仿宋" w:eastAsia="仿宋"/>
          <w:sz w:val="32"/>
          <w:szCs w:val="32"/>
          <w:lang w:val="en-US" w:eastAsia="zh-CN"/>
        </w:rPr>
        <w:t>。</w:t>
      </w:r>
    </w:p>
    <w:p>
      <w:pPr>
        <w:spacing w:line="600" w:lineRule="exact"/>
        <w:ind w:firstLine="640" w:firstLineChars="200"/>
        <w:rPr>
          <w:rFonts w:hint="eastAsia" w:ascii="楷体" w:hAnsi="楷体" w:eastAsia="楷体"/>
          <w:b/>
          <w:sz w:val="32"/>
          <w:szCs w:val="32"/>
        </w:rPr>
      </w:pPr>
      <w:r>
        <w:rPr>
          <w:rFonts w:hint="eastAsia" w:ascii="仿宋" w:hAnsi="仿宋" w:eastAsia="仿宋"/>
          <w:sz w:val="32"/>
          <w:szCs w:val="32"/>
          <w:lang w:val="en-US" w:eastAsia="zh-CN"/>
        </w:rPr>
        <w:t xml:space="preserve"> </w:t>
      </w:r>
      <w:r>
        <w:rPr>
          <w:rFonts w:hint="eastAsia" w:ascii="楷体" w:hAnsi="楷体" w:eastAsia="楷体"/>
          <w:b/>
          <w:sz w:val="32"/>
          <w:szCs w:val="32"/>
        </w:rPr>
        <w:t>（三）</w:t>
      </w:r>
      <w:r>
        <w:rPr>
          <w:rFonts w:hint="eastAsia" w:ascii="楷体" w:hAnsi="楷体" w:eastAsia="楷体"/>
          <w:b/>
          <w:color w:val="000000"/>
          <w:kern w:val="0"/>
          <w:sz w:val="32"/>
          <w:szCs w:val="32"/>
        </w:rPr>
        <w:t>项目资金管理情况</w:t>
      </w:r>
    </w:p>
    <w:p>
      <w:pPr>
        <w:spacing w:line="600" w:lineRule="exact"/>
        <w:ind w:firstLine="420" w:firstLineChars="200"/>
        <w:rPr>
          <w:rFonts w:hint="default"/>
          <w:lang w:val="en-US" w:eastAsia="zh-CN"/>
        </w:rPr>
      </w:pPr>
      <w:r>
        <w:rPr>
          <w:rFonts w:hint="eastAsia"/>
          <w:lang w:val="en-US" w:eastAsia="zh-CN"/>
        </w:rPr>
        <w:t xml:space="preserve">   </w:t>
      </w:r>
      <w:r>
        <w:rPr>
          <w:rFonts w:hint="eastAsia" w:ascii="仿宋" w:hAnsi="仿宋" w:eastAsia="仿宋"/>
          <w:sz w:val="32"/>
          <w:szCs w:val="32"/>
        </w:rPr>
        <w:t>为保证项目能顺利实施，我</w:t>
      </w:r>
      <w:r>
        <w:rPr>
          <w:rFonts w:hint="eastAsia" w:ascii="仿宋" w:hAnsi="仿宋" w:eastAsia="仿宋"/>
          <w:sz w:val="32"/>
          <w:szCs w:val="32"/>
          <w:lang w:eastAsia="zh-CN"/>
        </w:rPr>
        <w:t>中心严格执行就业专项资金使用管理办法</w:t>
      </w:r>
      <w:r>
        <w:rPr>
          <w:rFonts w:hint="eastAsia" w:ascii="仿宋" w:hAnsi="仿宋" w:eastAsia="仿宋"/>
          <w:sz w:val="32"/>
          <w:szCs w:val="32"/>
        </w:rPr>
        <w:t>，对</w:t>
      </w:r>
      <w:r>
        <w:rPr>
          <w:rFonts w:hint="eastAsia" w:ascii="仿宋" w:hAnsi="仿宋" w:eastAsia="仿宋"/>
          <w:sz w:val="32"/>
          <w:szCs w:val="32"/>
          <w:lang w:eastAsia="zh-CN"/>
        </w:rPr>
        <w:t>就业</w:t>
      </w:r>
      <w:r>
        <w:rPr>
          <w:rFonts w:ascii="仿宋" w:hAnsi="仿宋" w:eastAsia="仿宋"/>
          <w:sz w:val="32"/>
          <w:szCs w:val="32"/>
        </w:rPr>
        <w:t>资金的发放全部实行社会化发放</w:t>
      </w:r>
      <w:r>
        <w:rPr>
          <w:rFonts w:hint="eastAsia" w:ascii="仿宋" w:hAnsi="仿宋" w:eastAsia="仿宋"/>
          <w:sz w:val="32"/>
          <w:szCs w:val="32"/>
        </w:rPr>
        <w:t>。项目资金专款专用，使用过程严格执行国家财政、财经纪律，使用规范，会计核算真实、准确，接受财政部门监督和审计部门审计。</w:t>
      </w:r>
    </w:p>
    <w:p>
      <w:pPr>
        <w:numPr>
          <w:ilvl w:val="0"/>
          <w:numId w:val="2"/>
        </w:numPr>
        <w:spacing w:line="620" w:lineRule="exact"/>
        <w:ind w:firstLine="640" w:firstLineChars="200"/>
        <w:rPr>
          <w:rFonts w:hint="eastAsia" w:ascii="黑体" w:eastAsia="黑体"/>
          <w:color w:val="000000"/>
          <w:kern w:val="0"/>
          <w:sz w:val="32"/>
          <w:szCs w:val="32"/>
        </w:rPr>
      </w:pPr>
      <w:r>
        <w:rPr>
          <w:rFonts w:hint="eastAsia" w:ascii="黑体" w:eastAsia="黑体"/>
          <w:color w:val="000000"/>
          <w:kern w:val="0"/>
          <w:sz w:val="32"/>
          <w:szCs w:val="32"/>
        </w:rPr>
        <w:t>项目绩效指标完成情况</w:t>
      </w:r>
    </w:p>
    <w:p>
      <w:pPr>
        <w:spacing w:line="540" w:lineRule="exact"/>
        <w:ind w:firstLine="420" w:firstLineChars="200"/>
        <w:rPr>
          <w:rFonts w:hint="eastAsia" w:ascii="楷体" w:hAnsi="楷体" w:eastAsia="楷体"/>
          <w:b/>
          <w:sz w:val="32"/>
          <w:szCs w:val="32"/>
        </w:rPr>
      </w:pPr>
      <w:r>
        <w:rPr>
          <w:rFonts w:hint="eastAsia"/>
          <w:lang w:val="en-US" w:eastAsia="zh-CN"/>
        </w:rPr>
        <w:t xml:space="preserve">    </w:t>
      </w:r>
      <w:r>
        <w:rPr>
          <w:rFonts w:hint="eastAsia" w:ascii="楷体" w:hAnsi="楷体" w:eastAsia="楷体"/>
          <w:b/>
          <w:sz w:val="32"/>
          <w:szCs w:val="32"/>
        </w:rPr>
        <w:t>（一）</w:t>
      </w:r>
      <w:r>
        <w:rPr>
          <w:rFonts w:hint="eastAsia" w:ascii="楷体" w:hAnsi="楷体" w:eastAsia="楷体"/>
          <w:b/>
          <w:sz w:val="32"/>
          <w:szCs w:val="32"/>
          <w:lang w:eastAsia="zh-CN"/>
        </w:rPr>
        <w:t>数量</w:t>
      </w:r>
      <w:r>
        <w:rPr>
          <w:rFonts w:hint="eastAsia" w:ascii="楷体" w:hAnsi="楷体" w:eastAsia="楷体"/>
          <w:b/>
          <w:sz w:val="32"/>
          <w:szCs w:val="32"/>
        </w:rPr>
        <w:t>指标完成情况</w:t>
      </w:r>
    </w:p>
    <w:p>
      <w:pPr>
        <w:pStyle w:val="2"/>
        <w:numPr>
          <w:ilvl w:val="0"/>
          <w:numId w:val="0"/>
        </w:numPr>
        <w:rPr>
          <w:rFonts w:hint="eastAsia" w:ascii="仿宋_GB2312" w:hAnsi="宋体" w:eastAsia="仿宋_GB2312" w:cs="仿宋_GB2312"/>
          <w:i w:val="0"/>
          <w:iCs w:val="0"/>
          <w:caps w:val="0"/>
          <w:color w:val="333333"/>
          <w:spacing w:val="0"/>
          <w:kern w:val="0"/>
          <w:sz w:val="32"/>
          <w:szCs w:val="32"/>
          <w:shd w:val="clear" w:fill="FFFFFF"/>
          <w:lang w:val="en-US" w:eastAsia="zh-CN" w:bidi="ar"/>
        </w:rPr>
      </w:pPr>
      <w:r>
        <w:rPr>
          <w:rFonts w:hint="eastAsia"/>
          <w:lang w:val="en-US" w:eastAsia="zh-CN"/>
        </w:rPr>
        <w:t xml:space="preserve">     </w:t>
      </w:r>
      <w:r>
        <w:rPr>
          <w:rFonts w:hint="eastAsia" w:ascii="仿宋_GB2312" w:hAnsi="宋体" w:eastAsia="仿宋_GB2312" w:cs="仿宋_GB2312"/>
          <w:i w:val="0"/>
          <w:iCs w:val="0"/>
          <w:caps w:val="0"/>
          <w:color w:val="333333"/>
          <w:spacing w:val="0"/>
          <w:kern w:val="0"/>
          <w:sz w:val="32"/>
          <w:szCs w:val="32"/>
          <w:shd w:val="clear" w:fill="FFFFFF"/>
          <w:lang w:val="en-US" w:eastAsia="zh-CN" w:bidi="ar"/>
        </w:rPr>
        <w:t>全区</w:t>
      </w:r>
      <w:r>
        <w:rPr>
          <w:rFonts w:hint="default" w:ascii="仿宋_GB2312" w:hAnsi="宋体" w:eastAsia="仿宋_GB2312" w:cs="仿宋_GB2312"/>
          <w:i w:val="0"/>
          <w:iCs w:val="0"/>
          <w:caps w:val="0"/>
          <w:color w:val="333333"/>
          <w:spacing w:val="0"/>
          <w:kern w:val="0"/>
          <w:sz w:val="32"/>
          <w:szCs w:val="32"/>
          <w:shd w:val="clear" w:fill="FFFFFF"/>
          <w:lang w:val="en-US" w:eastAsia="zh-CN" w:bidi="ar"/>
        </w:rPr>
        <w:t>享受就业见习补贴</w:t>
      </w:r>
      <w:r>
        <w:rPr>
          <w:rFonts w:hint="eastAsia" w:ascii="仿宋_GB2312" w:hAnsi="宋体" w:eastAsia="仿宋_GB2312" w:cs="仿宋_GB2312"/>
          <w:i w:val="0"/>
          <w:iCs w:val="0"/>
          <w:caps w:val="0"/>
          <w:color w:val="333333"/>
          <w:spacing w:val="0"/>
          <w:kern w:val="0"/>
          <w:sz w:val="32"/>
          <w:szCs w:val="32"/>
          <w:shd w:val="clear" w:fill="FFFFFF"/>
          <w:lang w:val="en-US" w:eastAsia="zh-CN" w:bidi="ar"/>
        </w:rPr>
        <w:t>538</w:t>
      </w:r>
      <w:r>
        <w:rPr>
          <w:rFonts w:hint="default" w:ascii="仿宋_GB2312" w:hAnsi="宋体" w:eastAsia="仿宋_GB2312" w:cs="仿宋_GB2312"/>
          <w:i w:val="0"/>
          <w:iCs w:val="0"/>
          <w:caps w:val="0"/>
          <w:color w:val="333333"/>
          <w:spacing w:val="0"/>
          <w:kern w:val="0"/>
          <w:sz w:val="32"/>
          <w:szCs w:val="32"/>
          <w:shd w:val="clear" w:fill="FFFFFF"/>
          <w:lang w:val="en-US" w:eastAsia="zh-CN" w:bidi="ar"/>
        </w:rPr>
        <w:t>人，完成自定目标的</w:t>
      </w:r>
      <w:r>
        <w:rPr>
          <w:rFonts w:hint="eastAsia" w:ascii="仿宋_GB2312" w:hAnsi="宋体" w:eastAsia="仿宋_GB2312" w:cs="仿宋_GB2312"/>
          <w:i w:val="0"/>
          <w:iCs w:val="0"/>
          <w:caps w:val="0"/>
          <w:color w:val="333333"/>
          <w:spacing w:val="0"/>
          <w:kern w:val="0"/>
          <w:sz w:val="32"/>
          <w:szCs w:val="32"/>
          <w:shd w:val="clear" w:fill="FFFFFF"/>
          <w:lang w:val="en-US" w:eastAsia="zh-CN" w:bidi="ar"/>
        </w:rPr>
        <w:t>179</w:t>
      </w:r>
      <w:r>
        <w:rPr>
          <w:rFonts w:hint="default" w:ascii="仿宋_GB2312" w:hAnsi="宋体" w:eastAsia="仿宋_GB2312" w:cs="仿宋_GB2312"/>
          <w:i w:val="0"/>
          <w:iCs w:val="0"/>
          <w:caps w:val="0"/>
          <w:color w:val="333333"/>
          <w:spacing w:val="0"/>
          <w:kern w:val="0"/>
          <w:sz w:val="32"/>
          <w:szCs w:val="32"/>
          <w:shd w:val="clear" w:fill="FFFFFF"/>
          <w:lang w:val="en-US" w:eastAsia="zh-CN" w:bidi="ar"/>
        </w:rPr>
        <w:t>%</w:t>
      </w:r>
      <w:r>
        <w:rPr>
          <w:rFonts w:hint="eastAsia" w:ascii="仿宋_GB2312" w:hAnsi="宋体" w:eastAsia="仿宋_GB2312" w:cs="仿宋_GB2312"/>
          <w:i w:val="0"/>
          <w:iCs w:val="0"/>
          <w:caps w:val="0"/>
          <w:color w:val="333333"/>
          <w:spacing w:val="0"/>
          <w:kern w:val="0"/>
          <w:sz w:val="32"/>
          <w:szCs w:val="32"/>
          <w:shd w:val="clear" w:fill="FFFFFF"/>
          <w:lang w:val="en-US" w:eastAsia="zh-CN" w:bidi="ar"/>
        </w:rPr>
        <w:t>；为22家企业203人发放留冷过年一次性稳岗留工补贴；两家创业孵化基地在孵企业超过50家，提供就业岗位700多个。</w:t>
      </w:r>
    </w:p>
    <w:p>
      <w:pPr>
        <w:spacing w:line="600" w:lineRule="exact"/>
        <w:ind w:firstLine="640" w:firstLineChars="200"/>
        <w:rPr>
          <w:rFonts w:hint="eastAsia" w:ascii="楷体" w:hAnsi="楷体" w:eastAsia="楷体"/>
          <w:b/>
          <w:sz w:val="32"/>
          <w:szCs w:val="32"/>
        </w:rPr>
      </w:pPr>
      <w:r>
        <w:rPr>
          <w:rFonts w:hint="eastAsia" w:ascii="仿宋_GB2312" w:hAnsi="宋体" w:eastAsia="仿宋_GB2312" w:cs="仿宋_GB2312"/>
          <w:i w:val="0"/>
          <w:iCs w:val="0"/>
          <w:caps w:val="0"/>
          <w:color w:val="333333"/>
          <w:spacing w:val="0"/>
          <w:kern w:val="0"/>
          <w:sz w:val="32"/>
          <w:szCs w:val="32"/>
          <w:shd w:val="clear" w:fill="FFFFFF"/>
          <w:lang w:val="en-US" w:eastAsia="zh-CN" w:bidi="ar"/>
        </w:rPr>
        <w:t xml:space="preserve"> </w:t>
      </w:r>
      <w:r>
        <w:rPr>
          <w:rFonts w:hint="eastAsia" w:ascii="楷体" w:hAnsi="楷体" w:eastAsia="楷体"/>
          <w:b/>
          <w:sz w:val="32"/>
          <w:szCs w:val="32"/>
          <w:lang w:val="en-US" w:eastAsia="zh-CN"/>
        </w:rPr>
        <w:t xml:space="preserve"> （二）</w:t>
      </w:r>
      <w:r>
        <w:rPr>
          <w:rFonts w:hint="eastAsia" w:ascii="楷体" w:hAnsi="楷体" w:eastAsia="楷体"/>
          <w:b/>
          <w:sz w:val="32"/>
          <w:szCs w:val="32"/>
          <w:lang w:eastAsia="zh-CN"/>
        </w:rPr>
        <w:t>时效</w:t>
      </w:r>
      <w:r>
        <w:rPr>
          <w:rFonts w:hint="eastAsia" w:ascii="楷体" w:hAnsi="楷体" w:eastAsia="楷体"/>
          <w:b/>
          <w:sz w:val="32"/>
          <w:szCs w:val="32"/>
        </w:rPr>
        <w:t>指标完成情况</w:t>
      </w:r>
    </w:p>
    <w:p>
      <w:pPr>
        <w:pStyle w:val="3"/>
        <w:rPr>
          <w:rFonts w:ascii="宋体" w:hAnsi="宋体" w:eastAsia="宋体" w:cs="宋体"/>
          <w:i w:val="0"/>
          <w:iCs w:val="0"/>
          <w:caps w:val="0"/>
          <w:color w:val="333333"/>
          <w:spacing w:val="0"/>
          <w:sz w:val="22"/>
          <w:szCs w:val="22"/>
        </w:rPr>
      </w:pPr>
      <w:r>
        <w:rPr>
          <w:rFonts w:hint="eastAsia"/>
          <w:lang w:val="en-US" w:eastAsia="zh-CN"/>
        </w:rPr>
        <w:t xml:space="preserve">    </w:t>
      </w:r>
      <w:r>
        <w:rPr>
          <w:rFonts w:hint="default" w:ascii="仿宋_GB2312" w:hAnsi="宋体" w:eastAsia="仿宋_GB2312" w:cs="仿宋_GB2312"/>
          <w:i w:val="0"/>
          <w:iCs w:val="0"/>
          <w:caps w:val="0"/>
          <w:color w:val="333333"/>
          <w:spacing w:val="0"/>
          <w:kern w:val="0"/>
          <w:sz w:val="32"/>
          <w:szCs w:val="32"/>
          <w:shd w:val="clear" w:fill="FFFFFF"/>
          <w:lang w:val="en-US" w:eastAsia="zh-CN" w:bidi="ar"/>
        </w:rPr>
        <w:t>资金在规定时间内下达率、补贴资金在规定时间内支付到位率均为100%,资金按时足额拨付。</w:t>
      </w:r>
    </w:p>
    <w:p>
      <w:pPr>
        <w:numPr>
          <w:ilvl w:val="0"/>
          <w:numId w:val="2"/>
        </w:numPr>
        <w:spacing w:line="540" w:lineRule="exact"/>
        <w:ind w:left="0" w:leftChars="0" w:firstLine="643" w:firstLineChars="200"/>
        <w:rPr>
          <w:rFonts w:hint="eastAsia" w:ascii="黑体" w:hAnsi="黑体" w:eastAsia="黑体" w:cs="黑体"/>
          <w:b/>
          <w:bCs/>
          <w:sz w:val="32"/>
          <w:szCs w:val="32"/>
        </w:rPr>
      </w:pPr>
      <w:r>
        <w:rPr>
          <w:rFonts w:hint="eastAsia" w:ascii="黑体" w:hAnsi="黑体" w:eastAsia="黑体" w:cs="黑体"/>
          <w:b/>
          <w:bCs/>
          <w:sz w:val="32"/>
          <w:szCs w:val="32"/>
        </w:rPr>
        <w:t>绩效目标未完成原因和下一步改进措施</w:t>
      </w:r>
    </w:p>
    <w:p>
      <w:pPr>
        <w:pStyle w:val="2"/>
        <w:numPr>
          <w:ilvl w:val="0"/>
          <w:numId w:val="0"/>
        </w:numPr>
        <w:rPr>
          <w:rFonts w:hint="default" w:ascii="仿宋_GB2312" w:hAnsi="宋体" w:eastAsia="仿宋_GB2312" w:cs="仿宋_GB2312"/>
          <w:i w:val="0"/>
          <w:iCs w:val="0"/>
          <w:caps w:val="0"/>
          <w:color w:val="333333"/>
          <w:spacing w:val="0"/>
          <w:kern w:val="0"/>
          <w:sz w:val="32"/>
          <w:szCs w:val="32"/>
          <w:shd w:val="clear" w:fill="FFFFFF"/>
          <w:lang w:val="en-US" w:eastAsia="zh-CN" w:bidi="ar"/>
        </w:rPr>
      </w:pPr>
      <w:r>
        <w:rPr>
          <w:rFonts w:hint="eastAsia" w:ascii="仿宋_GB2312" w:hAnsi="宋体" w:eastAsia="仿宋_GB2312" w:cs="仿宋_GB2312"/>
          <w:i w:val="0"/>
          <w:iCs w:val="0"/>
          <w:caps w:val="0"/>
          <w:color w:val="333333"/>
          <w:spacing w:val="0"/>
          <w:kern w:val="0"/>
          <w:sz w:val="32"/>
          <w:szCs w:val="32"/>
          <w:shd w:val="clear" w:fill="FFFFFF"/>
          <w:lang w:val="en-US" w:eastAsia="zh-CN" w:bidi="ar"/>
        </w:rPr>
        <w:t xml:space="preserve">    无</w:t>
      </w:r>
    </w:p>
    <w:p>
      <w:pPr>
        <w:numPr>
          <w:ilvl w:val="0"/>
          <w:numId w:val="2"/>
        </w:numPr>
        <w:spacing w:line="540" w:lineRule="exact"/>
        <w:ind w:left="0" w:leftChars="0" w:firstLine="643" w:firstLineChars="200"/>
        <w:rPr>
          <w:rFonts w:hint="eastAsia" w:ascii="黑体" w:hAnsi="黑体" w:eastAsia="黑体" w:cs="黑体"/>
          <w:b/>
          <w:bCs/>
          <w:sz w:val="32"/>
          <w:szCs w:val="32"/>
        </w:rPr>
      </w:pPr>
      <w:r>
        <w:rPr>
          <w:rFonts w:hint="eastAsia" w:ascii="黑体" w:hAnsi="黑体" w:eastAsia="黑体" w:cs="黑体"/>
          <w:b/>
          <w:bCs/>
          <w:sz w:val="32"/>
          <w:szCs w:val="32"/>
        </w:rPr>
        <w:t>绩效自评得分等级结果及拟应用和公开情况</w:t>
      </w:r>
    </w:p>
    <w:p>
      <w:pPr>
        <w:spacing w:line="600" w:lineRule="exact"/>
        <w:ind w:firstLine="640" w:firstLineChars="200"/>
      </w:pPr>
      <w:r>
        <w:rPr>
          <w:rFonts w:hint="eastAsia" w:ascii="仿宋" w:hAnsi="仿宋" w:eastAsia="仿宋"/>
          <w:sz w:val="32"/>
          <w:szCs w:val="32"/>
        </w:rPr>
        <w:t>经评价，冷水滩区</w:t>
      </w:r>
      <w:r>
        <w:rPr>
          <w:rFonts w:hint="eastAsia" w:ascii="仿宋" w:hAnsi="仿宋" w:eastAsia="仿宋"/>
          <w:sz w:val="32"/>
          <w:szCs w:val="32"/>
          <w:lang w:eastAsia="zh-CN"/>
        </w:rPr>
        <w:t>就业服务中心</w:t>
      </w:r>
      <w:r>
        <w:rPr>
          <w:rFonts w:hint="eastAsia" w:ascii="仿宋" w:hAnsi="仿宋" w:eastAsia="仿宋"/>
          <w:sz w:val="32"/>
          <w:szCs w:val="32"/>
        </w:rPr>
        <w:t>专项（项目）支出绩效自评得分：9</w:t>
      </w:r>
      <w:r>
        <w:rPr>
          <w:rFonts w:hint="eastAsia" w:ascii="仿宋" w:hAnsi="仿宋" w:eastAsia="仿宋"/>
          <w:sz w:val="32"/>
          <w:szCs w:val="32"/>
          <w:lang w:val="en-US" w:eastAsia="zh-CN"/>
        </w:rPr>
        <w:t>9</w:t>
      </w:r>
      <w:r>
        <w:rPr>
          <w:rFonts w:hint="eastAsia" w:ascii="仿宋" w:hAnsi="仿宋" w:eastAsia="仿宋"/>
          <w:sz w:val="32"/>
          <w:szCs w:val="32"/>
        </w:rPr>
        <w:t>分，评价等级为“优”。对自评情况将在区政务网进行公</w:t>
      </w:r>
      <w:r>
        <w:rPr>
          <w:rFonts w:hint="eastAsia" w:ascii="仿宋" w:hAnsi="仿宋" w:eastAsia="仿宋"/>
          <w:sz w:val="32"/>
          <w:szCs w:val="32"/>
          <w:lang w:eastAsia="zh-CN"/>
        </w:rPr>
        <w:t>示</w:t>
      </w:r>
      <w:r>
        <w:rPr>
          <w:rFonts w:hint="eastAsia" w:ascii="仿宋" w:hAnsi="仿宋" w:eastAsia="仿宋"/>
          <w:sz w:val="32"/>
          <w:szCs w:val="32"/>
        </w:rPr>
        <w:t>，接受广大人民群众的监督。</w:t>
      </w:r>
    </w:p>
    <w:p>
      <w:pPr>
        <w:numPr>
          <w:ilvl w:val="0"/>
          <w:numId w:val="2"/>
        </w:numPr>
        <w:spacing w:line="620" w:lineRule="exact"/>
        <w:ind w:left="0" w:leftChars="0" w:firstLine="643" w:firstLineChars="200"/>
        <w:rPr>
          <w:rFonts w:hint="eastAsia" w:ascii="黑体" w:hAnsi="黑体" w:eastAsia="黑体" w:cs="黑体"/>
          <w:b/>
          <w:bCs/>
          <w:sz w:val="32"/>
          <w:szCs w:val="32"/>
        </w:rPr>
      </w:pPr>
      <w:r>
        <w:rPr>
          <w:rFonts w:hint="eastAsia" w:ascii="黑体" w:hAnsi="黑体" w:eastAsia="黑体" w:cs="黑体"/>
          <w:b/>
          <w:bCs/>
          <w:sz w:val="32"/>
          <w:szCs w:val="32"/>
        </w:rPr>
        <w:t>绩效自评工作的经验、问题和建议</w:t>
      </w:r>
    </w:p>
    <w:p>
      <w:pPr>
        <w:ind w:firstLine="643" w:firstLineChars="200"/>
        <w:rPr>
          <w:rFonts w:hint="eastAsia" w:ascii="楷体" w:hAnsi="楷体" w:eastAsia="楷体"/>
          <w:sz w:val="32"/>
          <w:szCs w:val="32"/>
        </w:rPr>
      </w:pPr>
      <w:r>
        <w:rPr>
          <w:rFonts w:hint="eastAsia" w:ascii="楷体" w:hAnsi="楷体" w:eastAsia="楷体"/>
          <w:b/>
          <w:sz w:val="32"/>
          <w:szCs w:val="32"/>
        </w:rPr>
        <w:t>（一）主要经验及做法</w:t>
      </w:r>
    </w:p>
    <w:p>
      <w:pPr>
        <w:pStyle w:val="5"/>
        <w:keepNext w:val="0"/>
        <w:keepLines w:val="0"/>
        <w:widowControl/>
        <w:suppressLineNumbers w:val="0"/>
        <w:shd w:val="clear" w:fill="FFFFFF"/>
        <w:spacing w:before="0" w:beforeAutospacing="0" w:after="0" w:afterAutospacing="0" w:line="600" w:lineRule="atLeast"/>
        <w:ind w:left="0" w:right="0" w:firstLine="600"/>
        <w:jc w:val="both"/>
        <w:rPr>
          <w:rFonts w:hint="eastAsia" w:ascii="仿宋" w:hAnsi="仿宋" w:eastAsia="仿宋"/>
          <w:sz w:val="32"/>
          <w:szCs w:val="32"/>
        </w:rPr>
      </w:pPr>
      <w:r>
        <w:rPr>
          <w:rFonts w:hint="eastAsia" w:ascii="仿宋" w:hAnsi="仿宋" w:eastAsia="仿宋"/>
          <w:sz w:val="32"/>
          <w:szCs w:val="32"/>
        </w:rPr>
        <w:t>每一笔项目经费支出都严格按照冷水滩区财政专项资金管理办法以及</w:t>
      </w:r>
      <w:r>
        <w:rPr>
          <w:rFonts w:hint="eastAsia" w:ascii="仿宋" w:hAnsi="仿宋" w:eastAsia="仿宋"/>
          <w:sz w:val="32"/>
          <w:szCs w:val="32"/>
          <w:lang w:eastAsia="zh-CN"/>
        </w:rPr>
        <w:t>事业</w:t>
      </w:r>
      <w:r>
        <w:rPr>
          <w:rFonts w:hint="eastAsia" w:ascii="仿宋" w:hAnsi="仿宋" w:eastAsia="仿宋"/>
          <w:sz w:val="32"/>
          <w:szCs w:val="32"/>
        </w:rPr>
        <w:t>单位会计制度进行账务处理，严格执行相关政策，项目资金使用及审核符合相关规定，资金支出</w:t>
      </w:r>
      <w:r>
        <w:rPr>
          <w:rFonts w:hint="eastAsia" w:ascii="仿宋" w:hAnsi="仿宋" w:eastAsia="仿宋"/>
          <w:sz w:val="32"/>
          <w:szCs w:val="32"/>
          <w:lang w:eastAsia="zh-CN"/>
        </w:rPr>
        <w:t>先由经手人、业务部门部长、分管部门领导签字审核，再由单位法人及</w:t>
      </w:r>
      <w:r>
        <w:rPr>
          <w:rFonts w:hint="eastAsia" w:ascii="仿宋" w:hAnsi="仿宋" w:eastAsia="仿宋"/>
          <w:sz w:val="32"/>
          <w:szCs w:val="32"/>
        </w:rPr>
        <w:t>单位财务负责人签字审批，</w:t>
      </w:r>
      <w:r>
        <w:rPr>
          <w:rFonts w:hint="eastAsia" w:ascii="仿宋" w:hAnsi="仿宋" w:eastAsia="仿宋"/>
          <w:sz w:val="32"/>
          <w:szCs w:val="32"/>
          <w:lang w:eastAsia="zh-CN"/>
        </w:rPr>
        <w:t>后由出纳</w:t>
      </w:r>
      <w:r>
        <w:rPr>
          <w:rFonts w:hint="eastAsia" w:ascii="仿宋" w:hAnsi="仿宋" w:eastAsia="仿宋"/>
          <w:sz w:val="32"/>
          <w:szCs w:val="32"/>
        </w:rPr>
        <w:t>核算确认，并经区财政国库支付中心后台会计复核后方能支付。</w:t>
      </w:r>
    </w:p>
    <w:p>
      <w:pPr>
        <w:ind w:firstLine="643" w:firstLineChars="200"/>
        <w:rPr>
          <w:rFonts w:hint="eastAsia" w:ascii="仿宋" w:hAnsi="仿宋" w:eastAsia="仿宋"/>
          <w:sz w:val="32"/>
          <w:szCs w:val="32"/>
          <w:lang w:val="en-US" w:eastAsia="zh-CN"/>
        </w:rPr>
      </w:pPr>
      <w:r>
        <w:rPr>
          <w:rFonts w:hint="eastAsia" w:ascii="楷体" w:hAnsi="楷体" w:eastAsia="楷体"/>
          <w:b/>
          <w:sz w:val="32"/>
          <w:szCs w:val="32"/>
        </w:rPr>
        <w:t>（二）存在的问题</w:t>
      </w:r>
    </w:p>
    <w:p>
      <w:pPr>
        <w:ind w:firstLine="680" w:firstLineChars="200"/>
        <w:rPr>
          <w:rFonts w:hint="eastAsia" w:ascii="仿宋" w:hAnsi="仿宋" w:eastAsia="仿宋"/>
          <w:sz w:val="32"/>
          <w:szCs w:val="32"/>
        </w:rPr>
      </w:pPr>
      <w:r>
        <w:rPr>
          <w:rFonts w:hint="eastAsia" w:ascii="仿宋" w:hAnsi="仿宋" w:eastAsia="仿宋" w:cs="仿宋"/>
          <w:spacing w:val="10"/>
          <w:sz w:val="32"/>
          <w:szCs w:val="32"/>
          <w:lang w:val="en-US" w:eastAsia="zh-CN"/>
        </w:rPr>
        <w:t>一是公共就业服务基础相对薄弱。</w:t>
      </w:r>
      <w:r>
        <w:rPr>
          <w:rFonts w:hint="eastAsia" w:ascii="仿宋_GB2312" w:hAnsi="宋体" w:eastAsia="仿宋_GB2312" w:cs="仿宋_GB2312"/>
          <w:i w:val="0"/>
          <w:iCs w:val="0"/>
          <w:caps w:val="0"/>
          <w:color w:val="333333"/>
          <w:spacing w:val="0"/>
          <w:kern w:val="0"/>
          <w:sz w:val="32"/>
          <w:szCs w:val="32"/>
          <w:shd w:val="clear" w:fill="FFFFFF"/>
          <w:lang w:val="en-US" w:eastAsia="zh-CN" w:bidi="ar"/>
        </w:rPr>
        <w:t>因地方财政困难，配套资金少，部分项目资金投入力度不够</w:t>
      </w:r>
      <w:r>
        <w:rPr>
          <w:rFonts w:hint="eastAsia" w:ascii="仿宋_GB2312" w:eastAsia="仿宋_GB2312" w:cs="仿宋_GB2312"/>
          <w:i w:val="0"/>
          <w:iCs w:val="0"/>
          <w:caps w:val="0"/>
          <w:color w:val="333333"/>
          <w:spacing w:val="0"/>
          <w:kern w:val="0"/>
          <w:sz w:val="32"/>
          <w:szCs w:val="32"/>
          <w:shd w:val="clear" w:fill="FFFFFF"/>
          <w:lang w:val="en-US" w:eastAsia="zh-CN" w:bidi="ar"/>
        </w:rPr>
        <w:t>；二是由于疫情，经济形式不容乐观，就业</w:t>
      </w:r>
      <w:r>
        <w:rPr>
          <w:rFonts w:hint="eastAsia" w:ascii="仿宋" w:hAnsi="仿宋" w:eastAsia="仿宋"/>
          <w:sz w:val="32"/>
          <w:szCs w:val="32"/>
        </w:rPr>
        <w:t>维稳的压力较大</w:t>
      </w:r>
      <w:r>
        <w:rPr>
          <w:rFonts w:hint="eastAsia" w:ascii="仿宋" w:hAnsi="仿宋" w:eastAsia="仿宋"/>
          <w:sz w:val="32"/>
          <w:szCs w:val="32"/>
          <w:lang w:eastAsia="zh-CN"/>
        </w:rPr>
        <w:t>；三是区</w:t>
      </w:r>
      <w:r>
        <w:rPr>
          <w:rFonts w:hint="eastAsia" w:ascii="仿宋" w:hAnsi="仿宋" w:eastAsia="仿宋"/>
          <w:sz w:val="32"/>
          <w:szCs w:val="32"/>
        </w:rPr>
        <w:t>财政</w:t>
      </w:r>
      <w:r>
        <w:rPr>
          <w:rFonts w:hint="eastAsia" w:ascii="仿宋" w:hAnsi="仿宋" w:eastAsia="仿宋"/>
          <w:sz w:val="32"/>
          <w:szCs w:val="32"/>
          <w:lang w:eastAsia="zh-CN"/>
        </w:rPr>
        <w:t>财力不充裕</w:t>
      </w:r>
      <w:r>
        <w:rPr>
          <w:rFonts w:hint="eastAsia" w:ascii="仿宋" w:hAnsi="仿宋" w:eastAsia="仿宋"/>
          <w:sz w:val="32"/>
          <w:szCs w:val="32"/>
        </w:rPr>
        <w:t>，工作经费紧缺。</w:t>
      </w:r>
    </w:p>
    <w:p>
      <w:pPr>
        <w:ind w:firstLine="320" w:firstLineChars="100"/>
        <w:rPr>
          <w:rFonts w:hint="eastAsia" w:ascii="楷体" w:hAnsi="楷体" w:eastAsia="楷体"/>
          <w:sz w:val="32"/>
          <w:szCs w:val="32"/>
        </w:rPr>
      </w:pPr>
      <w:r>
        <w:rPr>
          <w:rFonts w:hint="eastAsia" w:ascii="仿宋" w:hAnsi="仿宋" w:eastAsia="仿宋"/>
          <w:sz w:val="32"/>
          <w:szCs w:val="32"/>
          <w:lang w:val="en-US" w:eastAsia="zh-CN"/>
        </w:rPr>
        <w:t xml:space="preserve">  </w:t>
      </w:r>
      <w:r>
        <w:rPr>
          <w:rFonts w:hint="eastAsia" w:ascii="楷体" w:hAnsi="楷体" w:eastAsia="楷体"/>
          <w:b/>
          <w:sz w:val="32"/>
          <w:szCs w:val="32"/>
        </w:rPr>
        <w:t>（</w:t>
      </w:r>
      <w:r>
        <w:rPr>
          <w:rFonts w:hint="eastAsia" w:ascii="楷体" w:hAnsi="楷体" w:eastAsia="楷体"/>
          <w:b/>
          <w:sz w:val="32"/>
          <w:szCs w:val="32"/>
          <w:lang w:eastAsia="zh-CN"/>
        </w:rPr>
        <w:t>三</w:t>
      </w:r>
      <w:r>
        <w:rPr>
          <w:rFonts w:hint="eastAsia" w:ascii="楷体" w:hAnsi="楷体" w:eastAsia="楷体"/>
          <w:b/>
          <w:sz w:val="32"/>
          <w:szCs w:val="32"/>
        </w:rPr>
        <w:t>）建议</w:t>
      </w:r>
    </w:p>
    <w:p>
      <w:pPr>
        <w:ind w:firstLine="420" w:firstLineChars="200"/>
        <w:rPr>
          <w:rFonts w:hint="default" w:eastAsia="仿宋"/>
          <w:lang w:val="en-US" w:eastAsia="zh-CN"/>
        </w:rPr>
      </w:pPr>
      <w:r>
        <w:rPr>
          <w:rFonts w:hint="eastAsia" w:eastAsia="仿宋"/>
          <w:lang w:val="en-US" w:eastAsia="zh-CN"/>
        </w:rPr>
        <w:t xml:space="preserve">   </w:t>
      </w:r>
      <w:r>
        <w:rPr>
          <w:rFonts w:hint="eastAsia" w:ascii="仿宋" w:hAnsi="仿宋" w:eastAsia="仿宋"/>
          <w:sz w:val="32"/>
          <w:szCs w:val="32"/>
        </w:rPr>
        <w:t>建议加大财政预算经费投入力度，补足工作经费，完善基础设施，保障各项工作顺利开展。</w:t>
      </w:r>
    </w:p>
    <w:p>
      <w:pPr>
        <w:spacing w:line="540" w:lineRule="exact"/>
        <w:ind w:firstLine="643" w:firstLineChars="200"/>
        <w:rPr>
          <w:rFonts w:ascii="黑体" w:hAnsi="黑体" w:eastAsia="黑体" w:cs="黑体"/>
          <w:b/>
          <w:bCs/>
          <w:sz w:val="32"/>
          <w:szCs w:val="32"/>
        </w:rPr>
      </w:pPr>
      <w:r>
        <w:rPr>
          <w:rFonts w:hint="eastAsia" w:ascii="黑体" w:hAnsi="黑体" w:eastAsia="黑体" w:cs="黑体"/>
          <w:b/>
          <w:bCs/>
          <w:sz w:val="32"/>
          <w:szCs w:val="32"/>
        </w:rPr>
        <w:t>八、其他需说明的问题</w:t>
      </w:r>
    </w:p>
    <w:p>
      <w:pPr>
        <w:rPr>
          <w:rFonts w:hint="eastAsia" w:ascii="仿宋" w:hAnsi="仿宋" w:eastAsia="仿宋" w:cs="黑体"/>
          <w:bCs/>
          <w:sz w:val="32"/>
          <w:szCs w:val="32"/>
          <w:lang w:eastAsia="zh-CN"/>
        </w:rPr>
      </w:pPr>
      <w:r>
        <w:rPr>
          <w:rFonts w:hint="eastAsia"/>
          <w:lang w:val="en-US" w:eastAsia="zh-CN"/>
        </w:rPr>
        <w:t xml:space="preserve">      </w:t>
      </w:r>
      <w:r>
        <w:rPr>
          <w:rFonts w:hint="eastAsia" w:ascii="仿宋" w:hAnsi="仿宋" w:eastAsia="仿宋" w:cs="黑体"/>
          <w:bCs/>
          <w:sz w:val="32"/>
          <w:szCs w:val="32"/>
        </w:rPr>
        <w:t>无其他需说明的问题</w:t>
      </w:r>
      <w:r>
        <w:rPr>
          <w:rFonts w:hint="eastAsia" w:ascii="仿宋" w:hAnsi="仿宋" w:eastAsia="仿宋" w:cs="黑体"/>
          <w:bCs/>
          <w:sz w:val="32"/>
          <w:szCs w:val="32"/>
          <w:lang w:eastAsia="zh-CN"/>
        </w:rPr>
        <w:t>。</w:t>
      </w:r>
    </w:p>
    <w:p>
      <w:pPr>
        <w:pStyle w:val="2"/>
        <w:rPr>
          <w:rFonts w:hint="eastAsia" w:ascii="仿宋" w:hAnsi="仿宋" w:eastAsia="仿宋" w:cs="黑体"/>
          <w:bCs/>
          <w:sz w:val="32"/>
          <w:szCs w:val="32"/>
          <w:lang w:eastAsia="zh-CN"/>
        </w:rPr>
      </w:pPr>
    </w:p>
    <w:p>
      <w:pPr>
        <w:pStyle w:val="3"/>
        <w:rPr>
          <w:rFonts w:hint="eastAsia" w:ascii="仿宋" w:hAnsi="仿宋" w:eastAsia="仿宋" w:cs="黑体"/>
          <w:bCs/>
          <w:sz w:val="32"/>
          <w:szCs w:val="32"/>
          <w:lang w:eastAsia="zh-CN"/>
        </w:rPr>
      </w:pPr>
    </w:p>
    <w:p>
      <w:pPr>
        <w:pStyle w:val="3"/>
        <w:rPr>
          <w:rFonts w:hint="eastAsia" w:ascii="仿宋" w:hAnsi="仿宋" w:eastAsia="仿宋" w:cs="黑体"/>
          <w:bCs/>
          <w:sz w:val="32"/>
          <w:szCs w:val="32"/>
          <w:lang w:eastAsia="zh-CN"/>
        </w:rPr>
      </w:pPr>
    </w:p>
    <w:p>
      <w:pPr>
        <w:pStyle w:val="3"/>
        <w:rPr>
          <w:rFonts w:hint="eastAsia" w:ascii="仿宋" w:hAnsi="仿宋" w:eastAsia="仿宋" w:cs="黑体"/>
          <w:bCs/>
          <w:sz w:val="32"/>
          <w:szCs w:val="32"/>
          <w:lang w:eastAsia="zh-CN"/>
        </w:rPr>
      </w:pPr>
    </w:p>
    <w:p>
      <w:pPr>
        <w:pStyle w:val="3"/>
        <w:rPr>
          <w:rFonts w:hint="eastAsia" w:ascii="仿宋" w:hAnsi="仿宋" w:eastAsia="仿宋" w:cs="黑体"/>
          <w:bCs/>
          <w:sz w:val="32"/>
          <w:szCs w:val="32"/>
          <w:lang w:eastAsia="zh-CN"/>
        </w:rPr>
      </w:pPr>
    </w:p>
    <w:p>
      <w:pPr>
        <w:pStyle w:val="3"/>
        <w:rPr>
          <w:rFonts w:hint="eastAsia" w:ascii="仿宋" w:hAnsi="仿宋" w:eastAsia="仿宋" w:cs="黑体"/>
          <w:bCs/>
          <w:sz w:val="32"/>
          <w:szCs w:val="32"/>
          <w:lang w:eastAsia="zh-CN"/>
        </w:rPr>
      </w:pPr>
    </w:p>
    <w:p>
      <w:pPr>
        <w:pStyle w:val="3"/>
        <w:rPr>
          <w:rFonts w:hint="eastAsia" w:ascii="仿宋" w:hAnsi="仿宋" w:eastAsia="仿宋" w:cs="黑体"/>
          <w:bCs/>
          <w:sz w:val="32"/>
          <w:szCs w:val="32"/>
          <w:lang w:eastAsia="zh-CN"/>
        </w:rPr>
      </w:pPr>
    </w:p>
    <w:p>
      <w:pPr>
        <w:widowControl/>
        <w:ind w:left="93"/>
        <w:jc w:val="cente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2021年度财政专项（项目）资金绩效评价表</w:t>
      </w:r>
    </w:p>
    <w:p>
      <w:pPr>
        <w:widowControl/>
        <w:ind w:left="93"/>
        <w:jc w:val="center"/>
        <w:rPr>
          <w:rFonts w:ascii="方正小标宋简体" w:hAnsi="方正小标宋简体" w:eastAsia="方正小标宋简体" w:cs="方正小标宋简体"/>
          <w:kern w:val="0"/>
          <w:sz w:val="36"/>
          <w:szCs w:val="36"/>
        </w:rPr>
      </w:pPr>
    </w:p>
    <w:tbl>
      <w:tblPr>
        <w:tblStyle w:val="6"/>
        <w:tblW w:w="10670" w:type="dxa"/>
        <w:jc w:val="center"/>
        <w:tblLayout w:type="fixed"/>
        <w:tblCellMar>
          <w:top w:w="0" w:type="dxa"/>
          <w:left w:w="108" w:type="dxa"/>
          <w:bottom w:w="0" w:type="dxa"/>
          <w:right w:w="108" w:type="dxa"/>
        </w:tblCellMar>
      </w:tblPr>
      <w:tblGrid>
        <w:gridCol w:w="656"/>
        <w:gridCol w:w="710"/>
        <w:gridCol w:w="1275"/>
        <w:gridCol w:w="3080"/>
        <w:gridCol w:w="4444"/>
        <w:gridCol w:w="505"/>
      </w:tblGrid>
      <w:tr>
        <w:tblPrEx>
          <w:tblCellMar>
            <w:top w:w="0" w:type="dxa"/>
            <w:left w:w="108" w:type="dxa"/>
            <w:bottom w:w="0" w:type="dxa"/>
            <w:right w:w="108" w:type="dxa"/>
          </w:tblCellMar>
        </w:tblPrEx>
        <w:trPr>
          <w:tblHeader/>
          <w:jc w:val="center"/>
        </w:trPr>
        <w:tc>
          <w:tcPr>
            <w:tcW w:w="656" w:type="dxa"/>
            <w:tcBorders>
              <w:top w:val="single" w:color="auto" w:sz="4" w:space="0"/>
              <w:left w:val="single" w:color="auto" w:sz="4" w:space="0"/>
              <w:bottom w:val="nil"/>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一级</w:t>
            </w:r>
          </w:p>
        </w:tc>
        <w:tc>
          <w:tcPr>
            <w:tcW w:w="710" w:type="dxa"/>
            <w:tcBorders>
              <w:top w:val="single" w:color="auto" w:sz="4" w:space="0"/>
              <w:left w:val="nil"/>
              <w:bottom w:val="nil"/>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二级</w:t>
            </w:r>
          </w:p>
        </w:tc>
        <w:tc>
          <w:tcPr>
            <w:tcW w:w="1275"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三级指标</w:t>
            </w:r>
          </w:p>
        </w:tc>
        <w:tc>
          <w:tcPr>
            <w:tcW w:w="3080"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指标解释</w:t>
            </w:r>
          </w:p>
        </w:tc>
        <w:tc>
          <w:tcPr>
            <w:tcW w:w="4444"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指标说明</w:t>
            </w:r>
          </w:p>
        </w:tc>
        <w:tc>
          <w:tcPr>
            <w:tcW w:w="505" w:type="dxa"/>
            <w:vMerge w:val="restart"/>
            <w:tcBorders>
              <w:top w:val="single" w:color="auto" w:sz="4" w:space="0"/>
              <w:left w:val="single" w:color="auto"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得分</w:t>
            </w:r>
          </w:p>
        </w:tc>
      </w:tr>
      <w:tr>
        <w:tblPrEx>
          <w:tblCellMar>
            <w:top w:w="0" w:type="dxa"/>
            <w:left w:w="108" w:type="dxa"/>
            <w:bottom w:w="0" w:type="dxa"/>
            <w:right w:w="108" w:type="dxa"/>
          </w:tblCellMar>
        </w:tblPrEx>
        <w:trPr>
          <w:trHeight w:val="391" w:hRule="atLeast"/>
          <w:tblHeader/>
          <w:jc w:val="center"/>
        </w:trPr>
        <w:tc>
          <w:tcPr>
            <w:tcW w:w="656" w:type="dxa"/>
            <w:tcBorders>
              <w:top w:val="nil"/>
              <w:left w:val="single" w:color="auto" w:sz="4" w:space="0"/>
              <w:bottom w:val="single" w:color="auto"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w:t>
            </w:r>
          </w:p>
        </w:tc>
        <w:tc>
          <w:tcPr>
            <w:tcW w:w="710" w:type="dxa"/>
            <w:tcBorders>
              <w:top w:val="nil"/>
              <w:left w:val="nil"/>
              <w:bottom w:val="single" w:color="auto"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w:t>
            </w:r>
          </w:p>
        </w:tc>
        <w:tc>
          <w:tcPr>
            <w:tcW w:w="127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eastAsia="仿宋_GB2312"/>
                <w:b/>
                <w:bCs/>
                <w:color w:val="000000"/>
                <w:kern w:val="0"/>
                <w:sz w:val="20"/>
                <w:szCs w:val="20"/>
              </w:rPr>
            </w:pPr>
          </w:p>
        </w:tc>
        <w:tc>
          <w:tcPr>
            <w:tcW w:w="308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eastAsia="仿宋_GB2312"/>
                <w:b/>
                <w:bCs/>
                <w:color w:val="000000"/>
                <w:kern w:val="0"/>
                <w:sz w:val="20"/>
                <w:szCs w:val="20"/>
              </w:rPr>
            </w:pPr>
          </w:p>
        </w:tc>
        <w:tc>
          <w:tcPr>
            <w:tcW w:w="4444"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eastAsia="仿宋_GB2312"/>
                <w:b/>
                <w:bCs/>
                <w:color w:val="000000"/>
                <w:kern w:val="0"/>
                <w:sz w:val="20"/>
                <w:szCs w:val="20"/>
              </w:rPr>
            </w:pPr>
          </w:p>
        </w:tc>
        <w:tc>
          <w:tcPr>
            <w:tcW w:w="505" w:type="dxa"/>
            <w:vMerge w:val="continue"/>
            <w:tcBorders>
              <w:left w:val="single" w:color="auto" w:sz="4" w:space="0"/>
              <w:bottom w:val="single" w:color="000000" w:sz="4" w:space="0"/>
              <w:right w:val="single" w:color="auto" w:sz="4" w:space="0"/>
            </w:tcBorders>
          </w:tcPr>
          <w:p>
            <w:pPr>
              <w:widowControl/>
              <w:jc w:val="left"/>
              <w:rPr>
                <w:rFonts w:eastAsia="仿宋_GB2312"/>
                <w:b/>
                <w:bCs/>
                <w:color w:val="000000"/>
                <w:kern w:val="0"/>
                <w:sz w:val="20"/>
                <w:szCs w:val="20"/>
              </w:rPr>
            </w:pP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投入</w:t>
            </w:r>
          </w:p>
          <w:p>
            <w:pPr>
              <w:widowControl/>
              <w:spacing w:line="280" w:lineRule="exact"/>
              <w:jc w:val="center"/>
              <w:rPr>
                <w:rFonts w:ascii="宋体"/>
                <w:color w:val="000000"/>
                <w:kern w:val="0"/>
                <w:sz w:val="24"/>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710"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项目立项</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12</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项目立项规范性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项目的申请、设立过程是否符合相关要求，用以反映和考核项目立项的规范情况。</w:t>
            </w:r>
          </w:p>
        </w:tc>
        <w:tc>
          <w:tcPr>
            <w:tcW w:w="4444"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50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444"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①项目是否按照规定的程序申请设立；</w:t>
            </w:r>
          </w:p>
        </w:tc>
        <w:tc>
          <w:tcPr>
            <w:tcW w:w="50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444"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②所提交的文件、材料是否符合相关要求；</w:t>
            </w:r>
          </w:p>
        </w:tc>
        <w:tc>
          <w:tcPr>
            <w:tcW w:w="505" w:type="dxa"/>
            <w:tcBorders>
              <w:top w:val="nil"/>
              <w:left w:val="nil"/>
              <w:bottom w:val="nil"/>
              <w:right w:val="single" w:color="auto" w:sz="4" w:space="0"/>
            </w:tcBorders>
          </w:tcPr>
          <w:p>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trHeight w:val="948"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444"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③事前是否已经过必要的可行性研究、专家论证、风险评估、集体决策等。</w:t>
            </w:r>
          </w:p>
        </w:tc>
        <w:tc>
          <w:tcPr>
            <w:tcW w:w="505"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绩效目标合理性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项目所设定的绩效目标是否依据充分，是否符合客观实际，用以反映和考核项目绩效目标与项目实施的相符情况。</w:t>
            </w:r>
          </w:p>
        </w:tc>
        <w:tc>
          <w:tcPr>
            <w:tcW w:w="4444"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50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444"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①是否符合国家相关法律法规，国民经济发展规划和党委政府决策；</w:t>
            </w:r>
          </w:p>
        </w:tc>
        <w:tc>
          <w:tcPr>
            <w:tcW w:w="50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444"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②是否与项目实施单位或委托单位职责密切相关；</w:t>
            </w:r>
          </w:p>
        </w:tc>
        <w:tc>
          <w:tcPr>
            <w:tcW w:w="505" w:type="dxa"/>
            <w:tcBorders>
              <w:top w:val="nil"/>
              <w:left w:val="nil"/>
              <w:bottom w:val="nil"/>
              <w:right w:val="single" w:color="auto" w:sz="4" w:space="0"/>
            </w:tcBorders>
          </w:tcPr>
          <w:p>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444"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③项目是否为促进事业发展所必需；</w:t>
            </w:r>
          </w:p>
        </w:tc>
        <w:tc>
          <w:tcPr>
            <w:tcW w:w="50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826"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444"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④项目预期产出效益和效果是否符合正常的业绩水平。</w:t>
            </w:r>
          </w:p>
        </w:tc>
        <w:tc>
          <w:tcPr>
            <w:tcW w:w="505"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绩效指标明确性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依据绩效目标设定的绩效指标是否清晰、细化、可衡量等，用以反映和考核项目绩效目标的明细化情况。</w:t>
            </w:r>
          </w:p>
        </w:tc>
        <w:tc>
          <w:tcPr>
            <w:tcW w:w="4444"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50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444"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①是否将项目绩效目标细化分解为具体的绩效指标；</w:t>
            </w:r>
          </w:p>
        </w:tc>
        <w:tc>
          <w:tcPr>
            <w:tcW w:w="505" w:type="dxa"/>
            <w:tcBorders>
              <w:top w:val="nil"/>
              <w:left w:val="nil"/>
              <w:bottom w:val="nil"/>
              <w:right w:val="single" w:color="auto" w:sz="4" w:space="0"/>
            </w:tcBorders>
          </w:tcPr>
          <w:p>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444"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②是否通过清晰、可衡量的指标值予以体现；</w:t>
            </w:r>
          </w:p>
        </w:tc>
        <w:tc>
          <w:tcPr>
            <w:tcW w:w="50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444"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③是否与项目年度任务教或计划数相对应；</w:t>
            </w:r>
          </w:p>
        </w:tc>
        <w:tc>
          <w:tcPr>
            <w:tcW w:w="50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675"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444"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④是否与预期确定的项目投资额或资金量相匹配。</w:t>
            </w:r>
          </w:p>
        </w:tc>
        <w:tc>
          <w:tcPr>
            <w:tcW w:w="505"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资金落实</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资金到位率（</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实际到位资金与计划投入资金的比率，用以反映和考核资金落实情况对项目实施的总体保障程度。</w:t>
            </w:r>
          </w:p>
        </w:tc>
        <w:tc>
          <w:tcPr>
            <w:tcW w:w="4444"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资金到位率</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（实际到位资金</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计划投入资金）×</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50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444"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实际到位资金：一定时期（本年度或项目期）内实际落实到具体项目的资金。</w:t>
            </w:r>
          </w:p>
        </w:tc>
        <w:tc>
          <w:tcPr>
            <w:tcW w:w="505" w:type="dxa"/>
            <w:tcBorders>
              <w:top w:val="nil"/>
              <w:left w:val="nil"/>
              <w:bottom w:val="nil"/>
              <w:right w:val="single" w:color="auto" w:sz="4" w:space="0"/>
            </w:tcBorders>
          </w:tcPr>
          <w:p>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trHeight w:val="1122"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444"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计划投入资金：一定时期（本年度或项目期）内计划投入到具体项目的资金。</w:t>
            </w:r>
          </w:p>
        </w:tc>
        <w:tc>
          <w:tcPr>
            <w:tcW w:w="505"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到位及时率（</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及时到位资金与应到位资金的比率，用以反映和考核项目资金落实的及时性程度。</w:t>
            </w:r>
          </w:p>
        </w:tc>
        <w:tc>
          <w:tcPr>
            <w:tcW w:w="4444"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到位及时率＝（及时到位资金</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应到位资金）×</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505" w:type="dxa"/>
            <w:tcBorders>
              <w:top w:val="nil"/>
              <w:left w:val="nil"/>
              <w:bottom w:val="nil"/>
              <w:right w:val="single" w:color="auto" w:sz="4" w:space="0"/>
            </w:tcBorders>
          </w:tcPr>
          <w:p>
            <w:pPr>
              <w:widowControl/>
              <w:spacing w:line="280" w:lineRule="exact"/>
              <w:rPr>
                <w:rFonts w:hint="eastAsia" w:ascii="宋体" w:eastAsia="宋体"/>
                <w:color w:val="000000"/>
                <w:kern w:val="0"/>
                <w:sz w:val="24"/>
                <w:lang w:val="en-US" w:eastAsia="zh-CN"/>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444"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及时到位资金：截至规定时点实际落实到具体项目的资金。</w:t>
            </w:r>
          </w:p>
        </w:tc>
        <w:tc>
          <w:tcPr>
            <w:tcW w:w="505" w:type="dxa"/>
            <w:tcBorders>
              <w:top w:val="nil"/>
              <w:left w:val="nil"/>
              <w:bottom w:val="nil"/>
              <w:right w:val="single" w:color="auto" w:sz="4" w:space="0"/>
            </w:tcBorders>
          </w:tcPr>
          <w:p>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trHeight w:val="1091"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444"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应到位资金：按照合同或项目进度要求截至规定时点应落实到具体项目的资金。</w:t>
            </w:r>
          </w:p>
        </w:tc>
        <w:tc>
          <w:tcPr>
            <w:tcW w:w="505"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right w:val="single" w:color="auto" w:sz="4" w:space="0"/>
            </w:tcBorders>
            <w:vAlign w:val="center"/>
          </w:tcPr>
          <w:p>
            <w:pPr>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过程</w:t>
            </w:r>
          </w:p>
          <w:p>
            <w:pPr>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30</w:t>
            </w:r>
            <w:r>
              <w:rPr>
                <w:rFonts w:hint="eastAsia" w:ascii="仿宋_GB2312" w:hAnsi="宋体" w:eastAsia="仿宋_GB2312"/>
                <w:color w:val="000000"/>
                <w:kern w:val="0"/>
                <w:sz w:val="20"/>
                <w:szCs w:val="20"/>
              </w:rPr>
              <w:t>分）</w:t>
            </w:r>
          </w:p>
        </w:tc>
        <w:tc>
          <w:tcPr>
            <w:tcW w:w="710" w:type="dxa"/>
            <w:vMerge w:val="restart"/>
            <w:tcBorders>
              <w:top w:val="nil"/>
              <w:left w:val="single" w:color="auto"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业务管理</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10</w:t>
            </w:r>
            <w:r>
              <w:rPr>
                <w:rFonts w:hint="eastAsia" w:ascii="仿宋_GB2312" w:hAnsi="宋体" w:eastAsia="仿宋_GB2312"/>
                <w:color w:val="000000"/>
                <w:kern w:val="0"/>
                <w:sz w:val="20"/>
                <w:szCs w:val="20"/>
              </w:rPr>
              <w:t>分）</w:t>
            </w:r>
          </w:p>
          <w:p>
            <w:pPr>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管理制度健全</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项目实施单位的业务管理制度是否健全，用以反映和考核业务管理制度对项目顺利实施的保障情况。</w:t>
            </w:r>
          </w:p>
        </w:tc>
        <w:tc>
          <w:tcPr>
            <w:tcW w:w="4444"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50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仿宋_GB2312" w:hAnsi="宋体" w:eastAsia="仿宋_GB2312"/>
                <w:color w:val="000000"/>
                <w:kern w:val="0"/>
                <w:sz w:val="20"/>
                <w:szCs w:val="20"/>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444"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①是否已制定或具有相应的业务管理制度；</w:t>
            </w:r>
          </w:p>
        </w:tc>
        <w:tc>
          <w:tcPr>
            <w:tcW w:w="50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633" w:hRule="atLeast"/>
          <w:jc w:val="center"/>
        </w:trPr>
        <w:tc>
          <w:tcPr>
            <w:tcW w:w="656" w:type="dxa"/>
            <w:vMerge w:val="continue"/>
            <w:tcBorders>
              <w:left w:val="single" w:color="auto" w:sz="4" w:space="0"/>
              <w:right w:val="single" w:color="auto" w:sz="4" w:space="0"/>
            </w:tcBorders>
            <w:vAlign w:val="center"/>
          </w:tcPr>
          <w:p>
            <w:pPr>
              <w:jc w:val="center"/>
              <w:rPr>
                <w:rFonts w:ascii="仿宋_GB2312" w:hAnsi="宋体" w:eastAsia="仿宋_GB2312"/>
                <w:color w:val="000000"/>
                <w:kern w:val="0"/>
                <w:sz w:val="20"/>
                <w:szCs w:val="20"/>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444"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②业务管理制度是否合法、合规、完整。</w:t>
            </w:r>
          </w:p>
        </w:tc>
        <w:tc>
          <w:tcPr>
            <w:tcW w:w="505" w:type="dxa"/>
            <w:tcBorders>
              <w:top w:val="nil"/>
              <w:left w:val="nil"/>
              <w:bottom w:val="single" w:color="auto" w:sz="4" w:space="0"/>
              <w:right w:val="single" w:color="auto" w:sz="4" w:space="0"/>
            </w:tcBorders>
          </w:tcPr>
          <w:p>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仿宋_GB2312" w:hAnsi="宋体" w:eastAsia="仿宋_GB2312"/>
                <w:color w:val="000000"/>
                <w:kern w:val="0"/>
                <w:sz w:val="20"/>
                <w:szCs w:val="20"/>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制度执行有效性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项目实施是否符合相关业务管理规定，用以反映和考核业务管理制度的有效执行情况。</w:t>
            </w:r>
          </w:p>
        </w:tc>
        <w:tc>
          <w:tcPr>
            <w:tcW w:w="4444"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50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444"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①是否遵守相关法律法规和业务管理规定；</w:t>
            </w:r>
          </w:p>
        </w:tc>
        <w:tc>
          <w:tcPr>
            <w:tcW w:w="50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444"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②项目调整及支出调整手续是否完备；</w:t>
            </w:r>
          </w:p>
        </w:tc>
        <w:tc>
          <w:tcPr>
            <w:tcW w:w="505" w:type="dxa"/>
            <w:tcBorders>
              <w:top w:val="nil"/>
              <w:left w:val="nil"/>
              <w:bottom w:val="nil"/>
              <w:right w:val="single" w:color="auto" w:sz="4" w:space="0"/>
            </w:tcBorders>
          </w:tcPr>
          <w:p>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444"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③项目合同书、验收报告、技术审定等资料是否齐全并及时归档</w:t>
            </w:r>
            <w:r>
              <w:rPr>
                <w:rFonts w:ascii="仿宋_GB2312" w:hAnsi="宋体" w:eastAsia="仿宋_GB2312"/>
                <w:color w:val="000000"/>
                <w:kern w:val="0"/>
                <w:sz w:val="20"/>
                <w:szCs w:val="20"/>
              </w:rPr>
              <w:t>;</w:t>
            </w:r>
          </w:p>
        </w:tc>
        <w:tc>
          <w:tcPr>
            <w:tcW w:w="50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1103" w:hRule="atLeast"/>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444"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④项目实施的人员条件、场地设备，信息支撑等是否落实到位。</w:t>
            </w:r>
          </w:p>
        </w:tc>
        <w:tc>
          <w:tcPr>
            <w:tcW w:w="505"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项目质量可控性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项目实施单位是否为达到项目质量要求而采取了必需的措施，用以反映和考核项目实施单位对项目质量的控制情况。</w:t>
            </w:r>
          </w:p>
        </w:tc>
        <w:tc>
          <w:tcPr>
            <w:tcW w:w="4444"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505"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left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444"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①是否已制定或其有相应的项目质量要求或标准；</w:t>
            </w:r>
          </w:p>
        </w:tc>
        <w:tc>
          <w:tcPr>
            <w:tcW w:w="505" w:type="dxa"/>
            <w:tcBorders>
              <w:top w:val="nil"/>
              <w:left w:val="nil"/>
              <w:bottom w:val="nil"/>
              <w:right w:val="single" w:color="auto" w:sz="4" w:space="0"/>
            </w:tcBorders>
          </w:tcPr>
          <w:p>
            <w:pPr>
              <w:widowControl/>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trHeight w:val="1194"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444"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②是否采取了相应的项目质量检查、验收等必需的控制措施或手段。</w:t>
            </w:r>
          </w:p>
        </w:tc>
        <w:tc>
          <w:tcPr>
            <w:tcW w:w="505"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财务管理</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管理制度健全性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5</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项目实施单位的财务制度是否健全，用以反映和考核财务管理制度对资金规范安全运行的保障情况。</w:t>
            </w:r>
          </w:p>
        </w:tc>
        <w:tc>
          <w:tcPr>
            <w:tcW w:w="4444"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50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444"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①是否已制定或具有相应的项目资金管理办法；</w:t>
            </w:r>
          </w:p>
        </w:tc>
        <w:tc>
          <w:tcPr>
            <w:tcW w:w="505" w:type="dxa"/>
            <w:tcBorders>
              <w:top w:val="nil"/>
              <w:left w:val="nil"/>
              <w:bottom w:val="nil"/>
              <w:right w:val="single" w:color="auto" w:sz="4" w:space="0"/>
            </w:tcBorders>
          </w:tcPr>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5</w:t>
            </w:r>
          </w:p>
        </w:tc>
      </w:tr>
      <w:tr>
        <w:tblPrEx>
          <w:tblCellMar>
            <w:top w:w="0" w:type="dxa"/>
            <w:left w:w="108" w:type="dxa"/>
            <w:bottom w:w="0" w:type="dxa"/>
            <w:right w:w="108" w:type="dxa"/>
          </w:tblCellMar>
        </w:tblPrEx>
        <w:trPr>
          <w:trHeight w:val="866"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444"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②项目资金管理办法是否符合相关财务会计制度的规定。</w:t>
            </w:r>
          </w:p>
        </w:tc>
        <w:tc>
          <w:tcPr>
            <w:tcW w:w="505"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资金使用合规性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7</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项目资金使用是否符合相关的财务管理制度规定，用以反映和考核项目资金的规范运行情况。</w:t>
            </w:r>
          </w:p>
        </w:tc>
        <w:tc>
          <w:tcPr>
            <w:tcW w:w="4444"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505"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444"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①是否符合国家财经法规和财务管理以及有关专项资金管理办法的规定；</w:t>
            </w:r>
          </w:p>
        </w:tc>
        <w:tc>
          <w:tcPr>
            <w:tcW w:w="505"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444"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②资金的拨付是否有完整的审批程序和手续；</w:t>
            </w:r>
          </w:p>
        </w:tc>
        <w:tc>
          <w:tcPr>
            <w:tcW w:w="505" w:type="dxa"/>
            <w:tcBorders>
              <w:top w:val="nil"/>
              <w:left w:val="nil"/>
              <w:bottom w:val="nil"/>
              <w:right w:val="single" w:color="auto" w:sz="4" w:space="0"/>
            </w:tcBorders>
          </w:tcPr>
          <w:p>
            <w:pPr>
              <w:widowControl/>
              <w:rPr>
                <w:rFonts w:hint="eastAsia" w:ascii="宋体" w:eastAsia="宋体"/>
                <w:color w:val="000000"/>
                <w:kern w:val="0"/>
                <w:sz w:val="24"/>
                <w:lang w:val="en-US" w:eastAsia="zh-CN"/>
              </w:rPr>
            </w:pPr>
            <w:r>
              <w:rPr>
                <w:rFonts w:hint="eastAsia" w:ascii="宋体"/>
                <w:color w:val="000000"/>
                <w:kern w:val="0"/>
                <w:sz w:val="24"/>
                <w:lang w:val="en-US" w:eastAsia="zh-CN"/>
              </w:rPr>
              <w:t>7</w:t>
            </w: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444"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③项目的重大开支是否经过评估认证；</w:t>
            </w:r>
          </w:p>
        </w:tc>
        <w:tc>
          <w:tcPr>
            <w:tcW w:w="505"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444"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④是否符合项目预算批复或合同规定的用途；</w:t>
            </w:r>
          </w:p>
        </w:tc>
        <w:tc>
          <w:tcPr>
            <w:tcW w:w="505"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trHeight w:val="1027"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444"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⑤是否存在截留、挤占、挪用、虚列支出等情况。</w:t>
            </w:r>
          </w:p>
        </w:tc>
        <w:tc>
          <w:tcPr>
            <w:tcW w:w="505"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trHeight w:val="377"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财务监控有效性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项目实施单位是否为保障资金的安全、规范运行而采取了必要的监控措施，用以反映和考核项目实施单位对资金运行的控制情况。</w:t>
            </w:r>
          </w:p>
        </w:tc>
        <w:tc>
          <w:tcPr>
            <w:tcW w:w="4444"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50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444"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①是否已制定或具有相应的监控机制；</w:t>
            </w:r>
          </w:p>
        </w:tc>
        <w:tc>
          <w:tcPr>
            <w:tcW w:w="50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trHeight w:val="1519" w:hRule="atLeast"/>
          <w:jc w:val="center"/>
        </w:trPr>
        <w:tc>
          <w:tcPr>
            <w:tcW w:w="656" w:type="dxa"/>
            <w:vMerge w:val="continue"/>
            <w:tcBorders>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444"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②是否采取了相应的财务检查等必要的监控措施或手段。</w:t>
            </w:r>
          </w:p>
        </w:tc>
        <w:tc>
          <w:tcPr>
            <w:tcW w:w="505" w:type="dxa"/>
            <w:tcBorders>
              <w:top w:val="nil"/>
              <w:left w:val="nil"/>
              <w:bottom w:val="single" w:color="auto" w:sz="4" w:space="0"/>
              <w:right w:val="single" w:color="auto" w:sz="4" w:space="0"/>
            </w:tcBorders>
          </w:tcPr>
          <w:p>
            <w:pPr>
              <w:widowControl/>
              <w:rPr>
                <w:rFonts w:hint="eastAsia" w:ascii="宋体" w:eastAsia="宋体"/>
                <w:color w:val="000000"/>
                <w:kern w:val="0"/>
                <w:sz w:val="24"/>
                <w:lang w:val="en-US" w:eastAsia="zh-CN"/>
              </w:rPr>
            </w:pPr>
            <w:r>
              <w:rPr>
                <w:rFonts w:hint="eastAsia" w:ascii="宋体"/>
                <w:color w:val="000000"/>
                <w:kern w:val="0"/>
                <w:sz w:val="24"/>
                <w:lang w:val="en-US" w:eastAsia="zh-CN"/>
              </w:rPr>
              <w:t>7</w:t>
            </w: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产出</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30</w:t>
            </w:r>
            <w:r>
              <w:rPr>
                <w:rFonts w:hint="eastAsia" w:ascii="仿宋_GB2312" w:hAnsi="宋体" w:eastAsia="仿宋_GB2312"/>
                <w:color w:val="000000"/>
                <w:kern w:val="0"/>
                <w:sz w:val="20"/>
                <w:szCs w:val="20"/>
              </w:rPr>
              <w:t>分）</w:t>
            </w:r>
          </w:p>
        </w:tc>
        <w:tc>
          <w:tcPr>
            <w:tcW w:w="710"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项目产出</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30</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实际完成率（</w:t>
            </w:r>
            <w:r>
              <w:rPr>
                <w:rFonts w:ascii="仿宋_GB2312" w:hAnsi="宋体" w:eastAsia="仿宋_GB2312"/>
                <w:color w:val="000000"/>
                <w:kern w:val="0"/>
                <w:sz w:val="20"/>
                <w:szCs w:val="20"/>
              </w:rPr>
              <w:t>7</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项目实施的实际产出数与计划产出数的比率，用以反映和考核项目产出数量目标的实现程度。</w:t>
            </w:r>
          </w:p>
        </w:tc>
        <w:tc>
          <w:tcPr>
            <w:tcW w:w="4444"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实际完成率＝（实际产出数</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计划产出数）×</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50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trHeight w:val="568"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444"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实际产出数：一定时期（本年度或项目期）内项目实际产出的产品或提供的服务数。</w:t>
            </w:r>
          </w:p>
        </w:tc>
        <w:tc>
          <w:tcPr>
            <w:tcW w:w="505" w:type="dxa"/>
            <w:tcBorders>
              <w:top w:val="nil"/>
              <w:left w:val="nil"/>
              <w:bottom w:val="nil"/>
              <w:right w:val="single" w:color="auto" w:sz="4" w:space="0"/>
            </w:tcBorders>
          </w:tcPr>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7</w:t>
            </w:r>
          </w:p>
        </w:tc>
      </w:tr>
      <w:tr>
        <w:tblPrEx>
          <w:tblCellMar>
            <w:top w:w="0" w:type="dxa"/>
            <w:left w:w="108" w:type="dxa"/>
            <w:bottom w:w="0" w:type="dxa"/>
            <w:right w:w="108" w:type="dxa"/>
          </w:tblCellMar>
        </w:tblPrEx>
        <w:trPr>
          <w:trHeight w:val="822"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444"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计划产出数：项目绩效目标确定的在一定时期（本年度或项目期）内计划产出的产品或提供的服务数量。</w:t>
            </w:r>
          </w:p>
        </w:tc>
        <w:tc>
          <w:tcPr>
            <w:tcW w:w="505"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完成及时率</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7</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项目实际提前完成时间与计划完成时间的比率，用以反映和考核项目产出时效目标的实现程度</w:t>
            </w:r>
          </w:p>
        </w:tc>
        <w:tc>
          <w:tcPr>
            <w:tcW w:w="4444"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完成及时率</w:t>
            </w:r>
            <w:r>
              <w:rPr>
                <w:rFonts w:ascii="仿宋_GB2312" w:hAnsi="宋体" w:eastAsia="仿宋_GB2312"/>
                <w:color w:val="000000"/>
                <w:kern w:val="0"/>
                <w:sz w:val="20"/>
                <w:szCs w:val="20"/>
              </w:rPr>
              <w:t>[ (</w:t>
            </w:r>
            <w:r>
              <w:rPr>
                <w:rFonts w:hint="eastAsia" w:ascii="仿宋_GB2312" w:hAnsi="宋体" w:eastAsia="仿宋_GB2312"/>
                <w:color w:val="000000"/>
                <w:kern w:val="0"/>
                <w:sz w:val="20"/>
                <w:szCs w:val="20"/>
              </w:rPr>
              <w:t>计划完成时间</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实际完成时间）</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计划完成时间</w:t>
            </w:r>
            <w:r>
              <w:rPr>
                <w:rFonts w:ascii="仿宋_GB2312" w:hAnsi="宋体" w:eastAsia="仿宋_GB2312"/>
                <w:color w:val="000000"/>
                <w:kern w:val="0"/>
                <w:sz w:val="20"/>
                <w:szCs w:val="20"/>
              </w:rPr>
              <w:t>]</w:t>
            </w:r>
            <w:r>
              <w:rPr>
                <w:rFonts w:ascii="宋体" w:hAnsi="宋体" w:eastAsia="仿宋_GB2312"/>
                <w:color w:val="000000"/>
                <w:kern w:val="0"/>
                <w:sz w:val="20"/>
                <w:szCs w:val="20"/>
              </w:rPr>
              <w:t> </w:t>
            </w: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50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444"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实际完成时间：项目实施单位完成该项目实际所耗用的时间。</w:t>
            </w:r>
          </w:p>
        </w:tc>
        <w:tc>
          <w:tcPr>
            <w:tcW w:w="505" w:type="dxa"/>
            <w:tcBorders>
              <w:top w:val="nil"/>
              <w:left w:val="nil"/>
              <w:bottom w:val="nil"/>
              <w:right w:val="single" w:color="auto" w:sz="4" w:space="0"/>
            </w:tcBorders>
          </w:tcPr>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7</w:t>
            </w:r>
          </w:p>
        </w:tc>
      </w:tr>
      <w:tr>
        <w:tblPrEx>
          <w:tblCellMar>
            <w:top w:w="0" w:type="dxa"/>
            <w:left w:w="108" w:type="dxa"/>
            <w:bottom w:w="0" w:type="dxa"/>
            <w:right w:w="108" w:type="dxa"/>
          </w:tblCellMar>
        </w:tblPrEx>
        <w:trPr>
          <w:trHeight w:val="516"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444"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计划完成时间：按照项目实施计划或相关规定完成该项目所需的时间。</w:t>
            </w:r>
          </w:p>
        </w:tc>
        <w:tc>
          <w:tcPr>
            <w:tcW w:w="505"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质量达标率</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项目完成的质量达标产出数与实际产出数的比率，用以反映和考核项目产出质量目标的实现程度。</w:t>
            </w:r>
          </w:p>
        </w:tc>
        <w:tc>
          <w:tcPr>
            <w:tcW w:w="4444"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质量达标率＝（质量达标产出数</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实际产出数）</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50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444"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质量达标产出数：一定时期（本年度或项目期）内实际达到既定质量标准的产品或服务数量。</w:t>
            </w:r>
          </w:p>
        </w:tc>
        <w:tc>
          <w:tcPr>
            <w:tcW w:w="505" w:type="dxa"/>
            <w:tcBorders>
              <w:top w:val="nil"/>
              <w:left w:val="nil"/>
              <w:bottom w:val="nil"/>
              <w:right w:val="single" w:color="auto" w:sz="4" w:space="0"/>
            </w:tcBorders>
          </w:tcPr>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8</w:t>
            </w:r>
          </w:p>
        </w:tc>
      </w:tr>
      <w:tr>
        <w:tblPrEx>
          <w:tblCellMar>
            <w:top w:w="0" w:type="dxa"/>
            <w:left w:w="108" w:type="dxa"/>
            <w:bottom w:w="0" w:type="dxa"/>
            <w:right w:w="108" w:type="dxa"/>
          </w:tblCellMar>
        </w:tblPrEx>
        <w:trPr>
          <w:trHeight w:val="1006" w:hRule="exac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444"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既定质量标准是指项目实施单位设立绩效目标时依据计划标准、行业标准、历史标准或其他标准而设定的绩效指标值。</w:t>
            </w:r>
          </w:p>
        </w:tc>
        <w:tc>
          <w:tcPr>
            <w:tcW w:w="505"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成本节约率</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完成项目计划工作目标的实际节约成本与计划成本的比率，用以反映和考核项目的成本节约程度。</w:t>
            </w:r>
          </w:p>
        </w:tc>
        <w:tc>
          <w:tcPr>
            <w:tcW w:w="4444"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成本节约率＝</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计划成本</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实际成本</w:t>
            </w:r>
            <w:r>
              <w:rPr>
                <w:rFonts w:ascii="仿宋_GB2312" w:hAnsi="宋体" w:eastAsia="仿宋_GB2312"/>
                <w:color w:val="000000"/>
                <w:kern w:val="0"/>
                <w:sz w:val="20"/>
                <w:szCs w:val="20"/>
              </w:rPr>
              <w:t>)</w:t>
            </w:r>
            <w:r>
              <w:rPr>
                <w:rFonts w:ascii="宋体" w:hAnsi="宋体" w:eastAsia="仿宋_GB2312"/>
                <w:color w:val="000000"/>
                <w:kern w:val="0"/>
                <w:sz w:val="20"/>
                <w:szCs w:val="20"/>
              </w:rPr>
              <w:t> </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计划成本×</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50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444"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实际成本：项目实施单位如期、保质、保量完成既定工作目标实际所耗费的支出。</w:t>
            </w:r>
          </w:p>
        </w:tc>
        <w:tc>
          <w:tcPr>
            <w:tcW w:w="505" w:type="dxa"/>
            <w:tcBorders>
              <w:top w:val="nil"/>
              <w:left w:val="nil"/>
              <w:bottom w:val="nil"/>
              <w:right w:val="single" w:color="auto" w:sz="4" w:space="0"/>
            </w:tcBorders>
          </w:tcPr>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8</w:t>
            </w:r>
          </w:p>
        </w:tc>
      </w:tr>
      <w:tr>
        <w:tblPrEx>
          <w:tblCellMar>
            <w:top w:w="0" w:type="dxa"/>
            <w:left w:w="108" w:type="dxa"/>
            <w:bottom w:w="0" w:type="dxa"/>
            <w:right w:w="108" w:type="dxa"/>
          </w:tblCellMar>
        </w:tblPrEx>
        <w:trPr>
          <w:trHeight w:val="567" w:hRule="atLeast"/>
          <w:jc w:val="center"/>
        </w:trPr>
        <w:tc>
          <w:tcPr>
            <w:tcW w:w="6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444"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计划成本：项目实施单位为完成工作目标计划安排的支出，一般以项目预算为参考。</w:t>
            </w:r>
          </w:p>
        </w:tc>
        <w:tc>
          <w:tcPr>
            <w:tcW w:w="505"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trHeight w:val="667" w:hRule="atLeast"/>
          <w:jc w:val="center"/>
        </w:trPr>
        <w:tc>
          <w:tcPr>
            <w:tcW w:w="65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效果</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71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经济效益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项目实施对经济发展所带来的直接或间接影响情况。</w:t>
            </w:r>
          </w:p>
        </w:tc>
        <w:tc>
          <w:tcPr>
            <w:tcW w:w="4444" w:type="dxa"/>
            <w:vMerge w:val="restart"/>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此四项指标为设置项目支出</w:t>
            </w:r>
            <w:r>
              <w:rPr>
                <w:rFonts w:hint="eastAsia" w:ascii="仿宋_GB2312" w:hAnsi="宋体"/>
                <w:color w:val="000000"/>
                <w:kern w:val="0"/>
                <w:sz w:val="20"/>
                <w:szCs w:val="20"/>
              </w:rPr>
              <w:t>績</w:t>
            </w:r>
            <w:r>
              <w:rPr>
                <w:rFonts w:hint="eastAsia" w:ascii="仿宋_GB2312" w:hAnsi="宋体" w:eastAsia="仿宋_GB2312"/>
                <w:color w:val="000000"/>
                <w:kern w:val="0"/>
                <w:sz w:val="20"/>
                <w:szCs w:val="20"/>
              </w:rPr>
              <w:t>效评价指标时必须考虑的共性要素，可根据项目实际并结合绩效目标设立情况有选择的进行设置，并将其细化为相应的个性化指标。</w:t>
            </w:r>
          </w:p>
        </w:tc>
        <w:tc>
          <w:tcPr>
            <w:tcW w:w="505" w:type="dxa"/>
            <w:tcBorders>
              <w:top w:val="single" w:color="auto" w:sz="4" w:space="0"/>
              <w:left w:val="single" w:color="auto" w:sz="4" w:space="0"/>
              <w:bottom w:val="single" w:color="auto" w:sz="4" w:space="0"/>
              <w:right w:val="single" w:color="auto" w:sz="4" w:space="0"/>
            </w:tcBorders>
          </w:tcPr>
          <w:p>
            <w:pPr>
              <w:widowControl/>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trHeight w:val="604"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社会效益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项目实施对社会发展所带来的直接或间接影响情况。</w:t>
            </w:r>
          </w:p>
        </w:tc>
        <w:tc>
          <w:tcPr>
            <w:tcW w:w="44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505"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trHeight w:val="755"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生态效益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项目实施对生态环境所带来的直接或间接影响情况。</w:t>
            </w:r>
          </w:p>
        </w:tc>
        <w:tc>
          <w:tcPr>
            <w:tcW w:w="44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505"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trHeight w:val="596"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可持续影响（</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项目后续运行及成效发挥的可持续影响情况。</w:t>
            </w:r>
          </w:p>
        </w:tc>
        <w:tc>
          <w:tcPr>
            <w:tcW w:w="44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505"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trHeight w:val="916"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18"/>
                <w:szCs w:val="18"/>
              </w:rPr>
            </w:pPr>
            <w:r>
              <w:rPr>
                <w:rFonts w:hint="eastAsia" w:ascii="仿宋_GB2312" w:hAnsi="宋体" w:eastAsia="仿宋_GB2312"/>
                <w:color w:val="000000"/>
                <w:kern w:val="0"/>
                <w:sz w:val="18"/>
                <w:szCs w:val="18"/>
              </w:rPr>
              <w:t>社会公众或服务对象满意度（</w:t>
            </w:r>
            <w:r>
              <w:rPr>
                <w:rFonts w:ascii="仿宋_GB2312" w:hAnsi="宋体" w:eastAsia="仿宋_GB2312"/>
                <w:color w:val="000000"/>
                <w:kern w:val="0"/>
                <w:sz w:val="18"/>
                <w:szCs w:val="18"/>
              </w:rPr>
              <w:t>6</w:t>
            </w:r>
            <w:r>
              <w:rPr>
                <w:rFonts w:hint="eastAsia" w:ascii="仿宋_GB2312" w:hAnsi="宋体" w:eastAsia="仿宋_GB2312"/>
                <w:color w:val="000000"/>
                <w:kern w:val="0"/>
                <w:sz w:val="18"/>
                <w:szCs w:val="18"/>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社会公众或服务对象对项目实施效策的满意程度</w:t>
            </w:r>
          </w:p>
        </w:tc>
        <w:tc>
          <w:tcPr>
            <w:tcW w:w="4444"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18"/>
                <w:szCs w:val="18"/>
              </w:rPr>
            </w:pPr>
            <w:r>
              <w:rPr>
                <w:rFonts w:hint="eastAsia" w:ascii="仿宋_GB2312" w:hAnsi="宋体" w:eastAsia="仿宋_GB2312"/>
                <w:color w:val="000000"/>
                <w:kern w:val="0"/>
                <w:sz w:val="18"/>
                <w:szCs w:val="18"/>
              </w:rPr>
              <w:t>社会公众或服务对象是指因该项目实施而受到影响的部门</w:t>
            </w:r>
            <w:r>
              <w:rPr>
                <w:rFonts w:ascii="仿宋_GB2312" w:hAnsi="宋体" w:eastAsia="仿宋_GB2312"/>
                <w:color w:val="000000"/>
                <w:kern w:val="0"/>
                <w:sz w:val="18"/>
                <w:szCs w:val="18"/>
              </w:rPr>
              <w:t>(</w:t>
            </w:r>
            <w:r>
              <w:rPr>
                <w:rFonts w:hint="eastAsia" w:ascii="仿宋_GB2312" w:hAnsi="宋体" w:eastAsia="仿宋_GB2312"/>
                <w:color w:val="000000"/>
                <w:kern w:val="0"/>
                <w:sz w:val="18"/>
                <w:szCs w:val="18"/>
              </w:rPr>
              <w:t>单位</w:t>
            </w:r>
            <w:r>
              <w:rPr>
                <w:rFonts w:ascii="仿宋_GB2312" w:hAnsi="宋体" w:eastAsia="仿宋_GB2312"/>
                <w:color w:val="000000"/>
                <w:kern w:val="0"/>
                <w:sz w:val="18"/>
                <w:szCs w:val="18"/>
              </w:rPr>
              <w:t>)</w:t>
            </w:r>
            <w:r>
              <w:rPr>
                <w:rFonts w:hint="eastAsia" w:ascii="仿宋_GB2312" w:hAnsi="宋体" w:eastAsia="仿宋_GB2312"/>
                <w:color w:val="000000"/>
                <w:kern w:val="0"/>
                <w:sz w:val="18"/>
                <w:szCs w:val="18"/>
              </w:rPr>
              <w:t>、群体或个人。一般采取社会调查的方式。</w:t>
            </w:r>
          </w:p>
        </w:tc>
        <w:tc>
          <w:tcPr>
            <w:tcW w:w="505" w:type="dxa"/>
            <w:tcBorders>
              <w:top w:val="single" w:color="auto" w:sz="4" w:space="0"/>
              <w:left w:val="single" w:color="auto" w:sz="4" w:space="0"/>
              <w:bottom w:val="single" w:color="auto" w:sz="4" w:space="0"/>
              <w:right w:val="single" w:color="auto" w:sz="4" w:space="0"/>
            </w:tcBorders>
          </w:tcPr>
          <w:p>
            <w:pPr>
              <w:widowControl/>
              <w:rPr>
                <w:rFonts w:hint="eastAsia" w:ascii="宋体" w:eastAsia="宋体"/>
                <w:color w:val="000000"/>
                <w:kern w:val="0"/>
                <w:sz w:val="24"/>
                <w:lang w:val="en-US" w:eastAsia="zh-CN"/>
              </w:rPr>
            </w:pPr>
            <w:r>
              <w:rPr>
                <w:rFonts w:hint="eastAsia" w:ascii="宋体"/>
                <w:color w:val="000000"/>
                <w:kern w:val="0"/>
                <w:sz w:val="24"/>
                <w:lang w:val="en-US" w:eastAsia="zh-CN"/>
              </w:rPr>
              <w:t>6</w:t>
            </w:r>
          </w:p>
        </w:tc>
      </w:tr>
      <w:tr>
        <w:tblPrEx>
          <w:tblCellMar>
            <w:top w:w="0" w:type="dxa"/>
            <w:left w:w="108" w:type="dxa"/>
            <w:bottom w:w="0" w:type="dxa"/>
            <w:right w:w="108" w:type="dxa"/>
          </w:tblCellMar>
        </w:tblPrEx>
        <w:trPr>
          <w:trHeight w:val="916" w:hRule="atLeast"/>
          <w:jc w:val="center"/>
        </w:trPr>
        <w:tc>
          <w:tcPr>
            <w:tcW w:w="10165"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18"/>
                <w:szCs w:val="18"/>
              </w:rPr>
            </w:pPr>
            <w:r>
              <w:rPr>
                <w:rFonts w:hint="eastAsia" w:ascii="仿宋_GB2312" w:hAnsi="宋体" w:eastAsia="仿宋_GB2312"/>
                <w:color w:val="000000"/>
                <w:kern w:val="0"/>
                <w:sz w:val="24"/>
                <w:szCs w:val="24"/>
              </w:rPr>
              <w:t>合计得分</w:t>
            </w:r>
          </w:p>
        </w:tc>
        <w:tc>
          <w:tcPr>
            <w:tcW w:w="505" w:type="dxa"/>
            <w:tcBorders>
              <w:top w:val="single" w:color="auto" w:sz="4" w:space="0"/>
              <w:left w:val="single" w:color="auto" w:sz="4" w:space="0"/>
              <w:bottom w:val="single" w:color="auto" w:sz="4" w:space="0"/>
              <w:right w:val="single" w:color="auto" w:sz="4" w:space="0"/>
            </w:tcBorders>
          </w:tcPr>
          <w:p>
            <w:pPr>
              <w:widowControl/>
              <w:rPr>
                <w:rFonts w:hint="default" w:ascii="宋体" w:eastAsia="宋体"/>
                <w:color w:val="000000"/>
                <w:kern w:val="0"/>
                <w:sz w:val="24"/>
                <w:lang w:val="en-US" w:eastAsia="zh-CN"/>
              </w:rPr>
            </w:pPr>
            <w:r>
              <w:rPr>
                <w:rFonts w:hint="eastAsia" w:ascii="宋体"/>
                <w:color w:val="000000"/>
                <w:kern w:val="0"/>
                <w:sz w:val="24"/>
                <w:lang w:val="en-US" w:eastAsia="zh-CN"/>
              </w:rPr>
              <w:t>99</w:t>
            </w:r>
          </w:p>
        </w:tc>
      </w:tr>
    </w:tbl>
    <w:p>
      <w:pPr>
        <w:pStyle w:val="3"/>
        <w:rPr>
          <w:rFonts w:hint="eastAsia" w:ascii="仿宋" w:hAnsi="仿宋" w:eastAsia="仿宋" w:cs="黑体"/>
          <w:bCs/>
          <w:sz w:val="32"/>
          <w:szCs w:val="32"/>
          <w:lang w:val="en-US" w:eastAsia="zh-CN"/>
        </w:rPr>
      </w:pPr>
      <w:r>
        <w:rPr>
          <w:rFonts w:ascii="仿宋_GB2312" w:eastAsia="仿宋_GB2312"/>
          <w:color w:val="000000"/>
          <w:sz w:val="32"/>
        </w:rPr>
        <w:br w:type="page"/>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51AB4B"/>
    <w:multiLevelType w:val="singleLevel"/>
    <w:tmpl w:val="F451AB4B"/>
    <w:lvl w:ilvl="0" w:tentative="0">
      <w:start w:val="2"/>
      <w:numFmt w:val="decimal"/>
      <w:suff w:val="nothing"/>
      <w:lvlText w:val="%1、"/>
      <w:lvlJc w:val="left"/>
      <w:pPr>
        <w:ind w:left="640" w:leftChars="0" w:firstLine="0" w:firstLineChars="0"/>
      </w:pPr>
    </w:lvl>
  </w:abstractNum>
  <w:abstractNum w:abstractNumId="1">
    <w:nsid w:val="3FD40814"/>
    <w:multiLevelType w:val="singleLevel"/>
    <w:tmpl w:val="3FD40814"/>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041D1A"/>
    <w:rsid w:val="13A802D5"/>
    <w:rsid w:val="17844E21"/>
    <w:rsid w:val="1C42443F"/>
    <w:rsid w:val="205F5C59"/>
    <w:rsid w:val="20A00889"/>
    <w:rsid w:val="21FD7503"/>
    <w:rsid w:val="22EE778D"/>
    <w:rsid w:val="287469E1"/>
    <w:rsid w:val="2BC84578"/>
    <w:rsid w:val="2C761378"/>
    <w:rsid w:val="34594C80"/>
    <w:rsid w:val="357F21E5"/>
    <w:rsid w:val="4174418C"/>
    <w:rsid w:val="44470B63"/>
    <w:rsid w:val="530F77A5"/>
    <w:rsid w:val="55041D1A"/>
    <w:rsid w:val="55366E3B"/>
    <w:rsid w:val="5A2B745C"/>
    <w:rsid w:val="5BB823D0"/>
    <w:rsid w:val="5F3802C6"/>
    <w:rsid w:val="64D7784C"/>
    <w:rsid w:val="6D9D153D"/>
    <w:rsid w:val="709F353D"/>
    <w:rsid w:val="71510B75"/>
    <w:rsid w:val="73286CAF"/>
    <w:rsid w:val="742D2C29"/>
    <w:rsid w:val="762E20C6"/>
    <w:rsid w:val="77A21675"/>
    <w:rsid w:val="7F101872"/>
    <w:rsid w:val="7F482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spacing w:before="100" w:beforeAutospacing="1" w:after="100" w:afterAutospacing="1"/>
      <w:jc w:val="left"/>
    </w:pPr>
    <w:rPr>
      <w:rFonts w:ascii="宋体" w:hAnsi="Times New Roman" w:eastAsia="宋体" w:cs="宋体"/>
      <w:kern w:val="0"/>
      <w:sz w:val="24"/>
      <w:szCs w:val="24"/>
      <w:lang w:val="en-US" w:eastAsia="zh-CN" w:bidi="ar-SA"/>
    </w:rPr>
  </w:style>
  <w:style w:type="paragraph" w:styleId="3">
    <w:name w:val="Body Text First Indent"/>
    <w:basedOn w:val="2"/>
    <w:qFormat/>
    <w:uiPriority w:val="0"/>
    <w:pPr>
      <w:ind w:firstLine="420" w:firstLineChars="100"/>
    </w:pPr>
  </w:style>
  <w:style w:type="paragraph" w:styleId="4">
    <w:name w:val="Body Text Indent 2"/>
    <w:basedOn w:val="1"/>
    <w:qFormat/>
    <w:uiPriority w:val="0"/>
    <w:pPr>
      <w:spacing w:after="120" w:line="480" w:lineRule="auto"/>
      <w:ind w:left="420" w:leftChars="200"/>
    </w:pPr>
  </w:style>
  <w:style w:type="paragraph" w:styleId="5">
    <w:name w:val="Normal (Web)"/>
    <w:basedOn w:val="1"/>
    <w:unhideWhenUsed/>
    <w:qFormat/>
    <w:uiPriority w:val="0"/>
    <w:pPr>
      <w:spacing w:before="100" w:beforeAutospacing="1" w:after="100" w:afterAutospacing="1"/>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2022-11-10T08:04:00Z</dcterms:created>
  <dc:creator>Administrator</dc:creator>
  <cp:lastModifiedBy>东来</cp:lastModifiedBy>
  <dcterms:modified xsi:type="dcterms:W3CDTF">2023-09-22T14:48:11Z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F3B58881E7A44955811A7A40B8E23C74_13</vt:lpwstr>
  </property>
</Properties>
</file>