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hint="default" w:ascii="方正小标宋简体" w:eastAsia="方正小标宋简体"/>
          <w:color w:val="000000"/>
          <w:kern w:val="0"/>
          <w:sz w:val="36"/>
          <w:szCs w:val="36"/>
          <w:lang w:val="en-US" w:eastAsia="zh-CN"/>
        </w:rPr>
      </w:pPr>
      <w:r>
        <w:rPr>
          <w:rFonts w:hint="eastAsia" w:ascii="方正小标宋简体" w:eastAsia="方正小标宋简体"/>
          <w:color w:val="000000"/>
          <w:kern w:val="0"/>
          <w:sz w:val="36"/>
          <w:szCs w:val="36"/>
          <w:lang w:val="en-US" w:eastAsia="zh-CN"/>
        </w:rPr>
        <w:t>上岭桥镇人民政府</w:t>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jc w:val="center"/>
        <w:rPr>
          <w:rFonts w:ascii="楷体_GB2312" w:eastAsia="楷体_GB2312"/>
          <w:b/>
          <w:color w:val="000000"/>
          <w:kern w:val="0"/>
          <w:sz w:val="32"/>
          <w:szCs w:val="32"/>
        </w:rPr>
      </w:pPr>
      <w:r>
        <w:rPr>
          <w:rFonts w:hint="eastAsia" w:ascii="楷体_GB2312" w:eastAsia="楷体_GB2312"/>
          <w:b/>
          <w:color w:val="000000"/>
          <w:kern w:val="0"/>
          <w:sz w:val="32"/>
          <w:szCs w:val="32"/>
        </w:rPr>
        <w:t>（参考提纲）</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0" w:firstLineChars="200"/>
        <w:rPr>
          <w:rFonts w:ascii="宋体" w:hAnsi="宋体"/>
          <w:sz w:val="30"/>
          <w:szCs w:val="30"/>
        </w:rPr>
      </w:pPr>
      <w:r>
        <w:rPr>
          <w:rFonts w:hint="eastAsia" w:ascii="仿宋_GB2312" w:hAnsi="仿宋_GB2312" w:eastAsia="仿宋_GB2312" w:cs="仿宋_GB2312"/>
          <w:color w:val="000000"/>
          <w:kern w:val="0"/>
          <w:sz w:val="32"/>
          <w:szCs w:val="32"/>
          <w:lang w:val="en-US" w:eastAsia="zh-CN"/>
        </w:rPr>
        <w:t>机构人员设置：现有在职人员148人</w:t>
      </w:r>
      <w:r>
        <w:rPr>
          <w:rFonts w:hint="eastAsia" w:ascii="仿宋_GB2312" w:hAnsi="仿宋_GB2312" w:eastAsia="仿宋_GB2312" w:cs="仿宋_GB2312"/>
          <w:color w:val="auto"/>
          <w:kern w:val="0"/>
          <w:sz w:val="32"/>
          <w:szCs w:val="32"/>
          <w:lang w:val="en-US" w:eastAsia="zh-CN"/>
        </w:rPr>
        <w:t>，其中正科级8人，副科级14人，科员8人，执行事业单位工资标准人员124人（含五站一办人员6人）。</w:t>
      </w:r>
      <w:r>
        <w:rPr>
          <w:rFonts w:hint="eastAsia" w:ascii="仿宋_GB2312" w:hAnsi="仿宋_GB2312" w:eastAsia="仿宋_GB2312" w:cs="仿宋_GB2312"/>
          <w:color w:val="000000"/>
          <w:kern w:val="0"/>
          <w:sz w:val="32"/>
          <w:szCs w:val="32"/>
          <w:lang w:val="en-US" w:eastAsia="zh-CN"/>
        </w:rPr>
        <w:t>退休58人，遗属人员32人。车辆编制及实有数为1辆。</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w:t>
      </w:r>
      <w:r>
        <w:rPr>
          <w:rFonts w:hint="eastAsia" w:eastAsia="仿宋_GB2312"/>
          <w:color w:val="000000"/>
          <w:kern w:val="0"/>
          <w:sz w:val="32"/>
          <w:szCs w:val="32"/>
          <w:lang w:eastAsia="zh-CN"/>
        </w:rPr>
        <w:t>。</w:t>
      </w:r>
    </w:p>
    <w:p>
      <w:pPr>
        <w:spacing w:line="620" w:lineRule="exact"/>
        <w:ind w:firstLine="640" w:firstLineChars="200"/>
        <w:rPr>
          <w:rFonts w:hint="default" w:ascii="仿宋_GB2312" w:eastAsia="仿宋_GB2312" w:cs="仿宋_GB2312"/>
          <w:color w:val="000000"/>
          <w:sz w:val="32"/>
          <w:szCs w:val="32"/>
        </w:rPr>
      </w:pPr>
      <w:r>
        <w:rPr>
          <w:rFonts w:hint="default" w:ascii="仿宋_GB2312" w:eastAsia="仿宋_GB2312" w:cs="仿宋_GB2312"/>
          <w:color w:val="000000"/>
          <w:sz w:val="32"/>
          <w:szCs w:val="32"/>
        </w:rPr>
        <w:t>2021年本部门项目支出</w:t>
      </w:r>
      <w:r>
        <w:rPr>
          <w:rFonts w:hint="eastAsia" w:ascii="仿宋_GB2312" w:eastAsia="仿宋_GB2312" w:cs="仿宋_GB2312"/>
          <w:color w:val="000000"/>
          <w:sz w:val="32"/>
          <w:szCs w:val="32"/>
          <w:lang w:val="en-US" w:eastAsia="zh-CN"/>
        </w:rPr>
        <w:t>110.77</w:t>
      </w:r>
      <w:r>
        <w:rPr>
          <w:rFonts w:hint="default"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default" w:ascii="仿宋_GB2312" w:eastAsia="仿宋_GB2312" w:cs="仿宋_GB2312"/>
          <w:color w:val="000000"/>
          <w:sz w:val="32"/>
          <w:szCs w:val="32"/>
        </w:rPr>
        <w:t>主要是部门为完成特定行政工作任务或事业发展目标而发生的支出</w:t>
      </w:r>
      <w:bookmarkStart w:id="1" w:name="_GoBack"/>
      <w:bookmarkEnd w:id="1"/>
      <w:r>
        <w:rPr>
          <w:rFonts w:hint="default" w:ascii="仿宋_GB2312" w:eastAsia="仿宋_GB2312" w:cs="仿宋_GB2312"/>
          <w:color w:val="000000"/>
          <w:sz w:val="32"/>
          <w:szCs w:val="32"/>
        </w:rPr>
        <w:t>。</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我镇严格按照财务制度，规范各项经费的开支，根据项目支出的性质、范围、用途，坚持专款专用，严禁挤占挪用。我镇申报的</w:t>
      </w:r>
      <w:r>
        <w:rPr>
          <w:rFonts w:hint="eastAsia" w:ascii="仿宋_GB2312" w:hAnsi="仿宋_GB2312" w:eastAsia="仿宋_GB2312" w:cs="仿宋_GB2312"/>
          <w:color w:val="000000"/>
          <w:kern w:val="0"/>
          <w:sz w:val="32"/>
          <w:szCs w:val="32"/>
          <w:lang w:val="en-US" w:eastAsia="zh-CN"/>
        </w:rPr>
        <w:t>各</w:t>
      </w:r>
      <w:r>
        <w:rPr>
          <w:rFonts w:hint="eastAsia" w:ascii="仿宋_GB2312" w:hAnsi="仿宋_GB2312" w:eastAsia="仿宋_GB2312" w:cs="仿宋_GB2312"/>
          <w:color w:val="000000"/>
          <w:kern w:val="0"/>
          <w:sz w:val="32"/>
          <w:szCs w:val="32"/>
        </w:rPr>
        <w:t>项专项均从</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年初计划实施，并于</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年底前完成年度绩效目标。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（一）2021年度我单位专项资金</w:t>
      </w:r>
      <w:r>
        <w:rPr>
          <w:rFonts w:hint="eastAsia" w:ascii="仿宋_GB2312" w:eastAsia="仿宋_GB2312" w:cs="仿宋_GB2312"/>
          <w:color w:val="000000"/>
          <w:sz w:val="32"/>
          <w:szCs w:val="32"/>
          <w:lang w:val="en-US" w:eastAsia="zh-CN"/>
        </w:rPr>
        <w:t>110.77</w:t>
      </w:r>
      <w:r>
        <w:rPr>
          <w:rFonts w:hint="eastAsia" w:ascii="仿宋_GB2312" w:hAnsi="仿宋_GB2312" w:eastAsia="仿宋_GB2312" w:cs="仿宋_GB2312"/>
          <w:color w:val="000000"/>
          <w:kern w:val="0"/>
          <w:sz w:val="32"/>
          <w:szCs w:val="32"/>
          <w:lang w:val="en-US" w:eastAsia="zh-CN"/>
        </w:rPr>
        <w:t>万元，全部为财政资金，年内已拨付到位。</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（二）项目资金按年度工作目标做好各专项资金使用计划</w:t>
      </w:r>
      <w:r>
        <w:rPr>
          <w:rFonts w:hint="eastAsia" w:eastAsia="仿宋_GB2312"/>
          <w:color w:val="000000"/>
          <w:kern w:val="0"/>
          <w:sz w:val="32"/>
          <w:szCs w:val="32"/>
          <w:lang w:eastAsia="zh-CN"/>
        </w:rPr>
        <w:t>，已全部执行到位。</w:t>
      </w:r>
    </w:p>
    <w:p>
      <w:pPr>
        <w:numPr>
          <w:ilvl w:val="0"/>
          <w:numId w:val="1"/>
        </w:numPr>
        <w:spacing w:line="62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我单位项目资金管理严格遵守相关管理制度、办法执行，以发挥专项资金的最大效益。</w:t>
      </w:r>
    </w:p>
    <w:p>
      <w:pPr>
        <w:numPr>
          <w:ilvl w:val="0"/>
          <w:numId w:val="0"/>
        </w:numPr>
        <w:spacing w:line="620" w:lineRule="exact"/>
        <w:ind w:leftChars="200" w:firstLine="320" w:firstLineChars="1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62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kern w:val="0"/>
          <w:sz w:val="32"/>
          <w:szCs w:val="32"/>
          <w:lang w:val="en-US" w:eastAsia="zh-CN"/>
        </w:rPr>
        <w:t>本单位项目均按时完成，严格做好预决算，竣工验收也都严格遵守相关规定。</w:t>
      </w:r>
    </w:p>
    <w:p>
      <w:pPr>
        <w:numPr>
          <w:ilvl w:val="0"/>
          <w:numId w:val="2"/>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效益指标完成情况分析。</w:t>
      </w:r>
    </w:p>
    <w:p>
      <w:pPr>
        <w:numPr>
          <w:ilvl w:val="0"/>
          <w:numId w:val="0"/>
        </w:numPr>
        <w:spacing w:line="620" w:lineRule="exact"/>
        <w:ind w:firstLine="640" w:firstLineChars="200"/>
        <w:rPr>
          <w:rFonts w:ascii="仿宋_GB2312" w:eastAsia="仿宋_GB2312"/>
          <w:sz w:val="32"/>
          <w:szCs w:val="32"/>
        </w:rPr>
      </w:pPr>
      <w:r>
        <w:rPr>
          <w:rFonts w:hint="eastAsia" w:ascii="仿宋_GB2312" w:eastAsia="仿宋_GB2312"/>
          <w:sz w:val="32"/>
          <w:szCs w:val="32"/>
        </w:rPr>
        <w:t>我单位较好地完成了20</w:t>
      </w:r>
      <w:r>
        <w:rPr>
          <w:rFonts w:hint="eastAsia" w:ascii="仿宋_GB2312" w:eastAsia="仿宋_GB2312"/>
          <w:sz w:val="32"/>
          <w:szCs w:val="32"/>
          <w:lang w:val="en-US" w:eastAsia="zh-CN"/>
        </w:rPr>
        <w:t>21</w:t>
      </w:r>
      <w:r>
        <w:rPr>
          <w:rFonts w:hint="eastAsia" w:ascii="仿宋_GB2312" w:eastAsia="仿宋_GB2312"/>
          <w:sz w:val="32"/>
          <w:szCs w:val="32"/>
        </w:rPr>
        <w:t>年初设定的工作任务，各项项目得到有序开展。到年底完成全部项目的100%，资金拨付达到100%，完成项目验收率达到100%。</w:t>
      </w:r>
    </w:p>
    <w:p>
      <w:pPr>
        <w:numPr>
          <w:ilvl w:val="0"/>
          <w:numId w:val="2"/>
        </w:numPr>
        <w:spacing w:line="54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满意度指标完成情况分析。</w:t>
      </w:r>
    </w:p>
    <w:p>
      <w:pPr>
        <w:spacing w:line="62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kern w:val="0"/>
          <w:sz w:val="32"/>
          <w:szCs w:val="32"/>
          <w:lang w:val="en-US" w:eastAsia="zh-CN"/>
        </w:rPr>
        <w:t>我单位对全部项目实施和整体社会效益及满意度等各项指标调查，基本情况是群众对项目实施满意度达95%。</w:t>
      </w:r>
    </w:p>
    <w:p>
      <w:pPr>
        <w:numPr>
          <w:ilvl w:val="0"/>
          <w:numId w:val="3"/>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bCs/>
          <w:sz w:val="32"/>
          <w:szCs w:val="32"/>
        </w:rPr>
      </w:pPr>
      <w:r>
        <w:rPr>
          <w:rFonts w:hint="eastAsia" w:eastAsia="仿宋_GB2312"/>
          <w:color w:val="000000"/>
          <w:kern w:val="0"/>
          <w:sz w:val="32"/>
          <w:szCs w:val="32"/>
          <w:lang w:val="en-US" w:eastAsia="zh-CN"/>
        </w:rPr>
        <w:t>无</w:t>
      </w:r>
    </w:p>
    <w:p>
      <w:pPr>
        <w:numPr>
          <w:ilvl w:val="0"/>
          <w:numId w:val="3"/>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numPr>
          <w:ilvl w:val="0"/>
          <w:numId w:val="0"/>
        </w:numPr>
        <w:spacing w:line="620" w:lineRule="exact"/>
        <w:ind w:firstLine="640" w:firstLineChars="200"/>
        <w:rPr>
          <w:rFonts w:hint="eastAsia" w:ascii="黑体" w:hAnsi="黑体" w:eastAsia="黑体" w:cs="黑体"/>
          <w:b/>
          <w:bCs/>
          <w:sz w:val="32"/>
          <w:szCs w:val="32"/>
        </w:rPr>
      </w:pPr>
      <w:r>
        <w:rPr>
          <w:rFonts w:hint="eastAsia" w:ascii="仿宋_GB2312" w:eastAsia="仿宋_GB2312"/>
          <w:sz w:val="32"/>
          <w:szCs w:val="32"/>
        </w:rPr>
        <w:t>项目资金严格按照财务管理规定执行，大部分下拨及时，使用科目合理，程序合法，确保了项目的顺利完成。本项目综合考评得分为</w:t>
      </w:r>
      <w:r>
        <w:rPr>
          <w:rFonts w:hint="eastAsia" w:ascii="仿宋_GB2312" w:eastAsia="仿宋_GB2312"/>
          <w:color w:val="auto"/>
          <w:sz w:val="32"/>
          <w:szCs w:val="32"/>
        </w:rPr>
        <w:t>9</w:t>
      </w:r>
      <w:r>
        <w:rPr>
          <w:rFonts w:hint="eastAsia" w:ascii="仿宋_GB2312" w:eastAsia="仿宋_GB2312"/>
          <w:color w:val="auto"/>
          <w:sz w:val="32"/>
          <w:szCs w:val="32"/>
          <w:lang w:val="en-US" w:eastAsia="zh-CN"/>
        </w:rPr>
        <w:t>2</w:t>
      </w:r>
      <w:r>
        <w:rPr>
          <w:rFonts w:hint="eastAsia" w:ascii="仿宋_GB2312" w:eastAsia="仿宋_GB2312"/>
          <w:sz w:val="32"/>
          <w:szCs w:val="32"/>
        </w:rPr>
        <w:t>分，评价等级确定为优。</w:t>
      </w:r>
    </w:p>
    <w:p>
      <w:pPr>
        <w:numPr>
          <w:ilvl w:val="0"/>
          <w:numId w:val="3"/>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项目实施的经验。明确项目发展的方向，紧密结合区政府的中心工作及我镇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2、存在的问题。专项资金来源渠道少，使得专项项目进展缓慢，不适应现代化城镇建设的新需求；资金压力大。</w:t>
      </w:r>
    </w:p>
    <w:p>
      <w:pPr>
        <w:spacing w:line="620" w:lineRule="exact"/>
        <w:ind w:firstLine="640" w:firstLineChars="200"/>
        <w:rPr>
          <w:rFonts w:hint="eastAsia" w:ascii="黑体" w:hAnsi="黑体" w:eastAsia="黑体" w:cs="黑体"/>
          <w:b/>
          <w:bCs/>
          <w:color w:val="000000"/>
          <w:kern w:val="0"/>
          <w:sz w:val="32"/>
          <w:szCs w:val="32"/>
        </w:rPr>
      </w:pPr>
      <w:r>
        <w:rPr>
          <w:rFonts w:hint="eastAsia" w:ascii="仿宋_GB2312" w:hAnsi="仿宋_GB2312" w:eastAsia="仿宋_GB2312" w:cs="仿宋_GB2312"/>
          <w:color w:val="000000"/>
          <w:kern w:val="0"/>
          <w:sz w:val="32"/>
          <w:szCs w:val="32"/>
        </w:rPr>
        <w:t>3、建议。进一步健全和完善财务管理制度及内部控制制度，创新管理手段，用新思路、新方法，改进完善财务管理方法；拓宽资金来源渠道，增加基础设施建设投入。</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br w:type="page"/>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5"/>
        <w:tblW w:w="10752" w:type="dxa"/>
        <w:jc w:val="center"/>
        <w:tblLayout w:type="fixed"/>
        <w:tblCellMar>
          <w:top w:w="0" w:type="dxa"/>
          <w:left w:w="108" w:type="dxa"/>
          <w:bottom w:w="0" w:type="dxa"/>
          <w:right w:w="108" w:type="dxa"/>
        </w:tblCellMar>
      </w:tblPr>
      <w:tblGrid>
        <w:gridCol w:w="656"/>
        <w:gridCol w:w="710"/>
        <w:gridCol w:w="1275"/>
        <w:gridCol w:w="3080"/>
        <w:gridCol w:w="4502"/>
        <w:gridCol w:w="529"/>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29" w:type="dxa"/>
            <w:vMerge w:val="restart"/>
            <w:tcBorders>
              <w:top w:val="single" w:color="auto" w:sz="4" w:space="0"/>
              <w:left w:val="single" w:color="auto" w:sz="4" w:space="0"/>
              <w:right w:val="single" w:color="auto" w:sz="4" w:space="0"/>
            </w:tcBorders>
            <w:vAlign w:val="top"/>
          </w:tcPr>
          <w:p>
            <w:pPr>
              <w:widowControl/>
              <w:spacing w:line="280" w:lineRule="exact"/>
              <w:rPr>
                <w:rFonts w:eastAsia="仿宋_GB2312"/>
                <w:b/>
                <w:bCs/>
                <w:color w:val="000000"/>
                <w:kern w:val="0"/>
                <w:sz w:val="20"/>
                <w:szCs w:val="20"/>
              </w:rPr>
            </w:pP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29"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29"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29"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29"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29"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29"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29"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29"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rPr>
                <w:rFonts w:ascii="宋体"/>
                <w:color w:val="000000"/>
                <w:kern w:val="0"/>
                <w:sz w:val="24"/>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29" w:type="dxa"/>
            <w:tcBorders>
              <w:top w:val="nil"/>
              <w:left w:val="nil"/>
              <w:bottom w:val="single" w:color="auto" w:sz="4" w:space="0"/>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29"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29" w:type="dxa"/>
            <w:tcBorders>
              <w:top w:val="nil"/>
              <w:left w:val="nil"/>
              <w:bottom w:val="nil"/>
              <w:right w:val="single" w:color="auto" w:sz="4" w:space="0"/>
            </w:tcBorders>
            <w:vAlign w:val="top"/>
          </w:tcPr>
          <w:p>
            <w:pPr>
              <w:widowControl/>
              <w:rPr>
                <w:rFonts w:ascii="宋体"/>
                <w:color w:val="000000"/>
                <w:kern w:val="0"/>
                <w:sz w:val="24"/>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29" w:type="dxa"/>
            <w:tcBorders>
              <w:top w:val="nil"/>
              <w:left w:val="nil"/>
              <w:bottom w:val="single" w:color="auto" w:sz="4" w:space="0"/>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29"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29" w:type="dxa"/>
            <w:tcBorders>
              <w:top w:val="nil"/>
              <w:left w:val="nil"/>
              <w:bottom w:val="nil"/>
              <w:right w:val="single" w:color="auto" w:sz="4" w:space="0"/>
            </w:tcBorders>
            <w:vAlign w:val="top"/>
          </w:tcPr>
          <w:p>
            <w:pPr>
              <w:widowControl/>
              <w:rPr>
                <w:rFonts w:ascii="宋体"/>
                <w:color w:val="000000"/>
                <w:kern w:val="0"/>
                <w:sz w:val="24"/>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29" w:type="dxa"/>
            <w:tcBorders>
              <w:top w:val="nil"/>
              <w:left w:val="nil"/>
              <w:bottom w:val="single" w:color="auto" w:sz="4" w:space="0"/>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29" w:type="dxa"/>
            <w:tcBorders>
              <w:top w:val="nil"/>
              <w:left w:val="nil"/>
              <w:bottom w:val="single" w:color="auto" w:sz="4" w:space="0"/>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29" w:type="dxa"/>
            <w:tcBorders>
              <w:top w:val="nil"/>
              <w:left w:val="nil"/>
              <w:bottom w:val="single" w:color="auto" w:sz="4" w:space="0"/>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29" w:type="dxa"/>
            <w:tcBorders>
              <w:top w:val="nil"/>
              <w:left w:val="nil"/>
              <w:bottom w:val="single" w:color="auto" w:sz="4" w:space="0"/>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29" w:type="dxa"/>
            <w:tcBorders>
              <w:top w:val="nil"/>
              <w:left w:val="nil"/>
              <w:bottom w:val="nil"/>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29"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29"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29" w:type="dxa"/>
            <w:tcBorders>
              <w:top w:val="single" w:color="auto" w:sz="4" w:space="0"/>
              <w:left w:val="single" w:color="auto" w:sz="4" w:space="0"/>
              <w:bottom w:val="single" w:color="auto" w:sz="4" w:space="0"/>
              <w:right w:val="single" w:color="auto" w:sz="4" w:space="0"/>
            </w:tcBorders>
            <w:vAlign w:val="top"/>
          </w:tcPr>
          <w:p>
            <w:pPr>
              <w:widowControl/>
              <w:rPr>
                <w:rFonts w:ascii="宋体"/>
                <w:color w:val="000000"/>
                <w:kern w:val="0"/>
                <w:sz w:val="24"/>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29"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29"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29"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color w:val="000000"/>
                <w:kern w:val="0"/>
                <w:sz w:val="24"/>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29" w:type="dxa"/>
            <w:tcBorders>
              <w:top w:val="single" w:color="auto" w:sz="4" w:space="0"/>
              <w:left w:val="single" w:color="auto" w:sz="4" w:space="0"/>
              <w:bottom w:val="single" w:color="auto" w:sz="4" w:space="0"/>
              <w:right w:val="single" w:color="auto" w:sz="4" w:space="0"/>
            </w:tcBorders>
            <w:vAlign w:val="top"/>
          </w:tcPr>
          <w:p>
            <w:pPr>
              <w:widowControl/>
              <w:rPr>
                <w:rFonts w:ascii="宋体"/>
                <w:color w:val="000000"/>
                <w:kern w:val="0"/>
                <w:sz w:val="24"/>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529" w:type="dxa"/>
            <w:tcBorders>
              <w:top w:val="single" w:color="auto" w:sz="4" w:space="0"/>
              <w:left w:val="single" w:color="auto" w:sz="4" w:space="0"/>
              <w:bottom w:val="single" w:color="auto" w:sz="4" w:space="0"/>
              <w:right w:val="single" w:color="auto" w:sz="4" w:space="0"/>
            </w:tcBorders>
            <w:vAlign w:val="top"/>
          </w:tcPr>
          <w:p>
            <w:pPr>
              <w:widowControl/>
              <w:rPr>
                <w:rFonts w:ascii="宋体"/>
                <w:color w:val="000000"/>
                <w:kern w:val="0"/>
                <w:sz w:val="24"/>
              </w:rPr>
            </w:pPr>
            <w:r>
              <w:rPr>
                <w:rFonts w:hint="eastAsia" w:ascii="宋体"/>
                <w:color w:val="000000"/>
                <w:kern w:val="0"/>
                <w:sz w:val="24"/>
                <w:lang w:val="en-US" w:eastAsia="zh-CN"/>
              </w:rPr>
              <w:t>92</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spacing w:line="620" w:lineRule="exact"/>
        <w:jc w:val="center"/>
        <w:rPr>
          <w:rFonts w:hint="eastAsia" w:ascii="方正小标宋简体" w:eastAsia="方正小标宋简体"/>
          <w:color w:val="000000"/>
          <w:sz w:val="36"/>
          <w:szCs w:val="36"/>
        </w:rPr>
      </w:pPr>
      <w:r>
        <w:rPr>
          <w:rFonts w:hint="eastAsia" w:ascii="方正小标宋简体" w:eastAsia="方正小标宋简体"/>
          <w:color w:val="000000"/>
          <w:kern w:val="0"/>
          <w:sz w:val="36"/>
          <w:szCs w:val="36"/>
          <w:lang w:val="en-US" w:eastAsia="zh-CN"/>
        </w:rPr>
        <w:t>上岭桥镇人民政府</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jc w:val="center"/>
        <w:rPr>
          <w:rFonts w:eastAsia="楷体_GB2312"/>
        </w:rPr>
      </w:pPr>
      <w:r>
        <w:rPr>
          <w:rFonts w:eastAsia="楷体_GB2312"/>
        </w:rPr>
        <w:t>（参考提纲）</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机构人员设置：现有在职人员148人，其中正科级8人，副科级14人，科员8人，执行事业单位工资标准人员124人（含五站一办人员6人）。退休58人，遗属人员32人。车辆编制及实有数为1辆。</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1、搞好基层党组织建设。</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2、搞好农业农村工作：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（1）、完成社会主义新农村建设任务（包括沼气池、山塘维修、村级道路建设、改厕改水、环境整治等）；</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（2）、退耕还林工作；  （3）、农业产业结构调整；</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（4）、林权改革工作；  （5）、疾病防疫工作；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（6）、防汛、抗旱工作； （7）、粮食生产工作；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（8）、农村集体三资清查。</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3、森林防火工作。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4、计划生育工作。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5、社会稳定工作。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6、社会事务工作（含农村合作医疗、民政、残联、劳动保障等工作）。</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7、精准扶贫。</w:t>
      </w:r>
    </w:p>
    <w:p>
      <w:p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8、安全生产。</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color w:val="auto"/>
          <w:sz w:val="30"/>
          <w:szCs w:val="30"/>
        </w:rPr>
      </w:pPr>
      <w:r>
        <w:rPr>
          <w:rFonts w:ascii="宋体" w:hAnsi="宋体"/>
          <w:sz w:val="30"/>
          <w:szCs w:val="30"/>
        </w:rPr>
        <w:t>（</w:t>
      </w:r>
      <w:r>
        <w:rPr>
          <w:rFonts w:ascii="宋体" w:hAnsi="宋体"/>
          <w:color w:val="auto"/>
          <w:sz w:val="30"/>
          <w:szCs w:val="30"/>
        </w:rPr>
        <w:t>一）基本支出情况。</w:t>
      </w:r>
    </w:p>
    <w:p>
      <w:pPr>
        <w:ind w:firstLine="640" w:firstLineChars="200"/>
        <w:rPr>
          <w:rFonts w:hint="default" w:ascii="仿宋_GB2312" w:eastAsia="仿宋_GB2312" w:cs="仿宋_GB2312"/>
          <w:color w:val="000000"/>
          <w:sz w:val="32"/>
          <w:szCs w:val="32"/>
        </w:rPr>
      </w:pPr>
      <w:r>
        <w:rPr>
          <w:rFonts w:hint="default" w:ascii="仿宋_GB2312" w:eastAsia="仿宋_GB2312" w:cs="仿宋_GB2312"/>
          <w:color w:val="000000"/>
          <w:sz w:val="32"/>
          <w:szCs w:val="32"/>
        </w:rPr>
        <w:t>2021年本部门基本支出</w:t>
      </w:r>
      <w:r>
        <w:rPr>
          <w:rFonts w:hint="eastAsia" w:ascii="仿宋_GB2312" w:eastAsia="仿宋_GB2312" w:cs="仿宋_GB2312"/>
          <w:color w:val="000000"/>
          <w:sz w:val="32"/>
          <w:szCs w:val="32"/>
          <w:lang w:val="en-US" w:eastAsia="zh-CN"/>
        </w:rPr>
        <w:t>2316.71</w:t>
      </w:r>
      <w:r>
        <w:rPr>
          <w:rFonts w:hint="default" w:ascii="仿宋_GB2312" w:eastAsia="仿宋_GB2312" w:cs="仿宋_GB2312"/>
          <w:color w:val="000000"/>
          <w:sz w:val="32"/>
          <w:szCs w:val="32"/>
        </w:rPr>
        <w:t>万元，主要是为保障部门正常运转、完成日常工作任务而发生的各项支出，包括用于工资福利支出等人员经费以及办公费、印刷费、水电费、办公设备购置等公用经费。</w:t>
      </w:r>
    </w:p>
    <w:p>
      <w:pPr>
        <w:ind w:firstLine="600" w:firstLineChars="200"/>
        <w:rPr>
          <w:rFonts w:ascii="宋体" w:hAnsi="宋体"/>
          <w:sz w:val="30"/>
          <w:szCs w:val="30"/>
        </w:rPr>
      </w:pPr>
      <w:r>
        <w:rPr>
          <w:rFonts w:ascii="宋体" w:hAnsi="宋体"/>
          <w:sz w:val="30"/>
          <w:szCs w:val="30"/>
        </w:rPr>
        <w:t>（二）项目支出情况。</w:t>
      </w:r>
    </w:p>
    <w:p>
      <w:pPr>
        <w:keepNext w:val="0"/>
        <w:keepLines w:val="0"/>
        <w:widowControl/>
        <w:suppressLineNumbers w:val="0"/>
        <w:spacing w:before="0" w:beforeAutospacing="0" w:after="2" w:afterAutospacing="0"/>
        <w:ind w:left="0" w:right="0" w:firstLine="660"/>
        <w:rPr>
          <w:rFonts w:hint="eastAsia" w:ascii="仿宋_GB2312" w:eastAsia="仿宋_GB2312" w:cs="仿宋_GB2312"/>
          <w:sz w:val="21"/>
          <w:szCs w:val="21"/>
          <w:lang w:eastAsia="zh-CN"/>
        </w:rPr>
      </w:pPr>
      <w:r>
        <w:rPr>
          <w:rFonts w:hint="default" w:ascii="仿宋_GB2312" w:eastAsia="仿宋_GB2312" w:cs="仿宋_GB2312"/>
          <w:color w:val="000000"/>
          <w:sz w:val="32"/>
          <w:szCs w:val="32"/>
        </w:rPr>
        <w:t>2021年本部门项目支出</w:t>
      </w:r>
      <w:r>
        <w:rPr>
          <w:rFonts w:hint="eastAsia" w:ascii="仿宋_GB2312" w:eastAsia="仿宋_GB2312" w:cs="仿宋_GB2312"/>
          <w:color w:val="000000"/>
          <w:sz w:val="32"/>
          <w:szCs w:val="32"/>
          <w:lang w:val="en-US" w:eastAsia="zh-CN"/>
        </w:rPr>
        <w:t>110.77</w:t>
      </w:r>
      <w:r>
        <w:rPr>
          <w:rFonts w:hint="default" w:ascii="仿宋_GB2312" w:eastAsia="仿宋_GB2312" w:cs="仿宋_GB2312"/>
          <w:color w:val="000000"/>
          <w:sz w:val="32"/>
          <w:szCs w:val="32"/>
        </w:rPr>
        <w:t>万元，主要是部门为完成特定行政工作任务或事业发展目标而发生的支出，包括有关事业发展专项、专项业务费、基本建设支出等，其中：专项商品和服务支出</w:t>
      </w:r>
      <w:r>
        <w:rPr>
          <w:rFonts w:hint="eastAsia" w:ascii="仿宋_GB2312" w:eastAsia="仿宋_GB2312" w:cs="仿宋_GB2312"/>
          <w:color w:val="000000"/>
          <w:sz w:val="32"/>
          <w:szCs w:val="32"/>
          <w:lang w:val="en-US" w:eastAsia="zh-CN"/>
        </w:rPr>
        <w:t>110.77</w:t>
      </w:r>
      <w:r>
        <w:rPr>
          <w:rFonts w:hint="default"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p>
    <w:p>
      <w:pPr>
        <w:pStyle w:val="11"/>
        <w:keepNext w:val="0"/>
        <w:keepLines w:val="0"/>
        <w:widowControl w:val="0"/>
        <w:numPr>
          <w:ilvl w:val="0"/>
          <w:numId w:val="4"/>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无</w:t>
      </w:r>
    </w:p>
    <w:p>
      <w:pPr>
        <w:pStyle w:val="11"/>
        <w:keepNext w:val="0"/>
        <w:keepLines w:val="0"/>
        <w:widowControl w:val="0"/>
        <w:numPr>
          <w:ilvl w:val="0"/>
          <w:numId w:val="4"/>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无</w:t>
      </w:r>
    </w:p>
    <w:p>
      <w:pPr>
        <w:pStyle w:val="11"/>
        <w:keepNext w:val="0"/>
        <w:keepLines w:val="0"/>
        <w:widowControl w:val="0"/>
        <w:numPr>
          <w:ilvl w:val="0"/>
          <w:numId w:val="4"/>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仿宋" w:hAnsi="仿宋" w:eastAsia="仿宋" w:cs="仿宋"/>
          <w:b w:val="0"/>
          <w:bCs w:val="0"/>
          <w:color w:val="000000"/>
          <w:spacing w:val="0"/>
          <w:w w:val="100"/>
          <w:position w:val="0"/>
          <w:sz w:val="32"/>
          <w:szCs w:val="32"/>
        </w:rPr>
      </w:pPr>
      <w:r>
        <w:rPr>
          <w:rFonts w:hint="eastAsia" w:ascii="仿宋" w:hAnsi="仿宋" w:eastAsia="仿宋" w:cs="仿宋"/>
          <w:b w:val="0"/>
          <w:bCs w:val="0"/>
          <w:color w:val="000000"/>
          <w:spacing w:val="0"/>
          <w:w w:val="100"/>
          <w:position w:val="0"/>
          <w:sz w:val="32"/>
          <w:szCs w:val="32"/>
          <w:lang w:val="en-US" w:eastAsia="zh-CN"/>
        </w:rPr>
        <w:t>无</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0" w:name="bookmark84"/>
      <w:r>
        <w:rPr>
          <w:rFonts w:hint="eastAsia" w:ascii="黑体" w:hAnsi="黑体" w:eastAsia="黑体" w:cs="黑体"/>
          <w:color w:val="000000"/>
          <w:spacing w:val="0"/>
          <w:w w:val="100"/>
          <w:position w:val="0"/>
          <w:sz w:val="32"/>
          <w:szCs w:val="32"/>
        </w:rPr>
        <w:t>六</w:t>
      </w:r>
      <w:bookmarkEnd w:id="0"/>
      <w:r>
        <w:rPr>
          <w:rFonts w:hint="eastAsia" w:ascii="黑体" w:hAnsi="黑体" w:eastAsia="黑体" w:cs="黑体"/>
          <w:color w:val="000000"/>
          <w:spacing w:val="0"/>
          <w:w w:val="100"/>
          <w:position w:val="0"/>
          <w:sz w:val="32"/>
          <w:szCs w:val="32"/>
        </w:rPr>
        <w:t>、部门整体支出绩效情况</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rPr>
        <w:t>年，我单位积极履职，强化管理，较好的完成了年度工作目标。通过加强预算收支管理，不断建立健全内部管理制度，梳理内部管理流程，部门整体支出管理水平得到提升。根据部门整体支出绩效评价指标体系，我单位20</w:t>
      </w: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rPr>
        <w:t>年度评价得分为</w:t>
      </w:r>
      <w:r>
        <w:rPr>
          <w:rFonts w:hint="eastAsia" w:ascii="Times New Roman" w:hAnsi="Times New Roman" w:eastAsia="仿宋_GB2312" w:cs="Times New Roman"/>
          <w:color w:val="auto"/>
          <w:sz w:val="32"/>
          <w:szCs w:val="32"/>
          <w:lang w:val="en-US" w:eastAsia="zh-CN"/>
        </w:rPr>
        <w:t>97</w:t>
      </w:r>
      <w:r>
        <w:rPr>
          <w:rFonts w:hint="eastAsia" w:ascii="Times New Roman" w:hAnsi="Times New Roman" w:eastAsia="仿宋_GB2312" w:cs="Times New Roman"/>
          <w:color w:val="auto"/>
          <w:sz w:val="32"/>
          <w:szCs w:val="32"/>
        </w:rPr>
        <w:t>分。部门整体支出绩效情况如下：</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预算配置控制较好。在职人员控制率</w:t>
      </w:r>
      <w:r>
        <w:rPr>
          <w:rFonts w:hint="eastAsia" w:ascii="Times New Roman" w:hAnsi="Times New Roman" w:eastAsia="仿宋_GB2312" w:cs="Times New Roman"/>
          <w:color w:val="auto"/>
          <w:sz w:val="32"/>
          <w:szCs w:val="32"/>
          <w:lang w:eastAsia="zh-CN"/>
        </w:rPr>
        <w:t>好</w:t>
      </w:r>
      <w:r>
        <w:rPr>
          <w:rFonts w:hint="eastAsia" w:ascii="Times New Roman" w:hAnsi="Times New Roman" w:eastAsia="仿宋_GB2312" w:cs="Times New Roman"/>
          <w:color w:val="auto"/>
          <w:sz w:val="32"/>
          <w:szCs w:val="32"/>
        </w:rPr>
        <w:t>。</w:t>
      </w:r>
    </w:p>
    <w:p>
      <w:pPr>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预算执行需进一步</w:t>
      </w:r>
      <w:r>
        <w:rPr>
          <w:rFonts w:hint="eastAsia" w:ascii="Times New Roman" w:hAnsi="Times New Roman" w:eastAsia="仿宋_GB2312" w:cs="Times New Roman"/>
          <w:color w:val="auto"/>
          <w:sz w:val="32"/>
          <w:szCs w:val="32"/>
          <w:lang w:eastAsia="zh-CN"/>
        </w:rPr>
        <w:t>加强</w:t>
      </w:r>
      <w:r>
        <w:rPr>
          <w:rFonts w:hint="eastAsia" w:ascii="Times New Roman" w:hAnsi="Times New Roman" w:eastAsia="仿宋_GB2312" w:cs="Times New Roman"/>
          <w:color w:val="auto"/>
          <w:sz w:val="32"/>
          <w:szCs w:val="32"/>
        </w:rPr>
        <w:t>。全年无截留或滞留资金情况；经费预算</w:t>
      </w:r>
      <w:r>
        <w:rPr>
          <w:rFonts w:hint="eastAsia" w:ascii="Times New Roman" w:hAnsi="Times New Roman" w:eastAsia="仿宋_GB2312" w:cs="Times New Roman"/>
          <w:color w:val="auto"/>
          <w:sz w:val="32"/>
          <w:szCs w:val="32"/>
          <w:lang w:eastAsia="zh-CN"/>
        </w:rPr>
        <w:t>较</w:t>
      </w:r>
      <w:r>
        <w:rPr>
          <w:rFonts w:hint="eastAsia" w:ascii="Times New Roman" w:hAnsi="Times New Roman" w:eastAsia="仿宋_GB2312" w:cs="Times New Roman"/>
          <w:color w:val="auto"/>
          <w:sz w:val="32"/>
          <w:szCs w:val="32"/>
        </w:rPr>
        <w:t>上年度</w:t>
      </w:r>
      <w:r>
        <w:rPr>
          <w:rFonts w:hint="eastAsia" w:ascii="Times New Roman" w:hAnsi="Times New Roman" w:eastAsia="仿宋_GB2312" w:cs="Times New Roman"/>
          <w:color w:val="auto"/>
          <w:sz w:val="32"/>
          <w:szCs w:val="32"/>
          <w:lang w:eastAsia="zh-CN"/>
        </w:rPr>
        <w:t>预算</w:t>
      </w:r>
      <w:r>
        <w:rPr>
          <w:rFonts w:hint="eastAsia" w:ascii="Times New Roman" w:hAnsi="Times New Roman" w:eastAsia="仿宋_GB2312" w:cs="Times New Roman"/>
          <w:color w:val="auto"/>
          <w:sz w:val="32"/>
          <w:szCs w:val="32"/>
          <w:lang w:val="en-US" w:eastAsia="zh-CN"/>
        </w:rPr>
        <w:t>增加98.209</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w:t>
      </w:r>
      <w:r>
        <w:rPr>
          <w:rFonts w:hint="eastAsia" w:ascii="Times New Roman" w:hAnsi="Times New Roman" w:eastAsia="仿宋_GB2312" w:cs="Times New Roman"/>
          <w:color w:val="auto"/>
          <w:sz w:val="32"/>
          <w:szCs w:val="32"/>
        </w:rPr>
        <w:t>控制率</w:t>
      </w:r>
      <w:r>
        <w:rPr>
          <w:rFonts w:hint="eastAsia" w:ascii="Times New Roman" w:hAnsi="Times New Roman" w:eastAsia="仿宋_GB2312" w:cs="Times New Roman"/>
          <w:color w:val="auto"/>
          <w:sz w:val="32"/>
          <w:szCs w:val="32"/>
          <w:lang w:eastAsia="zh-CN"/>
        </w:rPr>
        <w:t>减</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分。</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3、预算管理控制较好。</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公用经费控制率、三公经费控制率、政府采购执行率控制较好。</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资金使用管理逐步加强。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）我镇按规定对预决算信息进行了公开，公开网址：http://www.lst.gov.cn/lst/bmys/202103/2713d5cb975245ac858ec4456db0bfde.shtml，会计信息等资料完整、准确。</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4、职责履行</w:t>
      </w:r>
      <w:r>
        <w:rPr>
          <w:rFonts w:hint="eastAsia" w:ascii="Times New Roman" w:hAnsi="Times New Roman" w:eastAsia="仿宋_GB2312" w:cs="Times New Roman"/>
          <w:color w:val="auto"/>
          <w:sz w:val="32"/>
          <w:szCs w:val="32"/>
          <w:lang w:eastAsia="zh-CN"/>
        </w:rPr>
        <w:t>得</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分，20</w:t>
      </w:r>
      <w:r>
        <w:rPr>
          <w:rFonts w:hint="eastAsia"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rPr>
        <w:t>年我单位在全体干部职工的共同努力下圆满出色完成了各项工作目标和任务。</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5、履职效益得</w:t>
      </w:r>
      <w:r>
        <w:rPr>
          <w:rFonts w:hint="eastAsia"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rPr>
        <w:t>分。</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（1）经济效益、社会效益得</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分，我单位的各方面工作都得到社会大众的肯定和好评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但仍需继续努力</w:t>
      </w:r>
      <w:r>
        <w:rPr>
          <w:rFonts w:hint="eastAsia" w:ascii="Times New Roman" w:hAnsi="Times New Roman" w:eastAsia="仿宋_GB2312" w:cs="Times New Roman"/>
          <w:color w:val="auto"/>
          <w:sz w:val="32"/>
          <w:szCs w:val="32"/>
        </w:rPr>
        <w:t>。</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（2）行政效能得6分，我单位不断改善行政管理、严格经费及资产管理，改进文风会风，精简会议，提高了行政效率，降低了行政成本。</w:t>
      </w:r>
    </w:p>
    <w:p>
      <w:p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（3）社会公众或服务对象满意度</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分</w:t>
      </w:r>
      <w:r>
        <w:rPr>
          <w:rFonts w:hint="eastAsia" w:ascii="Times New Roman" w:hAnsi="Times New Roman" w:eastAsia="仿宋_GB2312" w:cs="Times New Roman"/>
          <w:color w:val="auto"/>
          <w:sz w:val="32"/>
          <w:szCs w:val="32"/>
          <w:lang w:eastAsia="zh-CN"/>
        </w:rPr>
        <w:t>。</w:t>
      </w:r>
    </w:p>
    <w:p>
      <w:pPr>
        <w:numPr>
          <w:ilvl w:val="0"/>
          <w:numId w:val="0"/>
        </w:numPr>
        <w:ind w:firstLine="602" w:firstLineChars="200"/>
        <w:rPr>
          <w:rFonts w:hint="eastAsia"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绩效自评得分情况及绩效等级。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b/>
          <w:sz w:val="30"/>
          <w:szCs w:val="30"/>
        </w:rPr>
      </w:pPr>
      <w:r>
        <w:rPr>
          <w:rFonts w:hint="eastAsia" w:ascii="Times New Roman" w:hAnsi="Times New Roman" w:eastAsia="仿宋_GB2312" w:cs="Times New Roman"/>
          <w:sz w:val="32"/>
          <w:szCs w:val="32"/>
        </w:rPr>
        <w:t>绩效自评分为</w:t>
      </w:r>
      <w:r>
        <w:rPr>
          <w:rFonts w:hint="eastAsia" w:ascii="Times New Roman" w:hAnsi="Times New Roman" w:eastAsia="仿宋_GB2312" w:cs="Times New Roman"/>
          <w:color w:val="auto"/>
          <w:sz w:val="32"/>
          <w:szCs w:val="32"/>
          <w:lang w:val="en-US" w:eastAsia="zh-CN"/>
        </w:rPr>
        <w:t>97</w:t>
      </w:r>
      <w:r>
        <w:rPr>
          <w:rFonts w:hint="eastAsia" w:ascii="Times New Roman" w:hAnsi="Times New Roman" w:eastAsia="仿宋_GB2312" w:cs="Times New Roman"/>
          <w:sz w:val="32"/>
          <w:szCs w:val="32"/>
        </w:rPr>
        <w:t>分，绩效等级为优。</w:t>
      </w:r>
    </w:p>
    <w:p>
      <w:pPr>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ind w:firstLine="640" w:firstLineChars="200"/>
        <w:rPr>
          <w:rFonts w:hint="eastAsia" w:ascii="宋体" w:hAnsi="宋体"/>
          <w:b/>
          <w:color w:val="auto"/>
          <w:sz w:val="30"/>
          <w:szCs w:val="30"/>
          <w:lang w:eastAsia="zh-CN"/>
        </w:rPr>
      </w:pP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rPr>
        <w:t>年年初预算数为</w:t>
      </w:r>
      <w:r>
        <w:rPr>
          <w:rFonts w:hint="eastAsia" w:ascii="Times New Roman" w:hAnsi="Times New Roman" w:eastAsia="仿宋_GB2312" w:cs="Times New Roman"/>
          <w:color w:val="auto"/>
          <w:sz w:val="32"/>
          <w:szCs w:val="32"/>
          <w:lang w:val="en-US" w:eastAsia="zh-CN"/>
        </w:rPr>
        <w:t>2403.94</w:t>
      </w:r>
      <w:r>
        <w:rPr>
          <w:rFonts w:hint="eastAsia" w:ascii="Times New Roman" w:hAnsi="Times New Roman" w:eastAsia="仿宋_GB2312" w:cs="Times New Roman"/>
          <w:color w:val="auto"/>
          <w:sz w:val="32"/>
          <w:szCs w:val="32"/>
        </w:rPr>
        <w:t>万元，年终决算数</w:t>
      </w:r>
      <w:r>
        <w:rPr>
          <w:rFonts w:hint="eastAsia" w:ascii="Times New Roman" w:hAnsi="Times New Roman" w:eastAsia="仿宋_GB2312" w:cs="Times New Roman"/>
          <w:color w:val="auto"/>
          <w:sz w:val="32"/>
          <w:szCs w:val="32"/>
          <w:lang w:val="en-US" w:eastAsia="zh-CN"/>
        </w:rPr>
        <w:t>2316.71</w:t>
      </w:r>
      <w:r>
        <w:rPr>
          <w:rFonts w:hint="eastAsia" w:ascii="Times New Roman" w:hAnsi="Times New Roman" w:eastAsia="仿宋_GB2312" w:cs="Times New Roman"/>
          <w:color w:val="auto"/>
          <w:sz w:val="32"/>
          <w:szCs w:val="32"/>
        </w:rPr>
        <w:t>为万元。预算执行过程中进行了预算调整，调</w:t>
      </w:r>
      <w:r>
        <w:rPr>
          <w:rFonts w:hint="eastAsia" w:ascii="Times New Roman" w:hAnsi="Times New Roman" w:eastAsia="仿宋_GB2312" w:cs="Times New Roman"/>
          <w:color w:val="auto"/>
          <w:sz w:val="32"/>
          <w:szCs w:val="32"/>
          <w:lang w:val="en-US" w:eastAsia="zh-CN"/>
        </w:rPr>
        <w:t>减</w:t>
      </w:r>
      <w:r>
        <w:rPr>
          <w:rFonts w:hint="eastAsia" w:ascii="Times New Roman" w:hAnsi="Times New Roman" w:eastAsia="仿宋_GB2312" w:cs="Times New Roman"/>
          <w:color w:val="auto"/>
          <w:sz w:val="32"/>
          <w:szCs w:val="32"/>
        </w:rPr>
        <w:t>收入支出</w:t>
      </w:r>
      <w:r>
        <w:rPr>
          <w:rFonts w:hint="eastAsia" w:ascii="Times New Roman" w:hAnsi="Times New Roman" w:eastAsia="仿宋_GB2312" w:cs="Times New Roman"/>
          <w:color w:val="auto"/>
          <w:sz w:val="32"/>
          <w:szCs w:val="32"/>
          <w:lang w:val="en-US" w:eastAsia="zh-CN"/>
        </w:rPr>
        <w:t>87.23</w:t>
      </w:r>
      <w:r>
        <w:rPr>
          <w:rFonts w:hint="eastAsia" w:ascii="Times New Roman" w:hAnsi="Times New Roman" w:eastAsia="仿宋_GB2312" w:cs="Times New Roman"/>
          <w:color w:val="auto"/>
          <w:sz w:val="32"/>
          <w:szCs w:val="32"/>
        </w:rPr>
        <w:t>万元，原因是</w:t>
      </w:r>
      <w:r>
        <w:rPr>
          <w:rFonts w:hint="eastAsia" w:ascii="Times New Roman" w:hAnsi="Times New Roman" w:eastAsia="仿宋_GB2312" w:cs="Times New Roman"/>
          <w:color w:val="auto"/>
          <w:sz w:val="32"/>
          <w:szCs w:val="32"/>
          <w:lang w:val="en-US" w:eastAsia="zh-CN"/>
        </w:rPr>
        <w:t>疫情原因，缩减开支</w:t>
      </w:r>
      <w:r>
        <w:rPr>
          <w:rFonts w:hint="eastAsia" w:ascii="Times New Roman" w:hAnsi="Times New Roman" w:eastAsia="仿宋_GB2312" w:cs="Times New Roman"/>
          <w:color w:val="auto"/>
          <w:sz w:val="32"/>
          <w:szCs w:val="32"/>
        </w:rPr>
        <w:t>。</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在今后的工作中，在编制预算时充分考虑各种因素，力求合理准确做好部门预算编制，减少不必要的调整，厉行节约，力求效益最大化。</w:t>
      </w:r>
    </w:p>
    <w:p>
      <w:pPr>
        <w:numPr>
          <w:ilvl w:val="0"/>
          <w:numId w:val="5"/>
        </w:numPr>
        <w:ind w:firstLine="602" w:firstLineChars="200"/>
        <w:rPr>
          <w:rFonts w:hint="eastAsia" w:ascii="宋体" w:hAnsi="宋体"/>
          <w:b/>
          <w:sz w:val="30"/>
          <w:szCs w:val="30"/>
          <w:lang w:eastAsia="zh-CN"/>
        </w:rPr>
      </w:pPr>
      <w:r>
        <w:rPr>
          <w:rFonts w:hint="eastAsia" w:ascii="宋体" w:hAnsi="宋体"/>
          <w:b/>
          <w:sz w:val="30"/>
          <w:szCs w:val="30"/>
          <w:lang w:eastAsia="zh-CN"/>
        </w:rPr>
        <w:t>其他需要说明的情况</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无</w:t>
      </w:r>
    </w:p>
    <w:p>
      <w:pPr>
        <w:ind w:firstLine="602" w:firstLineChars="200"/>
        <w:rPr>
          <w:rFonts w:ascii="宋体" w:hAnsi="宋体"/>
          <w:b/>
          <w:sz w:val="30"/>
          <w:szCs w:val="30"/>
        </w:rPr>
      </w:pPr>
    </w:p>
    <w:p>
      <w:pPr>
        <w:ind w:firstLine="602" w:firstLineChars="200"/>
        <w:rPr>
          <w:rFonts w:ascii="宋体" w:hAnsi="宋体"/>
          <w:b/>
          <w:sz w:val="30"/>
          <w:szCs w:val="30"/>
        </w:rPr>
      </w:pPr>
    </w:p>
    <w:p>
      <w:pPr>
        <w:rPr>
          <w:rFonts w:hint="eastAsia" w:ascii="黑体" w:hAnsi="宋体" w:eastAsia="黑体" w:cs="宋体"/>
          <w:bCs/>
          <w:kern w:val="0"/>
          <w:sz w:val="32"/>
          <w:szCs w:val="32"/>
        </w:rPr>
      </w:pPr>
      <w:r>
        <w:rPr>
          <w:rFonts w:hint="eastAsia" w:ascii="黑体" w:hAnsi="宋体" w:eastAsia="黑体" w:cs="宋体"/>
          <w:bCs/>
          <w:kern w:val="0"/>
          <w:sz w:val="32"/>
          <w:szCs w:val="32"/>
        </w:rPr>
        <w:br w:type="page"/>
      </w: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4</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9</w:t>
            </w: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97</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53562"/>
    <w:multiLevelType w:val="singleLevel"/>
    <w:tmpl w:val="AE653562"/>
    <w:lvl w:ilvl="0" w:tentative="0">
      <w:start w:val="3"/>
      <w:numFmt w:val="chineseCounting"/>
      <w:suff w:val="nothing"/>
      <w:lvlText w:val="%1、"/>
      <w:lvlJc w:val="left"/>
      <w:rPr>
        <w:rFonts w:hint="eastAsia"/>
      </w:rPr>
    </w:lvl>
  </w:abstractNum>
  <w:abstractNum w:abstractNumId="1">
    <w:nsid w:val="DC2717D0"/>
    <w:multiLevelType w:val="multilevel"/>
    <w:tmpl w:val="DC2717D0"/>
    <w:lvl w:ilvl="0" w:tentative="0">
      <w:start w:val="5"/>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2">
    <w:nsid w:val="15D0FB08"/>
    <w:multiLevelType w:val="singleLevel"/>
    <w:tmpl w:val="15D0FB08"/>
    <w:lvl w:ilvl="0" w:tentative="0">
      <w:start w:val="2"/>
      <w:numFmt w:val="chineseCounting"/>
      <w:suff w:val="nothing"/>
      <w:lvlText w:val="（%1）"/>
      <w:lvlJc w:val="left"/>
      <w:rPr>
        <w:rFonts w:hint="eastAsia"/>
      </w:rPr>
    </w:lvl>
  </w:abstractNum>
  <w:abstractNum w:abstractNumId="3">
    <w:nsid w:val="30F85F79"/>
    <w:multiLevelType w:val="singleLevel"/>
    <w:tmpl w:val="30F85F79"/>
    <w:lvl w:ilvl="0" w:tentative="0">
      <w:start w:val="10"/>
      <w:numFmt w:val="chineseCounting"/>
      <w:suff w:val="nothing"/>
      <w:lvlText w:val="%1、"/>
      <w:lvlJc w:val="left"/>
      <w:rPr>
        <w:rFonts w:hint="eastAsia"/>
      </w:rPr>
    </w:lvl>
  </w:abstractNum>
  <w:abstractNum w:abstractNumId="4">
    <w:nsid w:val="612BC039"/>
    <w:multiLevelType w:val="singleLevel"/>
    <w:tmpl w:val="612BC039"/>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51D30EA"/>
    <w:rsid w:val="06AC0092"/>
    <w:rsid w:val="07CE4C09"/>
    <w:rsid w:val="09C31645"/>
    <w:rsid w:val="0A193011"/>
    <w:rsid w:val="0C1D6C41"/>
    <w:rsid w:val="0D3419B4"/>
    <w:rsid w:val="0DC650AE"/>
    <w:rsid w:val="0E1F739B"/>
    <w:rsid w:val="104A59B1"/>
    <w:rsid w:val="108A2FEB"/>
    <w:rsid w:val="109D248C"/>
    <w:rsid w:val="114C59C8"/>
    <w:rsid w:val="12426120"/>
    <w:rsid w:val="12840FF1"/>
    <w:rsid w:val="14996F59"/>
    <w:rsid w:val="14A8424C"/>
    <w:rsid w:val="17E31494"/>
    <w:rsid w:val="17F71488"/>
    <w:rsid w:val="185D692E"/>
    <w:rsid w:val="198F6483"/>
    <w:rsid w:val="19DD25E4"/>
    <w:rsid w:val="1A304F0B"/>
    <w:rsid w:val="1C7C6CF9"/>
    <w:rsid w:val="1D5132B3"/>
    <w:rsid w:val="1D6B0BB6"/>
    <w:rsid w:val="1F141470"/>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417744D"/>
    <w:rsid w:val="357B7AED"/>
    <w:rsid w:val="358D7AC9"/>
    <w:rsid w:val="36F764EF"/>
    <w:rsid w:val="374E666C"/>
    <w:rsid w:val="37EB5A18"/>
    <w:rsid w:val="385B3896"/>
    <w:rsid w:val="398E5AA8"/>
    <w:rsid w:val="39D864CC"/>
    <w:rsid w:val="3AAB44BD"/>
    <w:rsid w:val="3B900107"/>
    <w:rsid w:val="3BE06DF3"/>
    <w:rsid w:val="3C29586D"/>
    <w:rsid w:val="3DC46684"/>
    <w:rsid w:val="3E493596"/>
    <w:rsid w:val="3F880CCF"/>
    <w:rsid w:val="402A3780"/>
    <w:rsid w:val="404F0CAC"/>
    <w:rsid w:val="418B0C90"/>
    <w:rsid w:val="42C566EB"/>
    <w:rsid w:val="44966123"/>
    <w:rsid w:val="459B564D"/>
    <w:rsid w:val="47264D1B"/>
    <w:rsid w:val="47D827AB"/>
    <w:rsid w:val="48035DFE"/>
    <w:rsid w:val="4A820533"/>
    <w:rsid w:val="4B7F71D1"/>
    <w:rsid w:val="4B9879B3"/>
    <w:rsid w:val="4CF657D3"/>
    <w:rsid w:val="4E1F59D2"/>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0F33A5F"/>
    <w:rsid w:val="620C7F2C"/>
    <w:rsid w:val="63FD4981"/>
    <w:rsid w:val="64BC353F"/>
    <w:rsid w:val="6524032D"/>
    <w:rsid w:val="652A48ED"/>
    <w:rsid w:val="68532135"/>
    <w:rsid w:val="68C32CA2"/>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B34ACA"/>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13</Pages>
  <Words>6725</Words>
  <Characters>7073</Characters>
  <Lines>59</Lines>
  <Paragraphs>16</Paragraphs>
  <TotalTime>1</TotalTime>
  <ScaleCrop>false</ScaleCrop>
  <LinksUpToDate>false</LinksUpToDate>
  <CharactersWithSpaces>7378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2022-08-23T08:05:00Z</cp:lastPrinted>
  <dcterms:modified xsi:type="dcterms:W3CDTF">2023-09-22T12:18:18Z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9D7CE700FAD04302A8C114EBE08A5AA5_13</vt:lpwstr>
  </property>
</Properties>
</file>