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color w:val="000000"/>
          <w:kern w:val="2"/>
          <w:sz w:val="44"/>
          <w:szCs w:val="44"/>
        </w:rPr>
        <w:t>2021年度冷水滩区马坪开发区部门决算</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等线"/>
          <w:color w:val="000000"/>
          <w:kern w:val="2"/>
          <w:sz w:val="32"/>
          <w:szCs w:val="32"/>
        </w:rPr>
        <w:t xml:space="preserve"> </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eastAsia" w:ascii="宋体" w:hAnsi="宋体" w:eastAsia="宋体" w:cs="宋体"/>
          <w:kern w:val="2"/>
          <w:sz w:val="21"/>
          <w:szCs w:val="21"/>
        </w:rPr>
      </w:pPr>
      <w:r>
        <w:rPr>
          <w:rFonts w:hint="eastAsia" w:ascii="宋体" w:hAnsi="宋体" w:eastAsia="宋体" w:cs="宋体"/>
          <w:color w:val="000000"/>
          <w:kern w:val="2"/>
          <w:sz w:val="32"/>
          <w:szCs w:val="32"/>
        </w:rPr>
        <w:t>目 录</w:t>
      </w:r>
      <w:r>
        <w:rPr>
          <w:rFonts w:hint="eastAsia" w:ascii="宋体" w:hAnsi="宋体" w:eastAsia="宋体" w:cs="宋体"/>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第一部分 冷水滩区马坪开发区概况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一、部门职责</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二、机构设置</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第二部分 2021年度部门决算表</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六、一般公共预算财政拨款基本支出决算明细表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八、政府性基金预算财政拨款收入支出决算表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九、国有资本经营预算财政拨款支出决算表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b/>
          <w:bCs/>
          <w:color w:val="000000"/>
          <w:kern w:val="2"/>
          <w:sz w:val="32"/>
          <w:szCs w:val="32"/>
        </w:rPr>
        <w:t>第三部分 2021年度部门决算情况说明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一、收入支出决算总体情况说明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四、财政拨款收入支出决算总体情况说明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八、政府性基金预算收入支出决算情况</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九、关于机关运行经费支出说明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十、一般性支出情况</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十一、关于政府采购支出说明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十二、关于国有资产占用情况说明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十三、关于2021年度预算绩效情况的说明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第四部分 名词解释</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第五部分 附件</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line="600" w:lineRule="atLeast"/>
        <w:ind w:left="0" w:right="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第一部分 冷水滩区马坪开发区概况</w:t>
      </w:r>
      <w:r>
        <w:rPr>
          <w:rFonts w:hint="default" w:ascii="等线" w:hAnsi="等线" w:eastAsia="等线" w:cs="Times New Roman"/>
          <w:b/>
          <w:bCs/>
          <w:color w:val="000000"/>
          <w:kern w:val="2"/>
          <w:sz w:val="21"/>
          <w:szCs w:val="21"/>
        </w:rPr>
        <w:t xml:space="preserve"> </w:t>
      </w:r>
    </w:p>
    <w:p>
      <w:pPr>
        <w:pStyle w:val="17"/>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7"/>
        <w:keepNext w:val="0"/>
        <w:keepLines w:val="0"/>
        <w:widowControl/>
        <w:suppressLineNumbers w:val="0"/>
        <w:spacing w:before="0" w:beforeAutospacing="0" w:after="2" w:afterAutospacing="0"/>
        <w:ind w:left="0" w:right="0" w:firstLine="0"/>
        <w:rPr>
          <w:rFonts w:hint="eastAsia" w:ascii="宋体" w:hAnsi="宋体" w:eastAsia="宋体" w:cs="宋体"/>
          <w:kern w:val="0"/>
          <w:sz w:val="24"/>
          <w:szCs w:val="24"/>
        </w:rPr>
      </w:pP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24"/>
          <w:szCs w:val="24"/>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一、部门职责</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（一）搞好基层组织建设，负责马坪开发区党的组织、思想和作风建设，提高党组织的战斗力和凝聚力，充分发挥党员的先锋模范作用。 负责强化社会管理综合治理，加强信访和矛盾纠纷调处工作，建立和健全群防群治网络，及时化解各类矛盾纠纷，维护城市社会稳定。 负责马坪开发区国土、动物防疫、规划建设、环境保护、交通运输、工业经济、招商引资、安全生产监督、食品药品监管及民政、卫生、体育、旅游、科技、文化、民族宗教、城市管理、劳动和社会保障等方面工作。 贯彻执行人口和计划生育法律法规、政策，组织开展人口和计划生育工作。 负责马坪开发区纪检监察、组织人事、宣传统战、人民武装、工会、共青团、妇联、残联、科协等工作。承担人大和政协联络等相关工作。 完成区委、区人大、区政府、区政协交办的其他事项。</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二、机构设置及决算单位构成</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（一）内设机构设置</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冷水滩区马坪开发区内设机构包括：（1）党政综合办公室（行政审批服务办公室、信访办公室）。承担党委、政府日常事务，负责综合协调、督查考核、文秘信息、保密档案、重要会务及机关行政后勤管理等工作；负责工会、共青团、妇联等群众团体工作。负责行政审批制度改革、优化营商环境、政务公开和管理服务、电子政务、大数据管理、网格管理、信用体系建设等工作；负责接待来访群众，协调处理群众上访事项，办理群众来信，承办、督办、交办重要信访事项等工作。 （2）基层党建办公室。负责基层党的政治建设、组织建设、宣传工作、统战工作、党风廉政建设和反腐败工作。 （3）经济发展办公室(农业农村和扶贫工作办公室)。负责制定经济社会发展规划。负责产业发展、公共基础设施和市政基础设施建设、商贸流通和农作物经济、水利建设与管理、扶贫开发、动物防疫等工作。承担市场监管有关方面的指导协调职责。 （4）社会事务办公室(卫生健康办公室)。负责民政、社会保障、文化旅游、科技教育、卫生健康、民族宗教、退役军人、国防动员教育、民兵预备役等社会事务管理工作。 （5）自然资源和生态环境办公室(农村房屋建设管理办公室)。负责编制实施村镇规划，指导实施国土资源、林政管理、造林绿化、生态环境保护等工作，组织协调环境污染事故与生态破坏事件查处。 （6）社会治安和应急管理办公室(社会治安综合治理中心)。负责社会治安综合治理、信访稳定等工作，指导协调民事纠纷调解处理和社区矫正工作;负责安全生产监管、防汛抗旱、减灾、抗震救灾、森林防火等工作。 人大、纪检监察、人武部和群众团体等组织按有关规定设置。</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（二）决算单位构成</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冷水滩区马坪开发区为一级预算单位，无独立二级单位，因此本次决算公开单位为冷水滩区马坪开发区本级。</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color w:val="000000"/>
          <w:kern w:val="2"/>
          <w:sz w:val="21"/>
          <w:szCs w:val="21"/>
        </w:rPr>
        <w:sectPr>
          <w:pgSz w:w="11906" w:h="16838" w:orient="landscape"/>
          <w:pgMar w:top="1440" w:right="1080" w:bottom="1440" w:left="1080" w:header="851" w:footer="992" w:gutter="0"/>
          <w:cols w:space="0" w:num="1"/>
          <w:docGrid w:type="lines" w:linePitch="160" w:charSpace="0"/>
        </w:sectPr>
      </w:pPr>
    </w:p>
    <w:p>
      <w:pPr>
        <w:spacing w:before="0" w:beforeAutospacing="0" w:after="2" w:afterAutospacing="0"/>
        <w:ind w:left="0" w:firstLine="721"/>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ind w:left="0" w:firstLine="721"/>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第二部分 2021年度部门决算表</w:t>
      </w:r>
      <w:r>
        <w:rPr>
          <w:rFonts w:hint="default" w:ascii="等线" w:hAnsi="等线" w:eastAsia="等线" w:cs="Times New Roman"/>
          <w:color w:val="000000"/>
          <w:kern w:val="2"/>
          <w:sz w:val="21"/>
          <w:szCs w:val="21"/>
        </w:rPr>
        <w:t xml:space="preserve"> </w:t>
      </w:r>
    </w:p>
    <w:p>
      <w:pPr>
        <w:pStyle w:val="17"/>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6"/>
            <w:tcBorders>
              <w:top w:val="nil"/>
              <w:left w:val="nil"/>
              <w:bottom w:val="nil"/>
              <w:right w:val="nil"/>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收入支出决算总表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202"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799"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497"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002" w:type="pct"/>
            <w:gridSpan w:val="2"/>
            <w:tcBorders>
              <w:top w:val="nil"/>
              <w:left w:val="nil"/>
              <w:bottom w:val="nil"/>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公开01表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997" w:type="pct"/>
            <w:gridSpan w:val="4"/>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部门：永州市冷水滩区马坪农业经济开发区 </w:t>
            </w:r>
          </w:p>
        </w:tc>
        <w:tc>
          <w:tcPr>
            <w:tcW w:w="1002" w:type="pct"/>
            <w:gridSpan w:val="2"/>
            <w:tcBorders>
              <w:top w:val="nil"/>
              <w:left w:val="nil"/>
              <w:bottom w:val="single" w:color="666666" w:sz="6" w:space="0"/>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收入 </w:t>
            </w:r>
          </w:p>
        </w:tc>
        <w:tc>
          <w:tcPr>
            <w:tcW w:w="2500" w:type="pct"/>
            <w:gridSpan w:val="3"/>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行次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金额 </w:t>
            </w: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行次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金额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一、一般公共预算财政拨款收入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584.41 </w:t>
            </w: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一、一般公共服务支出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521.48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二、政府性基金预算财政拨款收入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二、外交支出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33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三、国有资本经营预算财政拨款收入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三、国防支出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34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四、上级补助收入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四、公共安全支出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五、事业收入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五、教育支出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六、经营收入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六、科学技术支出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37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七、附属单位上缴收入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7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七、文化旅游体育与传媒支出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38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八、其他收入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8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八、社会保障和就业支出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9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九、卫生健康支出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40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十、节能环保支出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41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11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十一、城乡社区支出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42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29.95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12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十二、农林水支出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43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47.99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13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十三、交通运输支出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44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14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十四、资源勘探工业信息等支出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45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十五、商业服务业等支出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46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16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十六、金融支出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47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17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十七、援助其他地区支出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48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18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十八、自然资源海洋气象等支出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19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十九、住房保障支出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二十、粮油物资储备支出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二十一、国有资本经营预算支出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52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22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二十二、灾害防治及应急管理支出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53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23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二十三、其他支出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54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24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二十四、债务还本支出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55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25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二十五、债务付息支出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56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26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二十六、抗疫特别国债安排的支出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57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本年收入合计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27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611.36 </w:t>
            </w: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本年支出合计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58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611.36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使用非财政拨款结余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28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结余分配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59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年初结转和结余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29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年末结转和结余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60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61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总计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611.36 </w:t>
            </w:r>
          </w:p>
        </w:tc>
        <w:tc>
          <w:tcPr>
            <w:tcW w:w="1497"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总计 </w:t>
            </w:r>
          </w:p>
        </w:tc>
        <w:tc>
          <w:tcPr>
            <w:tcW w:w="20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62 </w:t>
            </w:r>
          </w:p>
        </w:tc>
        <w:tc>
          <w:tcPr>
            <w:tcW w:w="799"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611.36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6"/>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注：本表反映部门本年度的总收支和年末结转结余情况。本表金额转换为万元时，因四舍五入可能存在尾数误差。 </w:t>
            </w:r>
          </w:p>
        </w:tc>
      </w:tr>
    </w:tbl>
    <w:p>
      <w:pPr>
        <w:pStyle w:val="17"/>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58"/>
        <w:gridCol w:w="359"/>
        <w:gridCol w:w="369"/>
        <w:gridCol w:w="3192"/>
        <w:gridCol w:w="2175"/>
        <w:gridCol w:w="1591"/>
        <w:gridCol w:w="1591"/>
        <w:gridCol w:w="1591"/>
        <w:gridCol w:w="1617"/>
        <w:gridCol w:w="1591"/>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11"/>
            <w:tcBorders>
              <w:top w:val="nil"/>
              <w:left w:val="nil"/>
              <w:bottom w:val="nil"/>
              <w:right w:val="nil"/>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收入决算表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2"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12"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12"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994"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678"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496"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496"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496"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496"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994" w:type="pct"/>
            <w:gridSpan w:val="2"/>
            <w:tcBorders>
              <w:top w:val="nil"/>
              <w:left w:val="nil"/>
              <w:bottom w:val="nil"/>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公开02表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004" w:type="pct"/>
            <w:gridSpan w:val="9"/>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部门：永州市冷水滩区马坪农业经济开发区 </w:t>
            </w:r>
          </w:p>
        </w:tc>
        <w:tc>
          <w:tcPr>
            <w:tcW w:w="994" w:type="pct"/>
            <w:gridSpan w:val="2"/>
            <w:tcBorders>
              <w:top w:val="nil"/>
              <w:left w:val="nil"/>
              <w:bottom w:val="nil"/>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本年收入合计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财政拨款收入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上级补助收入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事业收入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经营收入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附属单位上缴收入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其他收入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vMerge w:val="restart"/>
            <w:tcBorders>
              <w:top w:val="nil"/>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功能分类科目编码 </w:t>
            </w:r>
          </w:p>
        </w:tc>
        <w:tc>
          <w:tcPr>
            <w:tcW w:w="0" w:type="pct"/>
            <w:vMerge w:val="restart"/>
            <w:tcBorders>
              <w:top w:val="nil"/>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科目名称 </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611.36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611.36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201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一般公共服务支出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521.48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521.48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20103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政府办公厅（室）及相关机构事务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519.48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519.48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2010301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行政运行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519.48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519.48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20105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统计信息事务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2010599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其他统计信息事务支出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205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教育支出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20502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普通教育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2050299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其他普通教育支出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社会保障和就业支出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20805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行政事业单位养老支出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2080599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其他行政事业单位养老支出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210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卫生健康支出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21004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公共卫生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2100410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突发公共卫生事件应急处理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211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节能环保支出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21199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其他节能环保支出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2119999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其他节能环保支出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212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城乡社区支出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29.95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29.95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21205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城乡社区环境卫生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2120501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城乡社区环境卫生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21208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国有土地使用权出让收入安排的支出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2120801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征地和拆迁补偿支出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农林水支出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47.99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47.99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21303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水利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15.99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15.99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2130316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农村水利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2130399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其他水利支出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0.99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0.99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21307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农村综合改革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2130705 </w:t>
            </w:r>
          </w:p>
        </w:tc>
        <w:tc>
          <w:tcPr>
            <w:tcW w:w="99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对村民委员会和村党支部的补助 </w:t>
            </w:r>
          </w:p>
        </w:tc>
        <w:tc>
          <w:tcPr>
            <w:tcW w:w="6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32.00 </w:t>
            </w: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1"/>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注：本表反映部门本年度取得的各项收入情况。本表金额转换为万元时，因四舍五入可能存在尾数误差。 </w:t>
            </w:r>
          </w:p>
        </w:tc>
      </w:tr>
    </w:tbl>
    <w:p>
      <w:pPr>
        <w:pStyle w:val="17"/>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00"/>
        <w:gridCol w:w="401"/>
        <w:gridCol w:w="401"/>
        <w:gridCol w:w="3551"/>
        <w:gridCol w:w="2415"/>
        <w:gridCol w:w="1771"/>
        <w:gridCol w:w="1771"/>
        <w:gridCol w:w="1777"/>
        <w:gridCol w:w="1771"/>
        <w:gridCol w:w="1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10"/>
            <w:tcBorders>
              <w:top w:val="nil"/>
              <w:left w:val="nil"/>
              <w:bottom w:val="nil"/>
              <w:right w:val="nil"/>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25"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25"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25"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105"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753"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552"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552"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552"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105" w:type="pct"/>
            <w:gridSpan w:val="2"/>
            <w:tcBorders>
              <w:top w:val="nil"/>
              <w:left w:val="nil"/>
              <w:bottom w:val="nil"/>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公开03表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893" w:type="pct"/>
            <w:gridSpan w:val="8"/>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部门：永州市冷水滩区马坪农业经济开发区 </w:t>
            </w:r>
          </w:p>
        </w:tc>
        <w:tc>
          <w:tcPr>
            <w:tcW w:w="1105" w:type="pct"/>
            <w:gridSpan w:val="2"/>
            <w:tcBorders>
              <w:top w:val="nil"/>
              <w:left w:val="nil"/>
              <w:bottom w:val="nil"/>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本年支出合计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基本支出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项目支出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上缴上级支出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经营支出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对附属单位补助支出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vMerge w:val="restart"/>
            <w:tcBorders>
              <w:top w:val="nil"/>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功能分类科目编码 </w:t>
            </w:r>
          </w:p>
        </w:tc>
        <w:tc>
          <w:tcPr>
            <w:tcW w:w="0" w:type="pct"/>
            <w:vMerge w:val="restart"/>
            <w:tcBorders>
              <w:top w:val="nil"/>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科目名称 </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611.36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579.36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32.00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201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一般公共服务支出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521.48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521.48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20103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政府办公厅（室）及相关机构事务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519.48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519.48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2010301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行政运行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519.48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519.48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20105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统计信息事务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2010599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其他统计信息事务支出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205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教育支出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20502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普通教育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2050299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其他普通教育支出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社会保障和就业支出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20805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行政事业单位养老支出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2080599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其他行政事业单位养老支出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210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卫生健康支出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21004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公共卫生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2100410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突发公共卫生事件应急处理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211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节能环保支出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21199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其他节能环保支出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2119999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其他节能环保支出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212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城乡社区支出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29.95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29.95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21205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城乡社区环境卫生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2120501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城乡社区环境卫生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21208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国有土地使用权出让收入安排的支出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2120801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征地和拆迁补偿支出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农林水支出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47.99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15.99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21303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水利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15.99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15.99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2130316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农村水利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2130399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其他水利支出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0.99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0.99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21307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农村综合改革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2130705 </w:t>
            </w:r>
          </w:p>
        </w:tc>
        <w:tc>
          <w:tcPr>
            <w:tcW w:w="110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对村民委员会和村党支部的补助 </w:t>
            </w:r>
          </w:p>
        </w:tc>
        <w:tc>
          <w:tcPr>
            <w:tcW w:w="7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32.00 </w:t>
            </w: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0"/>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注：本表反映部门本年度各项支出情况。本表金额转换为万元时，因四舍五入可能存在尾数误差。 </w:t>
            </w:r>
          </w:p>
        </w:tc>
      </w:tr>
    </w:tbl>
    <w:p>
      <w:pPr>
        <w:pStyle w:val="17"/>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04"/>
        <w:gridCol w:w="529"/>
        <w:gridCol w:w="1559"/>
        <w:gridCol w:w="3692"/>
        <w:gridCol w:w="529"/>
        <w:gridCol w:w="2130"/>
        <w:gridCol w:w="1463"/>
        <w:gridCol w:w="1459"/>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9"/>
            <w:tcBorders>
              <w:top w:val="nil"/>
              <w:left w:val="nil"/>
              <w:bottom w:val="nil"/>
              <w:right w:val="nil"/>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财政拨款收入支出决算总表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65"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486"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151"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65"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664"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455"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911" w:type="pct"/>
            <w:gridSpan w:val="2"/>
            <w:tcBorders>
              <w:top w:val="nil"/>
              <w:left w:val="nil"/>
              <w:bottom w:val="nil"/>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公开04表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086" w:type="pct"/>
            <w:gridSpan w:val="7"/>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部门：永州市冷水滩区马坪农业经济开发区 </w:t>
            </w:r>
          </w:p>
        </w:tc>
        <w:tc>
          <w:tcPr>
            <w:tcW w:w="911" w:type="pct"/>
            <w:gridSpan w:val="2"/>
            <w:tcBorders>
              <w:top w:val="nil"/>
              <w:left w:val="nil"/>
              <w:bottom w:val="single" w:color="666666" w:sz="6" w:space="0"/>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收 入 </w:t>
            </w:r>
          </w:p>
        </w:tc>
        <w:tc>
          <w:tcPr>
            <w:tcW w:w="3349" w:type="pct"/>
            <w:gridSpan w:val="6"/>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支 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0" w:type="pct"/>
            <w:vMerge w:val="restart"/>
            <w:tcBorders>
              <w:top w:val="nil"/>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行次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金额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行次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一般公共预算财政拨款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政府性基金预算财政拨款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国有资本经营预算财政拨款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一、一般公共预算财政拨款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584.41 </w:t>
            </w: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一、一般公共服务支出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33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521.48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521.48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二、政府性基金预算财政拨款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二、外交支出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34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三、国有资本经营财政拨款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三、国防支出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35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四、公共安全支出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五、教育支出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37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六、科学技术支出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38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7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七、文化旅游体育与传媒支出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8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八、社会保障和就业支出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40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9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九、卫生健康支出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41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十、节能环保支出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42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11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十一、城乡社区支出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43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29.95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12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十二、农林水支出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44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47.99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47.99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13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十三、交通运输支出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45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14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十四、资源勘探工业信息等支出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46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十五、商业服务业等支出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47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16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十六、金融支出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48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17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十七、援助其他地区支出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49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18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十八、自然资源海洋气象等支出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19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十九、住房保障支出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二十、粮油物资储备支出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52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二十一、国有资本经营预算支出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53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22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二十二、灾害防治及应急管理支出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54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23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二十三、其他支出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55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24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二十四、债务还本支出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56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25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二十五、债务付息支出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57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二十六、抗疫特别国债安排的支出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58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本年收入合计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27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611.36 </w:t>
            </w: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本年支出合计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59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611.36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584.41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26.95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年初财政拨款结转和结余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28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年末财政拨款结转和结余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60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一般公共预算财政拨款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29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61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政府性基金预算财政拨款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62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国有资本经营预算财政拨款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63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总计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 </w:t>
            </w:r>
          </w:p>
        </w:tc>
        <w:tc>
          <w:tcPr>
            <w:tcW w:w="48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611.36 </w:t>
            </w:r>
          </w:p>
        </w:tc>
        <w:tc>
          <w:tcPr>
            <w:tcW w:w="115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总计 </w:t>
            </w:r>
          </w:p>
        </w:tc>
        <w:tc>
          <w:tcPr>
            <w:tcW w:w="16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64 </w:t>
            </w:r>
          </w:p>
        </w:tc>
        <w:tc>
          <w:tcPr>
            <w:tcW w:w="6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611.36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584.41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26.95 </w:t>
            </w:r>
          </w:p>
        </w:tc>
        <w:tc>
          <w:tcPr>
            <w:tcW w:w="45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9"/>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注：本表反映部门本年度一般公共预算财政拨款、政府性基金预算财政拨款和国有资本经营预算财政拨款的总收支和年末结转结余情况。本表金额转换为万元时，因四舍五入可能存在尾数误差。 </w:t>
            </w:r>
          </w:p>
        </w:tc>
      </w:tr>
    </w:tbl>
    <w:p>
      <w:pPr>
        <w:pStyle w:val="17"/>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7"/>
            <w:tcBorders>
              <w:top w:val="nil"/>
              <w:left w:val="nil"/>
              <w:bottom w:val="nil"/>
              <w:right w:val="nil"/>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一般公共预算财政拨款支出决算表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1"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41"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41"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682"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964"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928" w:type="pct"/>
            <w:gridSpan w:val="2"/>
            <w:tcBorders>
              <w:top w:val="nil"/>
              <w:left w:val="nil"/>
              <w:bottom w:val="nil"/>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公开05表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071" w:type="pct"/>
            <w:gridSpan w:val="5"/>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部门：永州市冷水滩区马坪农业经济开发区 </w:t>
            </w:r>
          </w:p>
        </w:tc>
        <w:tc>
          <w:tcPr>
            <w:tcW w:w="1928" w:type="pct"/>
            <w:gridSpan w:val="2"/>
            <w:tcBorders>
              <w:top w:val="nil"/>
              <w:left w:val="nil"/>
              <w:bottom w:val="single" w:color="666666" w:sz="6" w:space="0"/>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2892" w:type="pct"/>
            <w:gridSpan w:val="3"/>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本年支出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vMerge w:val="restart"/>
            <w:tcBorders>
              <w:top w:val="nil"/>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功能分类科目编码 </w:t>
            </w:r>
          </w:p>
        </w:tc>
        <w:tc>
          <w:tcPr>
            <w:tcW w:w="0" w:type="pct"/>
            <w:vMerge w:val="restart"/>
            <w:tcBorders>
              <w:top w:val="nil"/>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科目名称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小计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基本支出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584.41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552.41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201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一般公共服务支出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521.48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521.48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20103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政府办公厅（室）及相关机构事务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519.48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519.48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2010301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行政运行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519.48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519.48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20105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统计信息事务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2010599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其他统计信息事务支出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205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教育支出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20502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普通教育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2050299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其他普通教育支出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社会保障和就业支出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20805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行政事业单位养老支出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2080599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其他行政事业单位养老支出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3.64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210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卫生健康支出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21004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公共卫生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2100410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突发公共卫生事件应急处理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0.30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211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节能环保支出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21199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其他节能环保支出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2119999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其他节能环保支出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212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城乡社区支出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21205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城乡社区环境卫生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2120501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城乡社区环境卫生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农林水支出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47.99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15.99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21303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水利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15.99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15.99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2130316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农村水利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2130399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其他水利支出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0.99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0.99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21307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农村综合改革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2130705 </w:t>
            </w:r>
          </w:p>
        </w:tc>
        <w:tc>
          <w:tcPr>
            <w:tcW w:w="1682"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对村民委员会和村党支部的补助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32.00 </w:t>
            </w: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7"/>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注：本表反映部门本年度一般公共预算财政拨款支出情况。本表金额转换为万元时，因四舍五入可能存在尾数误差。 </w:t>
            </w:r>
          </w:p>
        </w:tc>
      </w:tr>
    </w:tbl>
    <w:p>
      <w:pPr>
        <w:pStyle w:val="17"/>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8"/>
        <w:gridCol w:w="3380"/>
        <w:gridCol w:w="1726"/>
        <w:gridCol w:w="719"/>
        <w:gridCol w:w="2656"/>
        <w:gridCol w:w="1726"/>
        <w:gridCol w:w="725"/>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9"/>
            <w:tcBorders>
              <w:top w:val="nil"/>
              <w:left w:val="nil"/>
              <w:bottom w:val="nil"/>
              <w:right w:val="nil"/>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一般公共预算财政拨款基本支出决算明细表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053"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538"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224"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828"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538"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224"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366" w:type="pct"/>
            <w:gridSpan w:val="2"/>
            <w:tcBorders>
              <w:top w:val="nil"/>
              <w:left w:val="nil"/>
              <w:bottom w:val="nil"/>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18"/>
                <w:szCs w:val="18"/>
                <w:bdr w:val="none" w:color="auto" w:sz="0" w:space="0"/>
              </w:rPr>
              <w:t xml:space="preserve">公开06表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632" w:type="pct"/>
            <w:gridSpan w:val="7"/>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部门：永州市冷水滩区马坪农业经济开发区 </w:t>
            </w:r>
          </w:p>
        </w:tc>
        <w:tc>
          <w:tcPr>
            <w:tcW w:w="1366" w:type="pct"/>
            <w:gridSpan w:val="2"/>
            <w:tcBorders>
              <w:top w:val="nil"/>
              <w:left w:val="nil"/>
              <w:bottom w:val="single" w:color="666666" w:sz="6" w:space="0"/>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18"/>
                <w:szCs w:val="18"/>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人员经费 </w:t>
            </w:r>
          </w:p>
        </w:tc>
        <w:tc>
          <w:tcPr>
            <w:tcW w:w="3182" w:type="pct"/>
            <w:gridSpan w:val="6"/>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公用经费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科目编码 </w:t>
            </w:r>
          </w:p>
        </w:tc>
        <w:tc>
          <w:tcPr>
            <w:tcW w:w="0" w:type="pct"/>
            <w:vMerge w:val="restart"/>
            <w:tcBorders>
              <w:top w:val="nil"/>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科目名称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决算数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科目编码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科目名称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决算数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科目编码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科目名称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决算数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301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工资福利支出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501.17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302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商品和服务支出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49.75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307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债务利息及费用支出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30101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基本工资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171.43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30201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办公费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8.60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30701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国内债务付息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30102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津贴补贴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28.23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30202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印刷费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3.99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30702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国外债务付息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30103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奖金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30203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咨询费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310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资本性支出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30106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伙食补助费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5.50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30204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手续费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31001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房屋建筑物购建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30107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绩效工资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149.44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30205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水费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1.00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31002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办公设备购置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30108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机关事业单位基本养老保险缴费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83.70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30206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电费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1.00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31003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专用设备购置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30109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职业年金缴费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13.95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30207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邮电费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31005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基础设施建设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30110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职工基本医疗保险缴费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38.98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30208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取暖费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31006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大型修缮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30111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公务员医疗补助缴费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30209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物业管理费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31007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信息网络及软件购置更新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30112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其他社会保障缴费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1.43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30211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差旅费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2.00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31008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物资储备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30113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住房公积金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30212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因公出国（境）费用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31009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土地补偿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30114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医疗费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30213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维修（护）费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31010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安置补助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30199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其他工资福利支出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8.50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30214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租赁费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31011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地上附着物和青苗补偿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303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对个人和家庭的补助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1.50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30215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会议费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31012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拆迁补偿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30301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离休费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30216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培训费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31013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公务用车购置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30302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退休费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30217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公务接待费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1.00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31019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其他交通工具购置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30303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退职（役）费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30218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专用材料费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31021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文物和陈列品购置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30304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抚恤金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30224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被装购置费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31022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无形资产购置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30305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生活补助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1.50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30225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专用燃料费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31099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其他资本性支出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30306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救济费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30226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劳务费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20.70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399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其他支出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30307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医疗费补助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30227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委托业务费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39906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赠与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30308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助学金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30228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工会经费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39907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国家赔偿费用支出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30309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奖励金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30229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福利费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39908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对民间非营利组织和群众性自治组织补贴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30310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个人农业生产补贴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30231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公务用车运行维护费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1.00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39999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其他支出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30311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代缴社会保险费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30239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其他交通费用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30399 </w:t>
            </w: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其他对个人和家庭的补助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30240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税金及附加费用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05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30299 </w:t>
            </w: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其他商品和服务支出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10.46 </w:t>
            </w:r>
          </w:p>
        </w:tc>
        <w:tc>
          <w:tcPr>
            <w:tcW w:w="22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人员经费合计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502.66 </w:t>
            </w:r>
          </w:p>
        </w:tc>
        <w:tc>
          <w:tcPr>
            <w:tcW w:w="2645" w:type="pct"/>
            <w:gridSpan w:val="5"/>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公用经费合计 </w:t>
            </w:r>
          </w:p>
        </w:tc>
        <w:tc>
          <w:tcPr>
            <w:tcW w:w="53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49.75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9"/>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注：本表反映部门本年度一般公共预算财政拨款基本支出明细情况。本表金额转换为万元时，因四舍五入可能存在尾数误差。 </w:t>
            </w:r>
          </w:p>
        </w:tc>
      </w:tr>
    </w:tbl>
    <w:p>
      <w:pPr>
        <w:pStyle w:val="17"/>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12"/>
            <w:tcBorders>
              <w:top w:val="nil"/>
              <w:left w:val="nil"/>
              <w:bottom w:val="nil"/>
              <w:right w:val="nil"/>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一般公共预算财政拨款“三公”经费支出决算表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16"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416"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833" w:type="pct"/>
            <w:gridSpan w:val="2"/>
            <w:tcBorders>
              <w:top w:val="nil"/>
              <w:left w:val="nil"/>
              <w:bottom w:val="nil"/>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公开07表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166" w:type="pct"/>
            <w:gridSpan w:val="10"/>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部门：永州市冷水滩区马坪农业经济开发区 </w:t>
            </w:r>
          </w:p>
        </w:tc>
        <w:tc>
          <w:tcPr>
            <w:tcW w:w="833" w:type="pct"/>
            <w:gridSpan w:val="2"/>
            <w:tcBorders>
              <w:top w:val="nil"/>
              <w:left w:val="nil"/>
              <w:bottom w:val="single" w:color="666666" w:sz="6" w:space="0"/>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预算数 </w:t>
            </w:r>
          </w:p>
        </w:tc>
        <w:tc>
          <w:tcPr>
            <w:tcW w:w="2500" w:type="pct"/>
            <w:gridSpan w:val="6"/>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决算数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0" w:type="pct"/>
            <w:vMerge w:val="restart"/>
            <w:tcBorders>
              <w:top w:val="nil"/>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因公出国（境）费 </w:t>
            </w:r>
          </w:p>
        </w:tc>
        <w:tc>
          <w:tcPr>
            <w:tcW w:w="1250" w:type="pct"/>
            <w:gridSpan w:val="3"/>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公务用车购置及运行费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公务接待费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因公出国（境）费 </w:t>
            </w:r>
          </w:p>
        </w:tc>
        <w:tc>
          <w:tcPr>
            <w:tcW w:w="1250" w:type="pct"/>
            <w:gridSpan w:val="3"/>
            <w:tcBorders>
              <w:top w:val="single" w:color="666666" w:sz="6" w:space="0"/>
              <w:left w:val="nil"/>
              <w:bottom w:val="nil"/>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公务用车购置及运行费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公务接待费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小计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公务用车购置费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公务用车运行费 </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小计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公务用车购置费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公务用车运行费 </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7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8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9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11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3.00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1.00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2.00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1.00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1.00 </w:t>
            </w:r>
          </w:p>
        </w:tc>
        <w:tc>
          <w:tcPr>
            <w:tcW w:w="416"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2"/>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 </w:t>
            </w:r>
          </w:p>
        </w:tc>
      </w:tr>
    </w:tbl>
    <w:p>
      <w:pPr>
        <w:pStyle w:val="17"/>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3"/>
        <w:gridCol w:w="334"/>
        <w:gridCol w:w="334"/>
        <w:gridCol w:w="3458"/>
        <w:gridCol w:w="1180"/>
        <w:gridCol w:w="1969"/>
        <w:gridCol w:w="1075"/>
        <w:gridCol w:w="1524"/>
        <w:gridCol w:w="1517"/>
        <w:gridCol w:w="4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10"/>
            <w:tcBorders>
              <w:top w:val="nil"/>
              <w:left w:val="nil"/>
              <w:bottom w:val="nil"/>
              <w:right w:val="nil"/>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政府性基金预算财政拨款收入支出决算表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4"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04"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04"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078"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368"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614"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335"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473"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816" w:type="pct"/>
            <w:gridSpan w:val="2"/>
            <w:tcBorders>
              <w:top w:val="nil"/>
              <w:left w:val="nil"/>
              <w:bottom w:val="nil"/>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公开08表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182" w:type="pct"/>
            <w:gridSpan w:val="8"/>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部门：永州市冷水滩区马坪农业经济开发区 </w:t>
            </w:r>
          </w:p>
        </w:tc>
        <w:tc>
          <w:tcPr>
            <w:tcW w:w="1816" w:type="pct"/>
            <w:gridSpan w:val="2"/>
            <w:tcBorders>
              <w:top w:val="nil"/>
              <w:left w:val="nil"/>
              <w:bottom w:val="nil"/>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年初结转和结余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本年收入 </w:t>
            </w:r>
          </w:p>
        </w:tc>
        <w:tc>
          <w:tcPr>
            <w:tcW w:w="1281" w:type="pct"/>
            <w:gridSpan w:val="3"/>
            <w:tcBorders>
              <w:top w:val="single" w:color="666666" w:sz="6" w:space="0"/>
              <w:left w:val="nil"/>
              <w:bottom w:val="nil"/>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本年支出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年末结转和结余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12" w:type="pct"/>
            <w:gridSpan w:val="3"/>
            <w:vMerge w:val="restart"/>
            <w:tcBorders>
              <w:top w:val="nil"/>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功能分类科目编码 </w:t>
            </w:r>
          </w:p>
        </w:tc>
        <w:tc>
          <w:tcPr>
            <w:tcW w:w="0" w:type="pct"/>
            <w:vMerge w:val="restart"/>
            <w:tcBorders>
              <w:top w:val="nil"/>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科目名称 </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restart"/>
            <w:tcBorders>
              <w:top w:val="nil"/>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小计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基本支出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项目支出 </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36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61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33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4 </w:t>
            </w: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5 </w:t>
            </w:r>
          </w:p>
        </w:tc>
        <w:tc>
          <w:tcPr>
            <w:tcW w:w="13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36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26.95 </w:t>
            </w:r>
          </w:p>
        </w:tc>
        <w:tc>
          <w:tcPr>
            <w:tcW w:w="33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26.95 </w:t>
            </w: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 xml:space="preserve">26.95 </w:t>
            </w: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212 </w:t>
            </w:r>
          </w:p>
        </w:tc>
        <w:tc>
          <w:tcPr>
            <w:tcW w:w="10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城乡社区支出 </w:t>
            </w:r>
          </w:p>
        </w:tc>
        <w:tc>
          <w:tcPr>
            <w:tcW w:w="36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33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21208 </w:t>
            </w:r>
          </w:p>
        </w:tc>
        <w:tc>
          <w:tcPr>
            <w:tcW w:w="10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国有土地使用权出让收入安排的支出 </w:t>
            </w:r>
          </w:p>
        </w:tc>
        <w:tc>
          <w:tcPr>
            <w:tcW w:w="36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33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2120801 </w:t>
            </w:r>
          </w:p>
        </w:tc>
        <w:tc>
          <w:tcPr>
            <w:tcW w:w="10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征地和拆迁补偿支出 </w:t>
            </w:r>
          </w:p>
        </w:tc>
        <w:tc>
          <w:tcPr>
            <w:tcW w:w="36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33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26.95 </w:t>
            </w: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0"/>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注：本表反映部门本年度政府性基金预算财政拨款收入、支出及结转和结余情况。本表金额转换为万元时，因四舍五入可能存在尾数误差。 </w:t>
            </w:r>
          </w:p>
        </w:tc>
      </w:tr>
    </w:tbl>
    <w:p>
      <w:pPr>
        <w:pStyle w:val="17"/>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7"/>
            <w:tcBorders>
              <w:top w:val="nil"/>
              <w:left w:val="nil"/>
              <w:bottom w:val="nil"/>
              <w:right w:val="nil"/>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 xml:space="preserve">国有资本经营预算财政拨款支出决算表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65"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65"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65"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971"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843" w:type="pct"/>
            <w:tcBorders>
              <w:top w:val="nil"/>
              <w:left w:val="nil"/>
              <w:bottom w:val="nil"/>
              <w:right w:val="nil"/>
            </w:tcBorders>
            <w:shd w:val="clear"/>
            <w:vAlign w:val="center"/>
          </w:tcPr>
          <w:p>
            <w:pPr>
              <w:pStyle w:val="17"/>
              <w:keepNext w:val="0"/>
              <w:keepLines w:val="0"/>
              <w:widowControl/>
              <w:suppressLineNumbers w:val="0"/>
              <w:rPr>
                <w:rFonts w:hint="eastAsia" w:ascii="宋体" w:hAnsi="宋体" w:eastAsia="宋体" w:cs="宋体"/>
                <w:kern w:val="0"/>
                <w:sz w:val="24"/>
                <w:szCs w:val="24"/>
                <w:bdr w:val="none" w:color="auto" w:sz="0" w:space="0"/>
              </w:rPr>
            </w:pPr>
          </w:p>
        </w:tc>
        <w:tc>
          <w:tcPr>
            <w:tcW w:w="1686" w:type="pct"/>
            <w:gridSpan w:val="2"/>
            <w:tcBorders>
              <w:top w:val="nil"/>
              <w:left w:val="nil"/>
              <w:bottom w:val="nil"/>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公开09表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13" w:type="pct"/>
            <w:gridSpan w:val="5"/>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部门：永州市冷水滩区马坪农业经济开发区 </w:t>
            </w:r>
          </w:p>
        </w:tc>
        <w:tc>
          <w:tcPr>
            <w:tcW w:w="1686" w:type="pct"/>
            <w:gridSpan w:val="2"/>
            <w:tcBorders>
              <w:top w:val="nil"/>
              <w:left w:val="nil"/>
              <w:bottom w:val="single" w:color="666666" w:sz="6" w:space="0"/>
              <w:right w:val="nil"/>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 </w:t>
            </w:r>
          </w:p>
        </w:tc>
        <w:tc>
          <w:tcPr>
            <w:tcW w:w="2530" w:type="pct"/>
            <w:gridSpan w:val="3"/>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本年支出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96" w:type="pct"/>
            <w:gridSpan w:val="3"/>
            <w:vMerge w:val="restart"/>
            <w:tcBorders>
              <w:top w:val="nil"/>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功能分类科目编码 </w:t>
            </w:r>
          </w:p>
        </w:tc>
        <w:tc>
          <w:tcPr>
            <w:tcW w:w="0" w:type="pct"/>
            <w:vMerge w:val="restart"/>
            <w:tcBorders>
              <w:top w:val="nil"/>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科目名称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基本支出 </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栏次 </w:t>
            </w: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1 </w:t>
            </w: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2 </w:t>
            </w: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合计 </w:t>
            </w: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pStyle w:val="17"/>
              <w:keepNext w:val="0"/>
              <w:keepLines w:val="0"/>
              <w:widowControl/>
              <w:suppressLineNumbers w:val="0"/>
              <w:jc w:val="right"/>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7"/>
            <w:tcBorders>
              <w:top w:val="nil"/>
              <w:left w:val="nil"/>
              <w:bottom w:val="nil"/>
              <w:right w:val="nil"/>
            </w:tcBorders>
            <w:shd w:val="clear"/>
            <w:vAlign w:val="center"/>
          </w:tcPr>
          <w:p>
            <w:pPr>
              <w:pStyle w:val="17"/>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 xml:space="preserve">注：本表反映部门本年度国有资本经营预算财政拨款支出情况。本单位没有国有资本经营预算财政拨款收入，也没有使用国有资本经营预算财政拨款安排的支出，故本表无数据。 </w:t>
            </w:r>
          </w:p>
        </w:tc>
      </w:tr>
    </w:tbl>
    <w:p>
      <w:pPr>
        <w:pStyle w:val="17"/>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rPr>
          <w:rFonts w:hint="default" w:ascii="等线" w:hAnsi="等线" w:eastAsia="等线" w:cs="Times New Roman"/>
          <w:color w:val="000000"/>
          <w:kern w:val="2"/>
          <w:sz w:val="21"/>
          <w:szCs w:val="21"/>
        </w:rPr>
        <w:sectPr>
          <w:pgSz w:w="16838" w:h="11906"/>
          <w:pgMar w:top="1080" w:right="400" w:bottom="1080" w:left="400" w:header="851" w:footer="992" w:gutter="0"/>
          <w:cols w:space="0" w:num="1"/>
          <w:docGrid w:type="lines" w:linePitch="160" w:charSpace="0"/>
        </w:sectPr>
      </w:pP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第三部分 2021年度部门决算情况说明</w:t>
      </w:r>
      <w:r>
        <w:rPr>
          <w:rFonts w:hint="default" w:ascii="等线" w:hAnsi="等线" w:eastAsia="等线" w:cs="Times New Roman"/>
          <w:color w:val="000000"/>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一、收入支出决算总体情况说明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2021年度收、支总计611.36万元。与上一年度相比，收、支总计各减少868.18万元，下降58.68%。主要是因为人员调出，人员经费减少；响应号召，压缩开支，机关运营经费减少。</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二、收入决算情况说明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2021年度收入合计611.36万元，其中：财政拨款收入611.36万元，占100%；上级补助收入0万元，占0%；事业收入0万元，占0%；经营收入0万元，占0%；附属单位上缴收入0万元，占0%；其他收入0万元，占0%。</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三、支出决算情况说明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2021年度支出合计611.36万元，其中：基本支出579.36万元，占94.77%；项目支出32万元，占5.23%；上缴上级支出0万元，占0%；经营支出0万元，占0%；对附属单位补助支出0万元，占0%。</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四、财政拨款收入支出决算总体情况说明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2021年度财政拨款收、支总计611.36万元。与上一年度相比，财政拨款收、支总计各减少868.18万元，下降58.68%。主要是因为人员调出，人员经费减少；响应号召，压缩开支，机关运营经费减少。</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五、一般公共预算财政拨款支出决算情况说明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（一）财政拨款支出决算总体情况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855"/>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2021年度财政拨款支出584.41万元，占本年支出合计的95.59%。与上一年度相比，财政拨款支出减少895.13万元，下降60.5%。主要是因为人员调出，人员经费减少；响应号召，压缩开支，机关运营经费减少。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（二）财政拨款支出决算结构情况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584.41万元，主要用于以下方面：一般公共服务支出521.48万元，占89.24%；教育支出3万元，占0.51%；社会保障和就业支出3.64万元，占0.62%；卫生健康支出0.3万元，占0.05%；节能环保支出5万元，占0.86%；城乡社区支出3万元，占0.51%；农林水支出47.99万元，占8.21%。</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（三）财政拨款支出决算具体情况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2021年度财政拨款支出年初预算数为660.18万元，支出决算数为584.41万元，完成年初预算的88.52%，其中：</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Style w:val="15"/>
          <w:rFonts w:hint="eastAsia" w:ascii="宋体" w:hAnsi="宋体" w:eastAsia="宋体" w:cs="宋体"/>
          <w:b/>
          <w:bCs w:val="0"/>
          <w:color w:val="000000"/>
          <w:sz w:val="32"/>
          <w:szCs w:val="32"/>
        </w:rPr>
        <w:t>1、一般公共服务支出（类）政府办公厅（室）及相关机构事务（款）行政运行（项）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年初预算为593.95万元，支出决算为519.48万元，完成年初预算的87.46%。决算数小于年初预算数的主要原因是：人员调出，人员经费减少；响应号召，压缩开支，机关运营经费减少。</w:t>
      </w:r>
    </w:p>
    <w:p>
      <w:pPr>
        <w:pStyle w:val="14"/>
        <w:spacing w:before="0" w:beforeAutospacing="0" w:after="2" w:afterAutospacing="0"/>
        <w:ind w:left="0" w:firstLine="641"/>
        <w:rPr>
          <w:rFonts w:hint="default" w:ascii="等线" w:hAnsi="等线" w:eastAsia="等线" w:cs="Times New Roman"/>
          <w:kern w:val="2"/>
          <w:sz w:val="27"/>
          <w:szCs w:val="27"/>
        </w:rPr>
      </w:pPr>
      <w:r>
        <w:rPr>
          <w:rStyle w:val="15"/>
          <w:rFonts w:hint="eastAsia" w:ascii="宋体" w:hAnsi="宋体" w:eastAsia="宋体" w:cs="宋体"/>
          <w:b/>
          <w:bCs w:val="0"/>
          <w:color w:val="000000"/>
          <w:sz w:val="32"/>
          <w:szCs w:val="32"/>
        </w:rPr>
        <w:t>2、一般公共服务支出（类）统计信息事务（款）其他统计信息事务支出（项）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年初预算为0万元，支出决算为2万元，由于预算数为0，无法计算百分比。决算数大于年初预算数的主要原因是：其他统计信息事务支出增加。</w:t>
      </w:r>
    </w:p>
    <w:p>
      <w:pPr>
        <w:pStyle w:val="14"/>
        <w:spacing w:before="0" w:beforeAutospacing="0" w:after="2" w:afterAutospacing="0"/>
        <w:ind w:left="0" w:firstLine="641"/>
        <w:rPr>
          <w:rFonts w:hint="default" w:ascii="等线" w:hAnsi="等线" w:eastAsia="等线" w:cs="Times New Roman"/>
          <w:kern w:val="2"/>
          <w:sz w:val="27"/>
          <w:szCs w:val="27"/>
        </w:rPr>
      </w:pPr>
      <w:r>
        <w:rPr>
          <w:rStyle w:val="15"/>
          <w:rFonts w:hint="eastAsia" w:ascii="宋体" w:hAnsi="宋体" w:eastAsia="宋体" w:cs="宋体"/>
          <w:b/>
          <w:bCs w:val="0"/>
          <w:color w:val="000000"/>
          <w:sz w:val="32"/>
          <w:szCs w:val="32"/>
        </w:rPr>
        <w:t>3、教育支出（类）普通教育（款）其他普通教育支出（项）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年初预算为0万元，支出决算为3万元，由于预算数为0，无法计算百分比。决算数大于年初预算数的主要原因是：其他普通教育支出增加。</w:t>
      </w:r>
    </w:p>
    <w:p>
      <w:pPr>
        <w:pStyle w:val="14"/>
        <w:spacing w:before="0" w:beforeAutospacing="0" w:after="2" w:afterAutospacing="0"/>
        <w:ind w:left="0" w:firstLine="641"/>
        <w:rPr>
          <w:rFonts w:hint="default" w:ascii="等线" w:hAnsi="等线" w:eastAsia="等线" w:cs="Times New Roman"/>
          <w:kern w:val="2"/>
          <w:sz w:val="27"/>
          <w:szCs w:val="27"/>
        </w:rPr>
      </w:pPr>
      <w:r>
        <w:rPr>
          <w:rStyle w:val="15"/>
          <w:rFonts w:hint="eastAsia" w:ascii="宋体" w:hAnsi="宋体" w:eastAsia="宋体" w:cs="宋体"/>
          <w:b/>
          <w:bCs w:val="0"/>
          <w:color w:val="000000"/>
          <w:sz w:val="32"/>
          <w:szCs w:val="32"/>
        </w:rPr>
        <w:t>4、社会保障和就业支出（类）行政事业单位养老支出（款）其他行政事业单位养老支出（项）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年初预算为0万元，支出决算为3.64万元，由于预算数为0，无法计算百分比。决算数大于年初预算数的主要原因是：其他行政事业单位养老支出增加。</w:t>
      </w:r>
    </w:p>
    <w:p>
      <w:pPr>
        <w:pStyle w:val="14"/>
        <w:spacing w:before="0" w:beforeAutospacing="0" w:after="2" w:afterAutospacing="0"/>
        <w:ind w:left="0" w:firstLine="641"/>
        <w:rPr>
          <w:rFonts w:hint="default" w:ascii="等线" w:hAnsi="等线" w:eastAsia="等线" w:cs="Times New Roman"/>
          <w:kern w:val="2"/>
          <w:sz w:val="27"/>
          <w:szCs w:val="27"/>
        </w:rPr>
      </w:pPr>
      <w:r>
        <w:rPr>
          <w:rStyle w:val="15"/>
          <w:rFonts w:hint="eastAsia" w:ascii="宋体" w:hAnsi="宋体" w:eastAsia="宋体" w:cs="宋体"/>
          <w:b/>
          <w:bCs w:val="0"/>
          <w:color w:val="000000"/>
          <w:sz w:val="32"/>
          <w:szCs w:val="32"/>
        </w:rPr>
        <w:t>5、卫生健康支出（类）公共卫生（款）突发公共卫生事件应急处理（项）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年初预算为0万元，支出决算为0.3万元，由于预算数为0，无法计算百分比。决算数大于年初预算数的主要原因是：突发公共卫生事件应急处理增加。</w:t>
      </w:r>
    </w:p>
    <w:p>
      <w:pPr>
        <w:pStyle w:val="14"/>
        <w:spacing w:before="0" w:beforeAutospacing="0" w:after="2" w:afterAutospacing="0"/>
        <w:ind w:left="0" w:firstLine="641"/>
        <w:rPr>
          <w:rFonts w:hint="default" w:ascii="等线" w:hAnsi="等线" w:eastAsia="等线" w:cs="Times New Roman"/>
          <w:kern w:val="2"/>
          <w:sz w:val="27"/>
          <w:szCs w:val="27"/>
        </w:rPr>
      </w:pPr>
      <w:r>
        <w:rPr>
          <w:rStyle w:val="15"/>
          <w:rFonts w:hint="eastAsia" w:ascii="宋体" w:hAnsi="宋体" w:eastAsia="宋体" w:cs="宋体"/>
          <w:b/>
          <w:bCs w:val="0"/>
          <w:color w:val="000000"/>
          <w:sz w:val="32"/>
          <w:szCs w:val="32"/>
        </w:rPr>
        <w:t>6、节能环保支出（类）其他节能环保支出（款）其他节能环保支出（项）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年初预算为0万元，支出决算为5万元，由于预算数为0，无法计算百分比。决算数大于年初预算数的主要原因是：其他节能环保支出增加。</w:t>
      </w:r>
    </w:p>
    <w:p>
      <w:pPr>
        <w:pStyle w:val="14"/>
        <w:spacing w:before="0" w:beforeAutospacing="0" w:after="2" w:afterAutospacing="0"/>
        <w:ind w:left="0" w:firstLine="641"/>
        <w:rPr>
          <w:rFonts w:hint="default" w:ascii="等线" w:hAnsi="等线" w:eastAsia="等线" w:cs="Times New Roman"/>
          <w:kern w:val="2"/>
          <w:sz w:val="27"/>
          <w:szCs w:val="27"/>
        </w:rPr>
      </w:pPr>
      <w:r>
        <w:rPr>
          <w:rStyle w:val="15"/>
          <w:rFonts w:hint="eastAsia" w:ascii="宋体" w:hAnsi="宋体" w:eastAsia="宋体" w:cs="宋体"/>
          <w:b/>
          <w:bCs w:val="0"/>
          <w:color w:val="000000"/>
          <w:sz w:val="32"/>
          <w:szCs w:val="32"/>
        </w:rPr>
        <w:t>7、城乡社区支出（类）城乡社区环境卫生（款）城乡社区环境卫生（项）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年初预算为0万元，支出决算为3万元，由于预算数为0，无法计算百分比。决算数大于年初预算数的主要原因是：城乡社区环境卫生支出增加。</w:t>
      </w:r>
    </w:p>
    <w:p>
      <w:pPr>
        <w:pStyle w:val="14"/>
        <w:spacing w:before="0" w:beforeAutospacing="0" w:after="2" w:afterAutospacing="0"/>
        <w:ind w:left="0" w:firstLine="641"/>
        <w:rPr>
          <w:rFonts w:hint="default" w:ascii="等线" w:hAnsi="等线" w:eastAsia="等线" w:cs="Times New Roman"/>
          <w:kern w:val="2"/>
          <w:sz w:val="27"/>
          <w:szCs w:val="27"/>
        </w:rPr>
      </w:pPr>
      <w:r>
        <w:rPr>
          <w:rStyle w:val="15"/>
          <w:rFonts w:hint="eastAsia" w:ascii="宋体" w:hAnsi="宋体" w:eastAsia="宋体" w:cs="宋体"/>
          <w:b/>
          <w:bCs w:val="0"/>
          <w:color w:val="000000"/>
          <w:sz w:val="32"/>
          <w:szCs w:val="32"/>
        </w:rPr>
        <w:t>8、农林水支出（类）水利（款）农村水利（项）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年初预算为0万元，支出决算为15万元，由于预算数为0，无法计算百分比。决算数大于年初预算数的主要原因是：农村水利支出增加。</w:t>
      </w:r>
    </w:p>
    <w:p>
      <w:pPr>
        <w:pStyle w:val="14"/>
        <w:spacing w:before="0" w:beforeAutospacing="0" w:after="2" w:afterAutospacing="0"/>
        <w:ind w:left="0" w:firstLine="641"/>
        <w:rPr>
          <w:rFonts w:hint="default" w:ascii="等线" w:hAnsi="等线" w:eastAsia="等线" w:cs="Times New Roman"/>
          <w:kern w:val="2"/>
          <w:sz w:val="27"/>
          <w:szCs w:val="27"/>
        </w:rPr>
      </w:pPr>
      <w:r>
        <w:rPr>
          <w:rStyle w:val="15"/>
          <w:rFonts w:hint="eastAsia" w:ascii="宋体" w:hAnsi="宋体" w:eastAsia="宋体" w:cs="宋体"/>
          <w:b/>
          <w:bCs w:val="0"/>
          <w:color w:val="000000"/>
          <w:sz w:val="32"/>
          <w:szCs w:val="32"/>
        </w:rPr>
        <w:t>9、农林水支出（类）水利（款）其他水利支出（项）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年初预算为0万元，支出决算为0.99万元，由于预算数为0，无法计算百分比。决算数大于年初预算数的主要原因是：其他水利支出增加。</w:t>
      </w:r>
    </w:p>
    <w:p>
      <w:pPr>
        <w:pStyle w:val="14"/>
        <w:spacing w:before="0" w:beforeAutospacing="0" w:after="2" w:afterAutospacing="0"/>
        <w:ind w:left="0" w:firstLine="641"/>
        <w:rPr>
          <w:rFonts w:hint="default" w:ascii="等线" w:hAnsi="等线" w:eastAsia="等线" w:cs="Times New Roman"/>
          <w:kern w:val="2"/>
          <w:sz w:val="27"/>
          <w:szCs w:val="27"/>
        </w:rPr>
      </w:pPr>
      <w:r>
        <w:rPr>
          <w:rStyle w:val="15"/>
          <w:rFonts w:hint="eastAsia" w:ascii="宋体" w:hAnsi="宋体" w:eastAsia="宋体" w:cs="宋体"/>
          <w:b/>
          <w:bCs w:val="0"/>
          <w:color w:val="000000"/>
          <w:sz w:val="32"/>
          <w:szCs w:val="32"/>
        </w:rPr>
        <w:t>10、农林水支出（类）农村综合改革（款）对村民委员会和村党支部的补助（项）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年初预算为32万元，支出决算为32万元，完成年初预算的100%。决算数与年初预算数一致，我单位严格按预算执行决算。</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六、一般公共预算财政拨款基本支出决算情况说明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基本支出552.41万元，其中：人员经费502.66万元，占基本支出的90.99%，主要包括：基本工资、津贴补贴、伙食补助费、绩效工资、机关事业单位基本养老保险缴费、职业年金缴费、职工基本医疗保险缴费、其他社会保障缴费、其他工资福利支出、生活补助。公用经费49.75万元，占基本支出的9.01%，主要包括：办公费、印刷费、水费、电费、差旅费、公务接待费、劳务费、公务用车运行维护费、其他商品和服务支出。</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七、一般公共预算财政拨款三公经费支出决算情况说明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（一）“三公”经费财政拨款支出决算总体情况说明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2021年度“三公”经费财政拨款支出预算为4万元，支出决算为2万元，完成预算的50%，其中：</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因公出国（境）费支出预算为0万元，支出决算为0万元，决算数与预算数一致，我单位严格按预算执行决算，因公出国（境）费支出与上年持平。</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公务接待费支出预算为1万元，支出决算为1万元，完成预算的100%，决算数与预算数一致，我单位严格按预算执行决算，与上年相比减少1万元，下降50%，下降的主要原因是压缩开支，减少公务接待费。</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公务用车购置费支出预算为0万元，支出决算为0万元，决算数与预算数一致，我单位严格按预算执行决算，公务用车购置费支出与上年持平。</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公务用车运行维护费支出预算为3万元，支出决算为1万元，完成预算的33.33%，决算数小于预算数的主要原因是压缩开支，减少公务用车运行维护费 ，与上年相比减少5万元，下降83.33%，下降的主要原因是压缩开支，减少公务用车运行维护费。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（二）“三公”经费财政拨款支出决算具体情况说明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2021年度“三公”经费财政拨款支出决算中，公务接待费支出决算1万元，占50%，因公出国（境）费支出决算0万元，占0%，公务用车购置费及运行维护费支出决算1万元，占50%。其中：</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1、因公出国（境）费支出决算为0万元，全年安排因公出国（境）团组0个，累计0人次，我单位2021年度无因公出国（境）费支出。</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2、公务接待费支出决算为1万元，全年共接待来访团组30个、来宾250人次，主要是公务接待发生的接待支出。</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3、公务用车购置费及运行维护费支出决算为1万元，其中：公务用车购置费0万元，本期更新公务用车0辆。公务用车运行维护费1万元，主要是公务用车运行维护支出，截至2021年12月31日，我单位开支财政拨款的公务用车保有量为2辆。</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八、政府性基金预算收入支出决算情况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2021年度政府性基金预算财政拨款收入26.95万元；年初结转和结余0万元；支出26.95万元，其中基本支出26.95万元，项目支出0万元；年末结转和结余0万元。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九、关于机关运行经费支出说明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冷水滩区马坪开发区为财政补助事业单位，没有机关运行经费。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十、一般性支出情况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2021年度冷水滩区马坪开发区开支会议费0万元，我单位2021年度无会议费支出；开支培训费0万元，我单位2021年度无培训费支出；举办0场节庆、晚会、论坛、赛事活动，开支0万元，压缩开支。</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十一、关于政府采购支出说明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jc w:val="both"/>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马坪开发区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十二、关于国有资产占用情况说明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截至2021年12月31日，冷水滩区马坪开发区共有车辆2辆（台），其中：机要通信用车1辆、应急保障用车1辆、执法执勤用车0辆、特种专业技术用车0辆、其他用车0辆；单价50万元（含）以上通用设备0台（套），单价100万元（含）以上专用设备0台（套）。</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十三、关于2021年度预算绩效情况说明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Style w:val="15"/>
          <w:rFonts w:hint="eastAsia" w:ascii="宋体" w:hAnsi="宋体" w:eastAsia="宋体" w:cs="宋体"/>
          <w:b/>
          <w:bCs w:val="0"/>
          <w:color w:val="000000"/>
          <w:sz w:val="36"/>
          <w:szCs w:val="36"/>
        </w:rPr>
        <w:t>（1）绩效管理评价工作开展情况。</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本单位财务管理规范、决算组织严密、编报已圆满完成。本单位整体支出绩效目标、项目绩效目标已全部完成。 </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Style w:val="15"/>
          <w:rFonts w:hint="eastAsia" w:ascii="宋体" w:hAnsi="宋体" w:eastAsia="宋体" w:cs="宋体"/>
          <w:b/>
          <w:bCs w:val="0"/>
          <w:color w:val="000000"/>
          <w:sz w:val="36"/>
          <w:szCs w:val="36"/>
        </w:rPr>
        <w:t>（2）部门决算中项目绩效自评结果（如有）。</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本单位项目绩效自评结果为优。</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Style w:val="15"/>
          <w:rFonts w:hint="eastAsia" w:ascii="宋体" w:hAnsi="宋体" w:eastAsia="宋体" w:cs="宋体"/>
          <w:b/>
          <w:bCs w:val="0"/>
          <w:color w:val="000000"/>
          <w:sz w:val="36"/>
          <w:szCs w:val="36"/>
        </w:rPr>
        <w:t>（3）部门评价项目绩效评价结果。</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rFonts w:hint="default" w:ascii="等线" w:hAnsi="等线" w:eastAsia="等线" w:cs="Times New Roman"/>
          <w:color w:val="000000"/>
          <w:kern w:val="2"/>
          <w:sz w:val="27"/>
          <w:szCs w:val="27"/>
        </w:rPr>
        <w:t xml:space="preserve"> </w:t>
      </w:r>
    </w:p>
    <w:p>
      <w:pPr>
        <w:pStyle w:val="17"/>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7"/>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7"/>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第四部分 名词解释</w:t>
      </w:r>
      <w:r>
        <w:rPr>
          <w:rFonts w:hint="default" w:ascii="等线" w:hAnsi="等线" w:eastAsia="等线" w:cs="Times New Roman"/>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财政拨款收入</w:t>
      </w:r>
      <w:r>
        <w:rPr>
          <w:rFonts w:hint="eastAsia" w:ascii="宋体" w:hAnsi="宋体" w:eastAsia="宋体" w:cs="宋体"/>
          <w:color w:val="000000"/>
          <w:kern w:val="2"/>
          <w:sz w:val="32"/>
          <w:szCs w:val="32"/>
        </w:rPr>
        <w:t>：指财政当年拨付的资金。包括一般公共预算财政拨款和政府性基金财政拨款。</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上级补助收入</w:t>
      </w:r>
      <w:r>
        <w:rPr>
          <w:rFonts w:hint="eastAsia" w:ascii="宋体" w:hAnsi="宋体" w:eastAsia="宋体" w:cs="宋体"/>
          <w:color w:val="000000"/>
          <w:kern w:val="2"/>
          <w:sz w:val="32"/>
          <w:szCs w:val="32"/>
        </w:rPr>
        <w:t>：指事业单位从主管部门和上级单位取得的非财政补助收入。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事业收入：</w:t>
      </w:r>
      <w:r>
        <w:rPr>
          <w:rFonts w:hint="eastAsia" w:ascii="宋体" w:hAnsi="宋体" w:eastAsia="宋体" w:cs="宋体"/>
          <w:color w:val="000000"/>
          <w:kern w:val="2"/>
          <w:sz w:val="32"/>
          <w:szCs w:val="32"/>
        </w:rPr>
        <w:t>指事业单位开展专业业务活动及辅助活动所取得的收入。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经营收入：</w:t>
      </w:r>
      <w:r>
        <w:rPr>
          <w:rFonts w:hint="eastAsia" w:ascii="宋体" w:hAnsi="宋体" w:eastAsia="宋体" w:cs="宋体"/>
          <w:color w:val="000000"/>
          <w:kern w:val="2"/>
          <w:sz w:val="32"/>
          <w:szCs w:val="32"/>
        </w:rPr>
        <w:t>指事业单位在专业业务活动及其辅助活动之外开展非独立核算经营活动取得的收入。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附属单位上缴收入</w:t>
      </w:r>
      <w:r>
        <w:rPr>
          <w:rFonts w:hint="eastAsia" w:ascii="宋体" w:hAnsi="宋体" w:eastAsia="宋体" w:cs="宋体"/>
          <w:color w:val="000000"/>
          <w:kern w:val="2"/>
          <w:sz w:val="32"/>
          <w:szCs w:val="32"/>
        </w:rPr>
        <w:t>：指事业单位附属独立核算单位按照有关规定上缴的收入。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其他收入</w:t>
      </w:r>
      <w:r>
        <w:rPr>
          <w:rFonts w:hint="eastAsia" w:ascii="宋体" w:hAnsi="宋体" w:eastAsia="宋体" w:cs="宋体"/>
          <w:color w:val="000000"/>
          <w:kern w:val="2"/>
          <w:sz w:val="32"/>
          <w:szCs w:val="32"/>
        </w:rPr>
        <w:t>：指除上述“财政拨款收入”、“事业收入”、“经营收入”等以外的收入。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用事业基金弥补收支差额</w:t>
      </w:r>
      <w:r>
        <w:rPr>
          <w:rFonts w:hint="eastAsia" w:ascii="宋体" w:hAnsi="宋体" w:eastAsia="宋体" w:cs="宋体"/>
          <w:color w:val="000000"/>
          <w:kern w:val="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年初结转和结余</w:t>
      </w:r>
      <w:r>
        <w:rPr>
          <w:rFonts w:hint="eastAsia" w:ascii="宋体" w:hAnsi="宋体" w:eastAsia="宋体" w:cs="宋体"/>
          <w:color w:val="000000"/>
          <w:kern w:val="2"/>
          <w:sz w:val="32"/>
          <w:szCs w:val="32"/>
        </w:rPr>
        <w:t>：指以前年度尚未完成、结转到本年按有关规定继续使用的资金。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结余分配</w:t>
      </w:r>
      <w:r>
        <w:rPr>
          <w:rFonts w:hint="eastAsia" w:ascii="宋体" w:hAnsi="宋体" w:eastAsia="宋体" w:cs="宋体"/>
          <w:color w:val="000000"/>
          <w:kern w:val="2"/>
          <w:sz w:val="32"/>
          <w:szCs w:val="32"/>
        </w:rPr>
        <w:t>：指事业事位按规定从非财政补助结余中分配的事业基金和职工福利基金等。</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年末结转和结余</w:t>
      </w:r>
      <w:r>
        <w:rPr>
          <w:rFonts w:hint="eastAsia" w:ascii="宋体" w:hAnsi="宋体" w:eastAsia="宋体" w:cs="宋体"/>
          <w:color w:val="000000"/>
          <w:kern w:val="2"/>
          <w:sz w:val="32"/>
          <w:szCs w:val="32"/>
        </w:rPr>
        <w:t>：指本年度或以前年度预算安排、因客观条件发生变化无法按原计划实施，需要延迟到以后年度按有关规定继续使用的资金。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基本支出</w:t>
      </w:r>
      <w:r>
        <w:rPr>
          <w:rFonts w:hint="eastAsia" w:ascii="宋体" w:hAnsi="宋体" w:eastAsia="宋体" w:cs="宋体"/>
          <w:color w:val="000000"/>
          <w:kern w:val="2"/>
          <w:sz w:val="32"/>
          <w:szCs w:val="32"/>
        </w:rPr>
        <w:t>：指为保障机构正常运转、完成日常工作任务而发生的人员支出和公用支出。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项目支出</w:t>
      </w:r>
      <w:r>
        <w:rPr>
          <w:rFonts w:hint="eastAsia" w:ascii="宋体" w:hAnsi="宋体" w:eastAsia="宋体" w:cs="宋体"/>
          <w:color w:val="000000"/>
          <w:kern w:val="2"/>
          <w:sz w:val="32"/>
          <w:szCs w:val="32"/>
        </w:rPr>
        <w:t>：指在基本支出之外为完成特定行政任务和事业发展目标所发生的支出。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经营支出</w:t>
      </w:r>
      <w:r>
        <w:rPr>
          <w:rFonts w:hint="eastAsia" w:ascii="宋体" w:hAnsi="宋体" w:eastAsia="宋体" w:cs="宋体"/>
          <w:color w:val="000000"/>
          <w:kern w:val="2"/>
          <w:sz w:val="32"/>
          <w:szCs w:val="32"/>
        </w:rPr>
        <w:t>：指事业单位在专业业务活动及其辅助活动之外开展非独立核算经营活动所发生的支出。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“三公”经费</w:t>
      </w:r>
      <w:r>
        <w:rPr>
          <w:rFonts w:hint="eastAsia" w:ascii="宋体" w:hAnsi="宋体" w:eastAsia="宋体" w:cs="宋体"/>
          <w:color w:val="000000"/>
          <w:kern w:val="2"/>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机关运行经费</w:t>
      </w:r>
      <w:r>
        <w:rPr>
          <w:rFonts w:hint="eastAsia" w:ascii="宋体" w:hAnsi="宋体" w:eastAsia="宋体" w:cs="宋体"/>
          <w:color w:val="000000"/>
          <w:kern w:val="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default" w:ascii="Calibri" w:hAnsi="Calibri" w:eastAsia="等线" w:cs="Calibri"/>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第五部分 附件</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fldChar w:fldCharType="begin"/>
      </w:r>
      <w:r>
        <w:instrText xml:space="preserve"> HYPERLINK "http://10.105.181.49/home/downloadAttachment?attachGUID=41450c4071654d46b82e271a25b8c458" </w:instrText>
      </w:r>
      <w:r>
        <w:fldChar w:fldCharType="separate"/>
      </w:r>
      <w:r>
        <w:rPr>
          <w:rStyle w:val="12"/>
          <w:rFonts w:hint="eastAsia" w:ascii="宋体" w:hAnsi="宋体" w:eastAsia="宋体" w:cs="宋体"/>
          <w:color w:val="0000FF"/>
          <w:sz w:val="28"/>
          <w:szCs w:val="28"/>
          <w:u w:val="single"/>
          <w:shd w:val="clear" w:fill="FFFFFF"/>
        </w:rPr>
        <w:t>冷水滩马坪开发区2021年度预算绩效自评报告 - 副本.docx</w:t>
      </w:r>
      <w:r>
        <w:fldChar w:fldCharType="end"/>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01367"/>
    <w:rsid w:val="58EB49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paragraph" w:styleId="2">
    <w:name w:val="heading 1"/>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2">
    <w:name w:val="Hyperlink"/>
    <w:basedOn w:val="11"/>
    <w:uiPriority w:val="0"/>
    <w:rPr>
      <w:color w:val="0000FF"/>
      <w:u w:val="single"/>
    </w:rPr>
  </w:style>
  <w:style w:type="character" w:customStyle="1" w:styleId="13">
    <w:name w:val="16"/>
    <w:basedOn w:val="11"/>
    <w:uiPriority w:val="0"/>
    <w:rPr>
      <w:rFonts w:hint="default" w:ascii="Times New Roman" w:hAnsi="Times New Roman" w:cs="Times New Roman"/>
      <w:color w:val="0000FF"/>
      <w:u w:val="single"/>
    </w:rPr>
  </w:style>
  <w:style w:type="paragraph" w:customStyle="1" w:styleId="14">
    <w:name w:val="18"/>
    <w:basedOn w:val="1"/>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character" w:customStyle="1" w:styleId="15">
    <w:name w:val="15"/>
    <w:basedOn w:val="11"/>
    <w:uiPriority w:val="0"/>
    <w:rPr>
      <w:rFonts w:hint="default" w:ascii="Times New Roman" w:hAnsi="Times New Roman" w:cs="Times New Roman"/>
      <w:b/>
    </w:rPr>
  </w:style>
  <w:style w:type="character" w:customStyle="1" w:styleId="16">
    <w:name w:val="10"/>
    <w:basedOn w:val="11"/>
    <w:uiPriority w:val="0"/>
    <w:rPr>
      <w:rFonts w:hint="default" w:ascii="Times New Roman" w:hAnsi="Times New Roman" w:cs="Times New Roman"/>
    </w:rPr>
  </w:style>
  <w:style w:type="paragraph" w:customStyle="1" w:styleId="17">
    <w:name w:val="普通(网站)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8">
    <w:name w:val="HTML 预设格式 Char"/>
    <w:basedOn w:val="1"/>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9763</Words>
  <Characters>11824</Characters>
  <Lines>1</Lines>
  <Paragraphs>1</Paragraphs>
  <TotalTime>2</TotalTime>
  <ScaleCrop>false</ScaleCrop>
  <LinksUpToDate>false</LinksUpToDate>
  <CharactersWithSpaces>12989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2023-10-06T01:20:29Z</dcterms:created>
  <dc:creator>Administrator</dc:creator>
  <cp:lastModifiedBy>Administrator</cp:lastModifiedBy>
  <dcterms:modified xsi:type="dcterms:W3CDTF">2023-10-06T01:22:51Z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8919F0BD8102422FB3134E176F50DAED_13</vt:lpwstr>
  </property>
</Properties>
</file>