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eastAsia="仿宋_GB2312"/>
          <w:sz w:val="32"/>
          <w:szCs w:val="32"/>
        </w:rPr>
      </w:pPr>
    </w:p>
    <w:p>
      <w:pPr>
        <w:spacing w:line="620" w:lineRule="exact"/>
        <w:rPr>
          <w:rFonts w:eastAsia="仿宋_GB2312"/>
          <w:sz w:val="32"/>
          <w:szCs w:val="32"/>
        </w:rPr>
      </w:pPr>
      <w:r>
        <w:rPr>
          <w:rFonts w:hint="eastAsia" w:eastAsia="仿宋_GB2312"/>
          <w:sz w:val="32"/>
          <w:szCs w:val="32"/>
        </w:rPr>
        <w:t>附件</w:t>
      </w:r>
      <w:r>
        <w:rPr>
          <w:rFonts w:eastAsia="仿宋_GB2312"/>
          <w:sz w:val="32"/>
          <w:szCs w:val="32"/>
        </w:rPr>
        <w:t>1</w:t>
      </w:r>
      <w:r>
        <w:rPr>
          <w:rFonts w:hint="eastAsia" w:eastAsia="仿宋_GB2312"/>
          <w:sz w:val="32"/>
          <w:szCs w:val="32"/>
        </w:rPr>
        <w:t>：</w:t>
      </w:r>
      <w:r>
        <w:rPr>
          <w:rFonts w:eastAsia="仿宋_GB2312"/>
          <w:sz w:val="32"/>
          <w:szCs w:val="32"/>
        </w:rPr>
        <w:tab/>
      </w:r>
    </w:p>
    <w:p>
      <w:pPr>
        <w:spacing w:line="620" w:lineRule="exact"/>
        <w:jc w:val="center"/>
        <w:rPr>
          <w:rFonts w:asciiTheme="majorEastAsia" w:hAnsiTheme="majorEastAsia" w:eastAsiaTheme="majorEastAsia"/>
          <w:b/>
          <w:color w:val="000000"/>
          <w:kern w:val="0"/>
          <w:sz w:val="36"/>
          <w:szCs w:val="36"/>
        </w:rPr>
      </w:pPr>
      <w:r>
        <w:rPr>
          <w:rFonts w:asciiTheme="majorEastAsia" w:hAnsiTheme="majorEastAsia" w:eastAsiaTheme="majorEastAsia"/>
          <w:b/>
          <w:color w:val="000000"/>
          <w:kern w:val="0"/>
          <w:sz w:val="36"/>
          <w:szCs w:val="36"/>
        </w:rPr>
        <w:t>20</w:t>
      </w:r>
      <w:r>
        <w:rPr>
          <w:rFonts w:hint="eastAsia" w:asciiTheme="majorEastAsia" w:hAnsiTheme="majorEastAsia" w:eastAsiaTheme="majorEastAsia"/>
          <w:b/>
          <w:color w:val="000000"/>
          <w:kern w:val="0"/>
          <w:sz w:val="36"/>
          <w:szCs w:val="36"/>
          <w:lang w:val="en-US" w:eastAsia="zh-CN"/>
        </w:rPr>
        <w:t>21</w:t>
      </w:r>
      <w:r>
        <w:rPr>
          <w:rFonts w:hint="eastAsia" w:asciiTheme="majorEastAsia" w:hAnsiTheme="majorEastAsia" w:eastAsiaTheme="majorEastAsia"/>
          <w:b/>
          <w:color w:val="000000"/>
          <w:kern w:val="0"/>
          <w:sz w:val="36"/>
          <w:szCs w:val="36"/>
        </w:rPr>
        <w:t>年度专项（项目）资金绩效自评报告</w:t>
      </w:r>
    </w:p>
    <w:p>
      <w:pPr>
        <w:spacing w:line="620" w:lineRule="exact"/>
        <w:jc w:val="center"/>
        <w:rPr>
          <w:rFonts w:asciiTheme="majorEastAsia" w:hAnsiTheme="majorEastAsia" w:eastAsiaTheme="majorEastAsia"/>
          <w:b/>
          <w:color w:val="000000"/>
          <w:kern w:val="0"/>
          <w:sz w:val="36"/>
          <w:szCs w:val="36"/>
        </w:rPr>
      </w:pPr>
      <w:r>
        <w:rPr>
          <w:rFonts w:hint="eastAsia" w:asciiTheme="majorEastAsia" w:hAnsiTheme="majorEastAsia" w:eastAsiaTheme="majorEastAsia"/>
          <w:b/>
          <w:color w:val="000000"/>
          <w:kern w:val="0"/>
          <w:sz w:val="36"/>
          <w:szCs w:val="36"/>
        </w:rPr>
        <w:t>（冷水滩区公路</w:t>
      </w:r>
      <w:r>
        <w:rPr>
          <w:rFonts w:hint="eastAsia" w:asciiTheme="majorEastAsia" w:hAnsiTheme="majorEastAsia" w:eastAsiaTheme="majorEastAsia"/>
          <w:b/>
          <w:color w:val="000000"/>
          <w:kern w:val="0"/>
          <w:sz w:val="36"/>
          <w:szCs w:val="36"/>
          <w:lang w:eastAsia="zh-CN"/>
        </w:rPr>
        <w:t>建设养护中心</w:t>
      </w:r>
      <w:r>
        <w:rPr>
          <w:rFonts w:hint="eastAsia" w:asciiTheme="majorEastAsia" w:hAnsiTheme="majorEastAsia" w:eastAsiaTheme="majorEastAsia"/>
          <w:b/>
          <w:color w:val="000000"/>
          <w:kern w:val="0"/>
          <w:sz w:val="36"/>
          <w:szCs w:val="36"/>
        </w:rPr>
        <w:t>）</w:t>
      </w:r>
    </w:p>
    <w:p>
      <w:pPr>
        <w:spacing w:line="620" w:lineRule="exact"/>
        <w:ind w:firstLine="602" w:firstLineChars="200"/>
        <w:rPr>
          <w:rFonts w:ascii="仿宋" w:hAnsi="仿宋" w:eastAsia="仿宋"/>
          <w:b/>
          <w:bCs/>
          <w:color w:val="000000"/>
          <w:kern w:val="0"/>
          <w:sz w:val="30"/>
          <w:szCs w:val="30"/>
        </w:rPr>
      </w:pPr>
      <w:r>
        <w:rPr>
          <w:rFonts w:hint="eastAsia" w:ascii="仿宋" w:hAnsi="仿宋" w:eastAsia="仿宋"/>
          <w:b/>
          <w:bCs/>
          <w:color w:val="000000"/>
          <w:kern w:val="0"/>
          <w:sz w:val="30"/>
          <w:szCs w:val="30"/>
        </w:rPr>
        <w:t>一、项目概况</w:t>
      </w:r>
    </w:p>
    <w:p>
      <w:pPr>
        <w:spacing w:line="520" w:lineRule="exact"/>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（一）项目单位基本情况。</w:t>
      </w:r>
    </w:p>
    <w:p>
      <w:pPr>
        <w:snapToGrid/>
        <w:spacing w:line="540" w:lineRule="exact"/>
        <w:ind w:firstLine="600" w:firstLineChars="200"/>
        <w:rPr>
          <w:rFonts w:ascii="仿宋" w:hAnsi="仿宋" w:eastAsia="仿宋" w:cs="仿宋_GB2312"/>
          <w:bCs/>
          <w:color w:val="000000"/>
          <w:sz w:val="30"/>
          <w:szCs w:val="30"/>
        </w:rPr>
      </w:pPr>
      <w:r>
        <w:rPr>
          <w:rFonts w:hint="eastAsia" w:ascii="仿宋" w:hAnsi="仿宋" w:eastAsia="仿宋" w:cs="仿宋_GB2312"/>
          <w:bCs/>
          <w:color w:val="000000"/>
          <w:sz w:val="30"/>
          <w:szCs w:val="30"/>
        </w:rPr>
        <w:t>冷水滩区公路</w:t>
      </w:r>
      <w:r>
        <w:rPr>
          <w:rFonts w:hint="eastAsia" w:ascii="仿宋" w:hAnsi="仿宋" w:eastAsia="仿宋" w:cs="仿宋_GB2312"/>
          <w:bCs/>
          <w:color w:val="000000"/>
          <w:sz w:val="30"/>
          <w:szCs w:val="30"/>
          <w:lang w:eastAsia="zh-CN"/>
        </w:rPr>
        <w:t>建设养护中心</w:t>
      </w:r>
      <w:r>
        <w:rPr>
          <w:rFonts w:hint="eastAsia" w:ascii="仿宋" w:hAnsi="仿宋" w:eastAsia="仿宋" w:cs="仿宋_GB2312"/>
          <w:bCs/>
          <w:color w:val="000000"/>
          <w:sz w:val="30"/>
          <w:szCs w:val="30"/>
        </w:rPr>
        <w:t>成立于</w:t>
      </w:r>
      <w:r>
        <w:rPr>
          <w:rFonts w:ascii="仿宋" w:hAnsi="仿宋" w:eastAsia="仿宋" w:cs="仿宋_GB2312"/>
          <w:bCs/>
          <w:color w:val="000000"/>
          <w:sz w:val="30"/>
          <w:szCs w:val="30"/>
        </w:rPr>
        <w:t>1985</w:t>
      </w:r>
      <w:r>
        <w:rPr>
          <w:rFonts w:hint="eastAsia" w:ascii="仿宋" w:hAnsi="仿宋" w:eastAsia="仿宋" w:cs="仿宋_GB2312"/>
          <w:bCs/>
          <w:color w:val="000000"/>
          <w:sz w:val="30"/>
          <w:szCs w:val="30"/>
        </w:rPr>
        <w:t>年</w:t>
      </w:r>
      <w:r>
        <w:rPr>
          <w:rFonts w:ascii="仿宋" w:hAnsi="仿宋" w:eastAsia="仿宋" w:cs="仿宋_GB2312"/>
          <w:bCs/>
          <w:color w:val="000000"/>
          <w:sz w:val="30"/>
          <w:szCs w:val="30"/>
        </w:rPr>
        <w:t>3</w:t>
      </w:r>
      <w:r>
        <w:rPr>
          <w:rFonts w:hint="eastAsia" w:ascii="仿宋" w:hAnsi="仿宋" w:eastAsia="仿宋" w:cs="仿宋_GB2312"/>
          <w:bCs/>
          <w:color w:val="000000"/>
          <w:sz w:val="30"/>
          <w:szCs w:val="30"/>
        </w:rPr>
        <w:t>月，属全额拨款</w:t>
      </w:r>
      <w:r>
        <w:rPr>
          <w:rFonts w:hint="eastAsia" w:ascii="仿宋" w:hAnsi="仿宋" w:eastAsia="仿宋" w:cs="仿宋_GB2312"/>
          <w:bCs/>
          <w:color w:val="000000"/>
          <w:sz w:val="30"/>
          <w:szCs w:val="30"/>
          <w:lang w:val="en-US" w:eastAsia="zh-CN"/>
        </w:rPr>
        <w:t>公益一类</w:t>
      </w:r>
      <w:r>
        <w:rPr>
          <w:rFonts w:hint="eastAsia" w:ascii="仿宋" w:hAnsi="仿宋" w:eastAsia="仿宋" w:cs="仿宋_GB2312"/>
          <w:bCs/>
          <w:color w:val="000000"/>
          <w:sz w:val="30"/>
          <w:szCs w:val="30"/>
        </w:rPr>
        <w:t>事业单位。管养</w:t>
      </w:r>
      <w:r>
        <w:rPr>
          <w:rFonts w:hint="eastAsia" w:ascii="仿宋" w:hAnsi="仿宋" w:eastAsia="仿宋" w:cs="仿宋_GB2312"/>
          <w:bCs/>
          <w:color w:val="000000"/>
          <w:sz w:val="30"/>
          <w:szCs w:val="30"/>
          <w:lang w:val="en-US" w:eastAsia="zh-CN"/>
        </w:rPr>
        <w:t>10</w:t>
      </w:r>
      <w:r>
        <w:rPr>
          <w:rFonts w:hint="eastAsia" w:ascii="仿宋" w:hAnsi="仿宋" w:eastAsia="仿宋" w:cs="仿宋_GB2312"/>
          <w:bCs/>
          <w:color w:val="000000"/>
          <w:sz w:val="30"/>
          <w:szCs w:val="30"/>
        </w:rPr>
        <w:t>条线路、计</w:t>
      </w:r>
      <w:r>
        <w:rPr>
          <w:rFonts w:ascii="仿宋" w:hAnsi="仿宋" w:eastAsia="仿宋" w:cs="仿宋_GB2312"/>
          <w:bCs/>
          <w:color w:val="000000"/>
          <w:sz w:val="30"/>
          <w:szCs w:val="30"/>
        </w:rPr>
        <w:t xml:space="preserve"> 15</w:t>
      </w:r>
      <w:r>
        <w:rPr>
          <w:rFonts w:hint="eastAsia" w:ascii="仿宋" w:hAnsi="仿宋" w:eastAsia="仿宋" w:cs="仿宋_GB2312"/>
          <w:bCs/>
          <w:color w:val="000000"/>
          <w:sz w:val="30"/>
          <w:szCs w:val="30"/>
          <w:lang w:val="en-US" w:eastAsia="zh-CN"/>
        </w:rPr>
        <w:t>9.178</w:t>
      </w:r>
      <w:r>
        <w:rPr>
          <w:rFonts w:hint="eastAsia" w:ascii="仿宋" w:hAnsi="仿宋" w:eastAsia="仿宋" w:cs="仿宋_GB2312"/>
          <w:bCs/>
          <w:color w:val="000000"/>
          <w:sz w:val="30"/>
          <w:szCs w:val="30"/>
        </w:rPr>
        <w:t>公里：其中国道</w:t>
      </w:r>
      <w:r>
        <w:rPr>
          <w:rFonts w:ascii="仿宋" w:hAnsi="仿宋" w:eastAsia="仿宋" w:cs="仿宋_GB2312"/>
          <w:bCs/>
          <w:color w:val="000000"/>
          <w:sz w:val="30"/>
          <w:szCs w:val="30"/>
        </w:rPr>
        <w:t>1</w:t>
      </w:r>
      <w:r>
        <w:rPr>
          <w:rFonts w:hint="eastAsia" w:ascii="仿宋" w:hAnsi="仿宋" w:eastAsia="仿宋" w:cs="仿宋_GB2312"/>
          <w:bCs/>
          <w:color w:val="000000"/>
          <w:sz w:val="30"/>
          <w:szCs w:val="30"/>
        </w:rPr>
        <w:t>条（</w:t>
      </w:r>
      <w:r>
        <w:rPr>
          <w:rFonts w:ascii="仿宋" w:hAnsi="仿宋" w:eastAsia="仿宋" w:cs="仿宋_GB2312"/>
          <w:bCs/>
          <w:color w:val="000000"/>
          <w:sz w:val="30"/>
          <w:szCs w:val="30"/>
        </w:rPr>
        <w:t>G322</w:t>
      </w:r>
      <w:r>
        <w:rPr>
          <w:rFonts w:hint="eastAsia" w:ascii="仿宋" w:hAnsi="仿宋" w:eastAsia="仿宋" w:cs="仿宋_GB2312"/>
          <w:bCs/>
          <w:color w:val="000000"/>
          <w:sz w:val="30"/>
          <w:szCs w:val="30"/>
        </w:rPr>
        <w:t>线）</w:t>
      </w:r>
      <w:r>
        <w:rPr>
          <w:rFonts w:ascii="仿宋" w:hAnsi="仿宋" w:eastAsia="仿宋" w:cs="仿宋_GB2312"/>
          <w:bCs/>
          <w:color w:val="000000"/>
          <w:sz w:val="30"/>
          <w:szCs w:val="30"/>
        </w:rPr>
        <w:t>18</w:t>
      </w:r>
      <w:r>
        <w:rPr>
          <w:rFonts w:hint="eastAsia" w:ascii="仿宋" w:hAnsi="仿宋" w:eastAsia="仿宋" w:cs="仿宋_GB2312"/>
          <w:bCs/>
          <w:color w:val="000000"/>
          <w:sz w:val="30"/>
          <w:szCs w:val="30"/>
          <w:lang w:val="en-US" w:eastAsia="zh-CN"/>
        </w:rPr>
        <w:t>.042</w:t>
      </w:r>
      <w:r>
        <w:rPr>
          <w:rFonts w:hint="eastAsia" w:ascii="仿宋" w:hAnsi="仿宋" w:eastAsia="仿宋" w:cs="仿宋_GB2312"/>
          <w:bCs/>
          <w:color w:val="000000"/>
          <w:sz w:val="30"/>
          <w:szCs w:val="30"/>
        </w:rPr>
        <w:t>公里；省道</w:t>
      </w:r>
      <w:r>
        <w:rPr>
          <w:rFonts w:hint="eastAsia" w:ascii="仿宋" w:hAnsi="仿宋" w:eastAsia="仿宋" w:cs="仿宋_GB2312"/>
          <w:bCs/>
          <w:color w:val="000000"/>
          <w:sz w:val="30"/>
          <w:szCs w:val="30"/>
          <w:lang w:val="en-US" w:eastAsia="zh-CN"/>
        </w:rPr>
        <w:t>4</w:t>
      </w:r>
      <w:r>
        <w:rPr>
          <w:rFonts w:hint="eastAsia" w:ascii="仿宋" w:hAnsi="仿宋" w:eastAsia="仿宋" w:cs="仿宋_GB2312"/>
          <w:bCs/>
          <w:color w:val="000000"/>
          <w:sz w:val="30"/>
          <w:szCs w:val="30"/>
        </w:rPr>
        <w:t>条（</w:t>
      </w:r>
      <w:r>
        <w:rPr>
          <w:rFonts w:ascii="仿宋" w:hAnsi="仿宋" w:eastAsia="仿宋" w:cs="仿宋_GB2312"/>
          <w:bCs/>
          <w:color w:val="000000"/>
          <w:sz w:val="30"/>
          <w:szCs w:val="30"/>
        </w:rPr>
        <w:t>S2</w:t>
      </w:r>
      <w:r>
        <w:rPr>
          <w:rFonts w:hint="eastAsia" w:ascii="仿宋" w:hAnsi="仿宋" w:eastAsia="仿宋" w:cs="仿宋_GB2312"/>
          <w:bCs/>
          <w:color w:val="000000"/>
          <w:sz w:val="30"/>
          <w:szCs w:val="30"/>
          <w:lang w:val="en-US" w:eastAsia="zh-CN"/>
        </w:rPr>
        <w:t>28</w:t>
      </w:r>
      <w:r>
        <w:rPr>
          <w:rFonts w:hint="eastAsia" w:ascii="仿宋" w:hAnsi="仿宋" w:eastAsia="仿宋" w:cs="仿宋_GB2312"/>
          <w:bCs/>
          <w:color w:val="000000"/>
          <w:sz w:val="30"/>
          <w:szCs w:val="30"/>
        </w:rPr>
        <w:t>线</w:t>
      </w:r>
      <w:r>
        <w:rPr>
          <w:rFonts w:hint="eastAsia" w:ascii="仿宋" w:hAnsi="仿宋" w:eastAsia="仿宋" w:cs="仿宋_GB2312"/>
          <w:bCs/>
          <w:color w:val="000000"/>
          <w:sz w:val="30"/>
          <w:szCs w:val="30"/>
          <w:lang w:eastAsia="zh-CN"/>
        </w:rPr>
        <w:t>、</w:t>
      </w:r>
      <w:r>
        <w:rPr>
          <w:rFonts w:hint="eastAsia" w:ascii="仿宋" w:hAnsi="仿宋" w:eastAsia="仿宋" w:cs="仿宋_GB2312"/>
          <w:bCs/>
          <w:color w:val="000000"/>
          <w:sz w:val="30"/>
          <w:szCs w:val="30"/>
          <w:lang w:val="en-US" w:eastAsia="zh-CN"/>
        </w:rPr>
        <w:t xml:space="preserve">S236线、S340线、S575线 </w:t>
      </w:r>
      <w:r>
        <w:rPr>
          <w:rFonts w:hint="eastAsia" w:ascii="仿宋" w:hAnsi="仿宋" w:eastAsia="仿宋" w:cs="仿宋_GB2312"/>
          <w:bCs/>
          <w:color w:val="000000"/>
          <w:sz w:val="30"/>
          <w:szCs w:val="30"/>
        </w:rPr>
        <w:t>）</w:t>
      </w:r>
      <w:r>
        <w:rPr>
          <w:rFonts w:hint="eastAsia" w:ascii="仿宋" w:hAnsi="仿宋" w:eastAsia="仿宋" w:cs="仿宋_GB2312"/>
          <w:bCs/>
          <w:color w:val="000000"/>
          <w:sz w:val="30"/>
          <w:szCs w:val="30"/>
          <w:lang w:val="en-US" w:eastAsia="zh-CN"/>
        </w:rPr>
        <w:t>83.204</w:t>
      </w:r>
      <w:r>
        <w:rPr>
          <w:rFonts w:hint="eastAsia" w:ascii="仿宋" w:hAnsi="仿宋" w:eastAsia="仿宋" w:cs="仿宋_GB2312"/>
          <w:bCs/>
          <w:color w:val="000000"/>
          <w:sz w:val="30"/>
          <w:szCs w:val="30"/>
        </w:rPr>
        <w:t>公里；县道</w:t>
      </w:r>
      <w:r>
        <w:rPr>
          <w:rFonts w:hint="eastAsia" w:ascii="仿宋" w:hAnsi="仿宋" w:eastAsia="仿宋" w:cs="仿宋_GB2312"/>
          <w:bCs/>
          <w:color w:val="000000"/>
          <w:sz w:val="30"/>
          <w:szCs w:val="30"/>
          <w:lang w:val="en-US" w:eastAsia="zh-CN"/>
        </w:rPr>
        <w:t>5</w:t>
      </w:r>
      <w:r>
        <w:rPr>
          <w:rFonts w:hint="eastAsia" w:ascii="仿宋" w:hAnsi="仿宋" w:eastAsia="仿宋" w:cs="仿宋_GB2312"/>
          <w:bCs/>
          <w:color w:val="000000"/>
          <w:sz w:val="30"/>
          <w:szCs w:val="30"/>
        </w:rPr>
        <w:t>条</w:t>
      </w:r>
      <w:r>
        <w:rPr>
          <w:rFonts w:hint="eastAsia" w:ascii="仿宋" w:hAnsi="仿宋" w:eastAsia="仿宋" w:cs="仿宋_GB2312"/>
          <w:bCs/>
          <w:color w:val="000000"/>
          <w:sz w:val="30"/>
          <w:szCs w:val="30"/>
          <w:lang w:eastAsia="zh-CN"/>
        </w:rPr>
        <w:t>（</w:t>
      </w:r>
      <w:r>
        <w:rPr>
          <w:rFonts w:hint="eastAsia" w:ascii="仿宋" w:hAnsi="仿宋" w:eastAsia="仿宋" w:cs="仿宋_GB2312"/>
          <w:bCs/>
          <w:color w:val="000000"/>
          <w:sz w:val="30"/>
          <w:szCs w:val="30"/>
          <w:lang w:val="en-US" w:eastAsia="zh-CN"/>
        </w:rPr>
        <w:t>X003线、X004线、X007线、X012线、X118线</w:t>
      </w:r>
      <w:r>
        <w:rPr>
          <w:rFonts w:hint="eastAsia" w:ascii="仿宋" w:hAnsi="仿宋" w:eastAsia="仿宋" w:cs="仿宋_GB2312"/>
          <w:bCs/>
          <w:color w:val="000000"/>
          <w:sz w:val="30"/>
          <w:szCs w:val="30"/>
          <w:lang w:eastAsia="zh-CN"/>
        </w:rPr>
        <w:t>）</w:t>
      </w:r>
      <w:r>
        <w:rPr>
          <w:rFonts w:hint="eastAsia" w:ascii="仿宋" w:hAnsi="仿宋" w:eastAsia="仿宋" w:cs="仿宋_GB2312"/>
          <w:bCs/>
          <w:color w:val="000000"/>
          <w:sz w:val="30"/>
          <w:szCs w:val="30"/>
          <w:lang w:val="en-US" w:eastAsia="zh-CN"/>
        </w:rPr>
        <w:t>57.932</w:t>
      </w:r>
      <w:r>
        <w:rPr>
          <w:rFonts w:hint="eastAsia" w:ascii="仿宋" w:hAnsi="仿宋" w:eastAsia="仿宋" w:cs="仿宋_GB2312"/>
          <w:bCs/>
          <w:color w:val="000000"/>
          <w:sz w:val="30"/>
          <w:szCs w:val="30"/>
        </w:rPr>
        <w:t>公里。</w:t>
      </w:r>
      <w:r>
        <w:rPr>
          <w:rFonts w:hint="eastAsia" w:ascii="仿宋" w:hAnsi="仿宋" w:eastAsia="仿宋" w:cs="仿宋_GB2312"/>
          <w:bCs/>
          <w:color w:val="000000"/>
          <w:sz w:val="30"/>
          <w:szCs w:val="30"/>
          <w:lang w:eastAsia="zh-CN"/>
        </w:rPr>
        <w:t>中心</w:t>
      </w:r>
      <w:r>
        <w:rPr>
          <w:rFonts w:hint="eastAsia" w:ascii="仿宋" w:hAnsi="仿宋" w:eastAsia="仿宋" w:cs="仿宋_GB2312"/>
          <w:bCs/>
          <w:color w:val="000000"/>
          <w:sz w:val="30"/>
          <w:szCs w:val="30"/>
        </w:rPr>
        <w:t>内下设</w:t>
      </w:r>
      <w:r>
        <w:rPr>
          <w:rFonts w:hint="eastAsia" w:ascii="仿宋" w:hAnsi="仿宋" w:eastAsia="仿宋" w:cs="仿宋_GB2312"/>
          <w:bCs/>
          <w:color w:val="000000"/>
          <w:sz w:val="30"/>
          <w:szCs w:val="30"/>
          <w:lang w:val="en-US" w:eastAsia="zh-CN"/>
        </w:rPr>
        <w:t>10个部</w:t>
      </w:r>
      <w:r>
        <w:rPr>
          <w:rFonts w:hint="eastAsia" w:ascii="仿宋" w:hAnsi="仿宋" w:eastAsia="仿宋" w:cs="仿宋_GB2312"/>
          <w:bCs/>
          <w:color w:val="000000"/>
          <w:sz w:val="30"/>
          <w:szCs w:val="30"/>
        </w:rPr>
        <w:t>：</w:t>
      </w:r>
      <w:r>
        <w:rPr>
          <w:rFonts w:hint="eastAsia" w:ascii="仿宋" w:hAnsi="仿宋" w:eastAsia="仿宋"/>
          <w:sz w:val="30"/>
          <w:szCs w:val="30"/>
        </w:rPr>
        <w:t>综合部（信访事务部）、人力资源部、财务部、计划统计部、干线公路部、农村公路部、工程建设部、安全生产事务部、社会事务部、公路应急抢险部。</w:t>
      </w:r>
      <w:r>
        <w:rPr>
          <w:rFonts w:hint="eastAsia" w:ascii="仿宋" w:hAnsi="仿宋" w:eastAsia="仿宋" w:cs="仿宋_GB2312"/>
          <w:bCs/>
          <w:color w:val="000000"/>
          <w:sz w:val="30"/>
          <w:szCs w:val="30"/>
        </w:rPr>
        <w:t>单位编制人数</w:t>
      </w:r>
      <w:r>
        <w:rPr>
          <w:rFonts w:hint="eastAsia" w:ascii="仿宋" w:hAnsi="仿宋" w:eastAsia="仿宋" w:cs="仿宋_GB2312"/>
          <w:bCs/>
          <w:color w:val="000000"/>
          <w:sz w:val="30"/>
          <w:szCs w:val="30"/>
          <w:lang w:val="en-US" w:eastAsia="zh-CN"/>
        </w:rPr>
        <w:t>147</w:t>
      </w:r>
      <w:r>
        <w:rPr>
          <w:rFonts w:hint="eastAsia" w:ascii="仿宋" w:hAnsi="仿宋" w:eastAsia="仿宋" w:cs="仿宋_GB2312"/>
          <w:bCs/>
          <w:color w:val="000000"/>
          <w:sz w:val="30"/>
          <w:szCs w:val="30"/>
        </w:rPr>
        <w:t>人，实有职工总数</w:t>
      </w:r>
      <w:r>
        <w:rPr>
          <w:rFonts w:ascii="仿宋" w:hAnsi="仿宋" w:eastAsia="仿宋" w:cs="仿宋_GB2312"/>
          <w:bCs/>
          <w:color w:val="000000"/>
          <w:sz w:val="30"/>
          <w:szCs w:val="30"/>
        </w:rPr>
        <w:t>26</w:t>
      </w:r>
      <w:r>
        <w:rPr>
          <w:rFonts w:hint="eastAsia" w:ascii="仿宋" w:hAnsi="仿宋" w:eastAsia="仿宋" w:cs="仿宋_GB2312"/>
          <w:bCs/>
          <w:color w:val="000000"/>
          <w:sz w:val="30"/>
          <w:szCs w:val="30"/>
          <w:lang w:val="en-US" w:eastAsia="zh-CN"/>
        </w:rPr>
        <w:t>1</w:t>
      </w:r>
      <w:r>
        <w:rPr>
          <w:rFonts w:hint="eastAsia" w:ascii="仿宋" w:hAnsi="仿宋" w:eastAsia="仿宋" w:cs="仿宋_GB2312"/>
          <w:bCs/>
          <w:color w:val="000000"/>
          <w:sz w:val="30"/>
          <w:szCs w:val="30"/>
        </w:rPr>
        <w:t>人，其中在职职工</w:t>
      </w:r>
      <w:r>
        <w:rPr>
          <w:rFonts w:ascii="仿宋" w:hAnsi="仿宋" w:eastAsia="仿宋" w:cs="仿宋_GB2312"/>
          <w:bCs/>
          <w:color w:val="000000"/>
          <w:sz w:val="30"/>
          <w:szCs w:val="30"/>
        </w:rPr>
        <w:t>15</w:t>
      </w:r>
      <w:r>
        <w:rPr>
          <w:rFonts w:hint="eastAsia" w:ascii="仿宋" w:hAnsi="仿宋" w:eastAsia="仿宋" w:cs="仿宋_GB2312"/>
          <w:bCs/>
          <w:color w:val="000000"/>
          <w:sz w:val="30"/>
          <w:szCs w:val="30"/>
          <w:lang w:val="en-US" w:eastAsia="zh-CN"/>
        </w:rPr>
        <w:t>6</w:t>
      </w:r>
      <w:r>
        <w:rPr>
          <w:rFonts w:hint="eastAsia" w:ascii="仿宋" w:hAnsi="仿宋" w:eastAsia="仿宋" w:cs="仿宋_GB2312"/>
          <w:bCs/>
          <w:color w:val="000000"/>
          <w:sz w:val="30"/>
          <w:szCs w:val="30"/>
        </w:rPr>
        <w:t>人，退休</w:t>
      </w:r>
      <w:r>
        <w:rPr>
          <w:rFonts w:ascii="仿宋" w:hAnsi="仿宋" w:eastAsia="仿宋" w:cs="仿宋_GB2312"/>
          <w:bCs/>
          <w:color w:val="000000"/>
          <w:sz w:val="30"/>
          <w:szCs w:val="30"/>
        </w:rPr>
        <w:t>10</w:t>
      </w:r>
      <w:r>
        <w:rPr>
          <w:rFonts w:hint="eastAsia" w:ascii="仿宋" w:hAnsi="仿宋" w:eastAsia="仿宋" w:cs="仿宋_GB2312"/>
          <w:bCs/>
          <w:color w:val="000000"/>
          <w:sz w:val="30"/>
          <w:szCs w:val="30"/>
          <w:lang w:val="en-US" w:eastAsia="zh-CN"/>
        </w:rPr>
        <w:t>5</w:t>
      </w:r>
      <w:r>
        <w:rPr>
          <w:rFonts w:hint="eastAsia" w:ascii="仿宋" w:hAnsi="仿宋" w:eastAsia="仿宋" w:cs="仿宋_GB2312"/>
          <w:bCs/>
          <w:color w:val="000000"/>
          <w:sz w:val="30"/>
          <w:szCs w:val="30"/>
        </w:rPr>
        <w:t>人。车辆编制数</w:t>
      </w:r>
      <w:r>
        <w:rPr>
          <w:rFonts w:ascii="仿宋" w:hAnsi="仿宋" w:eastAsia="仿宋" w:cs="仿宋_GB2312"/>
          <w:bCs/>
          <w:color w:val="000000"/>
          <w:sz w:val="30"/>
          <w:szCs w:val="30"/>
        </w:rPr>
        <w:t>1</w:t>
      </w:r>
      <w:r>
        <w:rPr>
          <w:rFonts w:hint="eastAsia" w:ascii="仿宋" w:hAnsi="仿宋" w:eastAsia="仿宋" w:cs="仿宋_GB2312"/>
          <w:bCs/>
          <w:color w:val="000000"/>
          <w:sz w:val="30"/>
          <w:szCs w:val="30"/>
        </w:rPr>
        <w:t>台，实有公务用车</w:t>
      </w:r>
      <w:r>
        <w:rPr>
          <w:rFonts w:ascii="仿宋" w:hAnsi="仿宋" w:eastAsia="仿宋" w:cs="仿宋_GB2312"/>
          <w:bCs/>
          <w:color w:val="000000"/>
          <w:sz w:val="30"/>
          <w:szCs w:val="30"/>
        </w:rPr>
        <w:t>1</w:t>
      </w:r>
      <w:r>
        <w:rPr>
          <w:rFonts w:hint="eastAsia" w:ascii="仿宋" w:hAnsi="仿宋" w:eastAsia="仿宋" w:cs="仿宋_GB2312"/>
          <w:bCs/>
          <w:color w:val="000000"/>
          <w:sz w:val="30"/>
          <w:szCs w:val="30"/>
        </w:rPr>
        <w:t>台。</w:t>
      </w:r>
    </w:p>
    <w:p>
      <w:pPr>
        <w:spacing w:line="520" w:lineRule="exact"/>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（二）项目预算和绩效目标情况简介。</w:t>
      </w:r>
    </w:p>
    <w:p>
      <w:pPr>
        <w:spacing w:line="520" w:lineRule="exact"/>
        <w:ind w:firstLine="600" w:firstLineChars="200"/>
        <w:rPr>
          <w:rFonts w:ascii="仿宋" w:hAnsi="仿宋" w:eastAsia="仿宋" w:cs="仿宋_GB2312"/>
          <w:bCs/>
          <w:sz w:val="30"/>
          <w:szCs w:val="30"/>
        </w:rPr>
      </w:pPr>
      <w:r>
        <w:rPr>
          <w:rFonts w:ascii="仿宋" w:hAnsi="仿宋" w:eastAsia="仿宋"/>
          <w:color w:val="000000"/>
          <w:kern w:val="0"/>
          <w:sz w:val="30"/>
          <w:szCs w:val="30"/>
        </w:rPr>
        <w:t>1</w:t>
      </w:r>
      <w:r>
        <w:rPr>
          <w:rFonts w:hint="eastAsia" w:ascii="仿宋" w:hAnsi="仿宋" w:eastAsia="仿宋"/>
          <w:color w:val="000000"/>
          <w:kern w:val="0"/>
          <w:sz w:val="30"/>
          <w:szCs w:val="30"/>
        </w:rPr>
        <w:t>、公路养护专项经费</w:t>
      </w:r>
      <w:r>
        <w:rPr>
          <w:rFonts w:ascii="仿宋" w:hAnsi="仿宋" w:eastAsia="仿宋"/>
          <w:color w:val="000000"/>
          <w:kern w:val="0"/>
          <w:sz w:val="30"/>
          <w:szCs w:val="30"/>
        </w:rPr>
        <w:t>2</w:t>
      </w:r>
      <w:r>
        <w:rPr>
          <w:rFonts w:hint="eastAsia" w:ascii="仿宋" w:hAnsi="仿宋" w:eastAsia="仿宋"/>
          <w:color w:val="000000"/>
          <w:kern w:val="0"/>
          <w:sz w:val="30"/>
          <w:szCs w:val="30"/>
          <w:lang w:val="en-US" w:eastAsia="zh-CN"/>
        </w:rPr>
        <w:t>57</w:t>
      </w:r>
      <w:r>
        <w:rPr>
          <w:rFonts w:hint="eastAsia" w:ascii="仿宋" w:hAnsi="仿宋" w:eastAsia="仿宋"/>
          <w:color w:val="000000"/>
          <w:kern w:val="0"/>
          <w:sz w:val="30"/>
          <w:szCs w:val="30"/>
        </w:rPr>
        <w:t>万元，对我</w:t>
      </w:r>
      <w:r>
        <w:rPr>
          <w:rFonts w:hint="eastAsia" w:ascii="仿宋" w:hAnsi="仿宋" w:eastAsia="仿宋"/>
          <w:color w:val="000000"/>
          <w:kern w:val="0"/>
          <w:sz w:val="30"/>
          <w:szCs w:val="30"/>
          <w:lang w:eastAsia="zh-CN"/>
        </w:rPr>
        <w:t>中心</w:t>
      </w:r>
      <w:r>
        <w:rPr>
          <w:rFonts w:hint="eastAsia" w:ascii="仿宋" w:hAnsi="仿宋" w:eastAsia="仿宋"/>
          <w:color w:val="000000"/>
          <w:kern w:val="0"/>
          <w:sz w:val="30"/>
          <w:szCs w:val="30"/>
        </w:rPr>
        <w:t>管养的</w:t>
      </w:r>
      <w:r>
        <w:rPr>
          <w:rFonts w:ascii="仿宋" w:hAnsi="仿宋" w:eastAsia="仿宋"/>
          <w:color w:val="000000"/>
          <w:kern w:val="0"/>
          <w:sz w:val="30"/>
          <w:szCs w:val="30"/>
        </w:rPr>
        <w:t>15</w:t>
      </w:r>
      <w:r>
        <w:rPr>
          <w:rFonts w:hint="eastAsia" w:ascii="仿宋" w:hAnsi="仿宋" w:eastAsia="仿宋"/>
          <w:color w:val="000000"/>
          <w:kern w:val="0"/>
          <w:sz w:val="30"/>
          <w:szCs w:val="30"/>
          <w:lang w:val="en-US" w:eastAsia="zh-CN"/>
        </w:rPr>
        <w:t>9</w:t>
      </w:r>
      <w:r>
        <w:rPr>
          <w:rFonts w:hint="eastAsia" w:ascii="仿宋" w:hAnsi="仿宋" w:eastAsia="仿宋"/>
          <w:color w:val="000000"/>
          <w:kern w:val="0"/>
          <w:sz w:val="30"/>
          <w:szCs w:val="30"/>
        </w:rPr>
        <w:t>公里道路进行日常养护，保证道路畅通。</w:t>
      </w:r>
    </w:p>
    <w:p>
      <w:pPr>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lang w:val="en-US" w:eastAsia="zh-CN"/>
        </w:rPr>
        <w:t>2</w:t>
      </w:r>
      <w:r>
        <w:rPr>
          <w:rFonts w:hint="eastAsia" w:ascii="仿宋" w:hAnsi="仿宋" w:eastAsia="仿宋" w:cs="仿宋_GB2312"/>
          <w:bCs/>
          <w:sz w:val="30"/>
          <w:szCs w:val="30"/>
        </w:rPr>
        <w:t>、黄阳司渡口经费</w:t>
      </w:r>
      <w:r>
        <w:rPr>
          <w:rFonts w:ascii="仿宋" w:hAnsi="仿宋" w:eastAsia="仿宋" w:cs="仿宋_GB2312"/>
          <w:bCs/>
          <w:sz w:val="30"/>
          <w:szCs w:val="30"/>
        </w:rPr>
        <w:t>20</w:t>
      </w:r>
      <w:r>
        <w:rPr>
          <w:rFonts w:hint="eastAsia" w:ascii="仿宋" w:hAnsi="仿宋" w:eastAsia="仿宋" w:cs="仿宋_GB2312"/>
          <w:bCs/>
          <w:sz w:val="30"/>
          <w:szCs w:val="30"/>
        </w:rPr>
        <w:t>万元，确保渡口正常运转。</w:t>
      </w:r>
    </w:p>
    <w:p>
      <w:pPr>
        <w:spacing w:line="520" w:lineRule="exact"/>
        <w:ind w:firstLine="600" w:firstLineChars="200"/>
        <w:rPr>
          <w:rFonts w:ascii="仿宋" w:hAnsi="仿宋" w:eastAsia="仿宋"/>
          <w:color w:val="000000"/>
          <w:kern w:val="0"/>
          <w:sz w:val="30"/>
          <w:szCs w:val="30"/>
        </w:rPr>
      </w:pPr>
      <w:r>
        <w:rPr>
          <w:rFonts w:hint="eastAsia" w:ascii="仿宋" w:hAnsi="仿宋" w:eastAsia="仿宋" w:cs="仿宋_GB2312"/>
          <w:bCs/>
          <w:sz w:val="30"/>
          <w:szCs w:val="30"/>
          <w:lang w:val="en-US" w:eastAsia="zh-CN"/>
        </w:rPr>
        <w:t>3</w:t>
      </w:r>
      <w:r>
        <w:rPr>
          <w:rFonts w:hint="eastAsia" w:ascii="仿宋" w:hAnsi="仿宋" w:eastAsia="仿宋" w:cs="仿宋_GB2312"/>
          <w:bCs/>
          <w:sz w:val="30"/>
          <w:szCs w:val="30"/>
        </w:rPr>
        <w:t>、祁冷亮化电费</w:t>
      </w:r>
      <w:r>
        <w:rPr>
          <w:rFonts w:ascii="仿宋" w:hAnsi="仿宋" w:eastAsia="仿宋" w:cs="仿宋_GB2312"/>
          <w:bCs/>
          <w:sz w:val="30"/>
          <w:szCs w:val="30"/>
        </w:rPr>
        <w:t>60</w:t>
      </w:r>
      <w:r>
        <w:rPr>
          <w:rFonts w:hint="eastAsia" w:ascii="仿宋" w:hAnsi="仿宋" w:eastAsia="仿宋" w:cs="仿宋_GB2312"/>
          <w:bCs/>
          <w:sz w:val="30"/>
          <w:szCs w:val="30"/>
        </w:rPr>
        <w:t>万元，保证祁冷道路冷水滩管养段路灯正常照明。</w:t>
      </w:r>
    </w:p>
    <w:p>
      <w:pPr>
        <w:spacing w:line="620" w:lineRule="exact"/>
        <w:ind w:firstLine="602" w:firstLineChars="200"/>
        <w:rPr>
          <w:rFonts w:ascii="仿宋" w:hAnsi="仿宋" w:eastAsia="仿宋"/>
          <w:b/>
          <w:bCs/>
          <w:color w:val="000000"/>
          <w:kern w:val="0"/>
          <w:sz w:val="30"/>
          <w:szCs w:val="30"/>
        </w:rPr>
      </w:pPr>
      <w:r>
        <w:rPr>
          <w:rFonts w:hint="eastAsia" w:ascii="仿宋" w:hAnsi="仿宋" w:eastAsia="仿宋"/>
          <w:b/>
          <w:bCs/>
          <w:color w:val="000000"/>
          <w:kern w:val="0"/>
          <w:sz w:val="30"/>
          <w:szCs w:val="30"/>
        </w:rPr>
        <w:t>二、项目组织实施情况</w:t>
      </w:r>
    </w:p>
    <w:p>
      <w:pPr>
        <w:spacing w:line="520" w:lineRule="exact"/>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（一）项目组织情况分析。</w:t>
      </w:r>
    </w:p>
    <w:p>
      <w:pPr>
        <w:spacing w:line="520" w:lineRule="exact"/>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公路养护专项经费，由我</w:t>
      </w:r>
      <w:r>
        <w:rPr>
          <w:rFonts w:hint="eastAsia" w:ascii="仿宋" w:hAnsi="仿宋" w:eastAsia="仿宋"/>
          <w:color w:val="000000"/>
          <w:kern w:val="0"/>
          <w:sz w:val="30"/>
          <w:szCs w:val="30"/>
          <w:lang w:eastAsia="zh-CN"/>
        </w:rPr>
        <w:t>中心农村公路部</w:t>
      </w:r>
      <w:r>
        <w:rPr>
          <w:rFonts w:hint="eastAsia" w:ascii="仿宋" w:hAnsi="仿宋" w:eastAsia="仿宋"/>
          <w:color w:val="000000"/>
          <w:kern w:val="0"/>
          <w:sz w:val="30"/>
          <w:szCs w:val="30"/>
        </w:rPr>
        <w:t>和下属公路站具体实施</w:t>
      </w:r>
      <w:r>
        <w:rPr>
          <w:rFonts w:hint="eastAsia" w:ascii="仿宋" w:hAnsi="仿宋" w:eastAsia="仿宋"/>
          <w:color w:val="000000"/>
          <w:kern w:val="0"/>
          <w:sz w:val="30"/>
          <w:szCs w:val="30"/>
          <w:lang w:eastAsia="zh-CN"/>
        </w:rPr>
        <w:t>，保证中心管理养护道路通畅，路容路貌整洁美观。</w:t>
      </w:r>
      <w:r>
        <w:rPr>
          <w:rFonts w:hint="eastAsia" w:ascii="仿宋" w:hAnsi="仿宋" w:eastAsia="仿宋" w:cs="仿宋_GB2312"/>
          <w:bCs/>
          <w:sz w:val="30"/>
          <w:szCs w:val="30"/>
        </w:rPr>
        <w:t>黄阳司渡口经费由我</w:t>
      </w:r>
      <w:r>
        <w:rPr>
          <w:rFonts w:hint="eastAsia" w:ascii="仿宋" w:hAnsi="仿宋" w:eastAsia="仿宋" w:cs="仿宋_GB2312"/>
          <w:bCs/>
          <w:sz w:val="30"/>
          <w:szCs w:val="30"/>
          <w:lang w:eastAsia="zh-CN"/>
        </w:rPr>
        <w:t>中心黄阳司</w:t>
      </w:r>
      <w:r>
        <w:rPr>
          <w:rFonts w:hint="eastAsia" w:ascii="仿宋" w:hAnsi="仿宋" w:eastAsia="仿宋" w:cs="仿宋_GB2312"/>
          <w:bCs/>
          <w:sz w:val="30"/>
          <w:szCs w:val="30"/>
        </w:rPr>
        <w:t>渡口所</w:t>
      </w:r>
      <w:r>
        <w:rPr>
          <w:rFonts w:hint="eastAsia" w:ascii="仿宋" w:hAnsi="仿宋" w:eastAsia="仿宋"/>
          <w:color w:val="000000"/>
          <w:kern w:val="0"/>
          <w:sz w:val="30"/>
          <w:szCs w:val="30"/>
        </w:rPr>
        <w:t>具体实施，</w:t>
      </w:r>
      <w:r>
        <w:rPr>
          <w:rFonts w:hint="eastAsia" w:ascii="仿宋" w:hAnsi="仿宋" w:eastAsia="仿宋" w:cs="仿宋_GB2312"/>
          <w:bCs/>
          <w:sz w:val="30"/>
          <w:szCs w:val="30"/>
        </w:rPr>
        <w:t>主要用于确保渡口正常运转。祁冷亮化电费由我</w:t>
      </w:r>
      <w:r>
        <w:rPr>
          <w:rFonts w:hint="eastAsia" w:ascii="仿宋" w:hAnsi="仿宋" w:eastAsia="仿宋" w:cs="仿宋_GB2312"/>
          <w:bCs/>
          <w:sz w:val="30"/>
          <w:szCs w:val="30"/>
          <w:lang w:eastAsia="zh-CN"/>
        </w:rPr>
        <w:t>中心</w:t>
      </w:r>
      <w:r>
        <w:rPr>
          <w:rFonts w:hint="eastAsia" w:ascii="仿宋" w:hAnsi="仿宋" w:eastAsia="仿宋"/>
          <w:color w:val="000000"/>
          <w:kern w:val="0"/>
          <w:sz w:val="30"/>
          <w:szCs w:val="30"/>
          <w:lang w:eastAsia="zh-CN"/>
        </w:rPr>
        <w:t>农村公路部</w:t>
      </w:r>
      <w:r>
        <w:rPr>
          <w:rFonts w:hint="eastAsia" w:ascii="仿宋" w:hAnsi="仿宋" w:eastAsia="仿宋"/>
          <w:color w:val="000000"/>
          <w:kern w:val="0"/>
          <w:sz w:val="30"/>
          <w:szCs w:val="30"/>
        </w:rPr>
        <w:t>具体</w:t>
      </w:r>
      <w:r>
        <w:rPr>
          <w:rFonts w:hint="eastAsia" w:ascii="仿宋" w:hAnsi="仿宋" w:eastAsia="仿宋"/>
          <w:color w:val="000000"/>
          <w:kern w:val="0"/>
          <w:sz w:val="30"/>
          <w:szCs w:val="30"/>
          <w:lang w:eastAsia="zh-CN"/>
        </w:rPr>
        <w:t>负责管理</w:t>
      </w:r>
      <w:r>
        <w:rPr>
          <w:rFonts w:hint="eastAsia" w:ascii="仿宋" w:hAnsi="仿宋" w:eastAsia="仿宋"/>
          <w:color w:val="000000"/>
          <w:kern w:val="0"/>
          <w:sz w:val="30"/>
          <w:szCs w:val="30"/>
        </w:rPr>
        <w:t>，</w:t>
      </w:r>
      <w:r>
        <w:rPr>
          <w:rFonts w:hint="eastAsia" w:ascii="仿宋" w:hAnsi="仿宋" w:eastAsia="仿宋" w:cs="仿宋_GB2312"/>
          <w:bCs/>
          <w:sz w:val="30"/>
          <w:szCs w:val="30"/>
        </w:rPr>
        <w:t>用于保障祁冷道路冷水滩管养段路灯正常照明。</w:t>
      </w:r>
    </w:p>
    <w:p>
      <w:pPr>
        <w:spacing w:line="520" w:lineRule="exact"/>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（二）项目管理情况分析。</w:t>
      </w:r>
    </w:p>
    <w:p>
      <w:pPr>
        <w:spacing w:line="520" w:lineRule="exact"/>
        <w:ind w:firstLine="600" w:firstLineChars="200"/>
        <w:rPr>
          <w:rFonts w:hint="eastAsia" w:ascii="仿宋" w:hAnsi="仿宋" w:eastAsia="仿宋" w:cs="仿宋_GB2312"/>
          <w:bCs/>
          <w:sz w:val="30"/>
          <w:szCs w:val="30"/>
          <w:lang w:eastAsia="zh-CN"/>
        </w:rPr>
      </w:pPr>
      <w:r>
        <w:rPr>
          <w:rFonts w:hint="eastAsia" w:ascii="仿宋" w:hAnsi="仿宋" w:eastAsia="仿宋"/>
          <w:color w:val="000000"/>
          <w:kern w:val="0"/>
          <w:sz w:val="30"/>
          <w:szCs w:val="30"/>
        </w:rPr>
        <w:t>公路养护、</w:t>
      </w:r>
      <w:r>
        <w:rPr>
          <w:rFonts w:hint="eastAsia" w:ascii="仿宋" w:hAnsi="仿宋" w:eastAsia="仿宋" w:cs="仿宋_GB2312"/>
          <w:bCs/>
          <w:sz w:val="30"/>
          <w:szCs w:val="30"/>
        </w:rPr>
        <w:t>黄阳司渡口、祁冷亮化由我</w:t>
      </w:r>
      <w:r>
        <w:rPr>
          <w:rFonts w:hint="eastAsia" w:ascii="仿宋" w:hAnsi="仿宋" w:eastAsia="仿宋" w:cs="仿宋_GB2312"/>
          <w:bCs/>
          <w:sz w:val="30"/>
          <w:szCs w:val="30"/>
          <w:lang w:eastAsia="zh-CN"/>
        </w:rPr>
        <w:t>中心</w:t>
      </w:r>
      <w:r>
        <w:rPr>
          <w:rFonts w:hint="eastAsia" w:ascii="仿宋" w:hAnsi="仿宋" w:eastAsia="仿宋" w:cs="仿宋_GB2312"/>
          <w:bCs/>
          <w:sz w:val="30"/>
          <w:szCs w:val="30"/>
        </w:rPr>
        <w:t>各分管部门制定了部门管理制度并</w:t>
      </w:r>
      <w:r>
        <w:rPr>
          <w:rFonts w:hint="eastAsia" w:ascii="仿宋" w:hAnsi="仿宋" w:eastAsia="仿宋"/>
          <w:color w:val="000000"/>
          <w:kern w:val="0"/>
          <w:sz w:val="30"/>
          <w:szCs w:val="30"/>
        </w:rPr>
        <w:t>具体负责实施</w:t>
      </w:r>
      <w:r>
        <w:rPr>
          <w:rFonts w:hint="eastAsia" w:ascii="仿宋" w:hAnsi="仿宋" w:eastAsia="仿宋" w:cs="仿宋_GB2312"/>
          <w:bCs/>
          <w:sz w:val="30"/>
          <w:szCs w:val="30"/>
        </w:rPr>
        <w:t>，由我</w:t>
      </w:r>
      <w:r>
        <w:rPr>
          <w:rFonts w:hint="eastAsia" w:ascii="仿宋" w:hAnsi="仿宋" w:eastAsia="仿宋" w:cs="仿宋_GB2312"/>
          <w:bCs/>
          <w:sz w:val="30"/>
          <w:szCs w:val="30"/>
          <w:lang w:eastAsia="zh-CN"/>
        </w:rPr>
        <w:t>中心</w:t>
      </w:r>
      <w:r>
        <w:rPr>
          <w:rFonts w:hint="eastAsia" w:ascii="仿宋" w:hAnsi="仿宋" w:eastAsia="仿宋" w:cs="仿宋_GB2312"/>
          <w:bCs/>
          <w:sz w:val="30"/>
          <w:szCs w:val="30"/>
        </w:rPr>
        <w:t>财务</w:t>
      </w:r>
      <w:r>
        <w:rPr>
          <w:rFonts w:hint="eastAsia" w:ascii="仿宋" w:hAnsi="仿宋" w:eastAsia="仿宋" w:cs="仿宋_GB2312"/>
          <w:bCs/>
          <w:sz w:val="30"/>
          <w:szCs w:val="30"/>
          <w:lang w:eastAsia="zh-CN"/>
        </w:rPr>
        <w:t>部</w:t>
      </w:r>
      <w:r>
        <w:rPr>
          <w:rFonts w:hint="eastAsia" w:ascii="仿宋" w:hAnsi="仿宋" w:eastAsia="仿宋" w:cs="仿宋_GB2312"/>
          <w:bCs/>
          <w:sz w:val="30"/>
          <w:szCs w:val="30"/>
        </w:rPr>
        <w:t>及</w:t>
      </w:r>
      <w:r>
        <w:rPr>
          <w:rFonts w:hint="eastAsia" w:ascii="仿宋" w:hAnsi="仿宋" w:eastAsia="仿宋" w:cs="仿宋_GB2312"/>
          <w:bCs/>
          <w:sz w:val="30"/>
          <w:szCs w:val="30"/>
          <w:lang w:eastAsia="zh-CN"/>
        </w:rPr>
        <w:t>中心</w:t>
      </w:r>
      <w:r>
        <w:rPr>
          <w:rFonts w:hint="eastAsia" w:ascii="仿宋" w:hAnsi="仿宋" w:eastAsia="仿宋" w:cs="仿宋_GB2312"/>
          <w:bCs/>
          <w:sz w:val="30"/>
          <w:szCs w:val="30"/>
        </w:rPr>
        <w:t>验收小组进行监督管理。支出按照区财政政策和</w:t>
      </w:r>
      <w:r>
        <w:rPr>
          <w:rFonts w:hint="eastAsia" w:ascii="仿宋" w:hAnsi="仿宋" w:eastAsia="仿宋" w:cs="仿宋_GB2312"/>
          <w:bCs/>
          <w:sz w:val="30"/>
          <w:szCs w:val="30"/>
          <w:lang w:eastAsia="zh-CN"/>
        </w:rPr>
        <w:t>中心</w:t>
      </w:r>
      <w:r>
        <w:rPr>
          <w:rFonts w:hint="eastAsia" w:ascii="仿宋" w:hAnsi="仿宋" w:eastAsia="仿宋" w:cs="仿宋_GB2312"/>
          <w:bCs/>
          <w:sz w:val="30"/>
          <w:szCs w:val="30"/>
        </w:rPr>
        <w:t>财务制度</w:t>
      </w:r>
      <w:r>
        <w:rPr>
          <w:rFonts w:hint="eastAsia" w:ascii="仿宋" w:hAnsi="仿宋" w:eastAsia="仿宋" w:cs="仿宋_GB2312"/>
          <w:bCs/>
          <w:sz w:val="30"/>
          <w:szCs w:val="30"/>
          <w:lang w:eastAsia="zh-CN"/>
        </w:rPr>
        <w:t>遵照</w:t>
      </w:r>
      <w:r>
        <w:rPr>
          <w:rFonts w:hint="eastAsia" w:ascii="仿宋" w:hAnsi="仿宋" w:eastAsia="仿宋" w:cs="仿宋_GB2312"/>
          <w:bCs/>
          <w:sz w:val="30"/>
          <w:szCs w:val="30"/>
        </w:rPr>
        <w:t>执行</w:t>
      </w:r>
      <w:r>
        <w:rPr>
          <w:rFonts w:hint="eastAsia" w:ascii="仿宋" w:hAnsi="仿宋" w:eastAsia="仿宋" w:cs="仿宋_GB2312"/>
          <w:bCs/>
          <w:sz w:val="30"/>
          <w:szCs w:val="30"/>
          <w:lang w:eastAsia="zh-CN"/>
        </w:rPr>
        <w:t>。</w:t>
      </w:r>
    </w:p>
    <w:p>
      <w:pPr>
        <w:spacing w:line="620" w:lineRule="exact"/>
        <w:ind w:firstLine="602" w:firstLineChars="200"/>
        <w:rPr>
          <w:rFonts w:ascii="仿宋" w:hAnsi="仿宋" w:eastAsia="仿宋"/>
          <w:b/>
          <w:bCs/>
          <w:color w:val="000000"/>
          <w:kern w:val="0"/>
          <w:sz w:val="30"/>
          <w:szCs w:val="30"/>
        </w:rPr>
      </w:pPr>
      <w:r>
        <w:rPr>
          <w:rFonts w:hint="eastAsia" w:ascii="仿宋" w:hAnsi="仿宋" w:eastAsia="仿宋"/>
          <w:b/>
          <w:bCs/>
          <w:color w:val="000000"/>
          <w:kern w:val="0"/>
          <w:sz w:val="30"/>
          <w:szCs w:val="30"/>
        </w:rPr>
        <w:t>三、项目资金使用及管理情况</w:t>
      </w:r>
    </w:p>
    <w:p>
      <w:pPr>
        <w:spacing w:line="520" w:lineRule="exact"/>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（一）项目资金安排落实、总投入等情况分析。</w:t>
      </w:r>
    </w:p>
    <w:p>
      <w:pPr>
        <w:spacing w:line="520" w:lineRule="exact"/>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项目资金按预算已全额落实并投入使用。</w:t>
      </w:r>
    </w:p>
    <w:p>
      <w:pPr>
        <w:spacing w:line="520" w:lineRule="exact"/>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（二）项目资金实际使用情况分析。</w:t>
      </w:r>
    </w:p>
    <w:p>
      <w:pPr>
        <w:spacing w:line="520" w:lineRule="exact"/>
        <w:ind w:firstLine="600" w:firstLineChars="200"/>
        <w:rPr>
          <w:rFonts w:ascii="仿宋" w:hAnsi="仿宋" w:eastAsia="仿宋" w:cs="仿宋_GB2312"/>
          <w:bCs/>
          <w:sz w:val="30"/>
          <w:szCs w:val="30"/>
        </w:rPr>
      </w:pPr>
      <w:r>
        <w:rPr>
          <w:rFonts w:hint="eastAsia" w:ascii="仿宋" w:hAnsi="仿宋" w:eastAsia="仿宋"/>
          <w:color w:val="000000"/>
          <w:kern w:val="0"/>
          <w:sz w:val="30"/>
          <w:szCs w:val="30"/>
        </w:rPr>
        <w:t>项目资金按预算要求全部投入相应项目。</w:t>
      </w:r>
    </w:p>
    <w:p>
      <w:pPr>
        <w:spacing w:line="520" w:lineRule="exact"/>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（三）项目资金管理情况分析。</w:t>
      </w:r>
    </w:p>
    <w:p>
      <w:pPr>
        <w:spacing w:line="520" w:lineRule="exact"/>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项目资金使用</w:t>
      </w:r>
      <w:r>
        <w:rPr>
          <w:rFonts w:hint="eastAsia" w:ascii="仿宋" w:hAnsi="仿宋" w:eastAsia="仿宋" w:cs="仿宋_GB2312"/>
          <w:bCs/>
          <w:sz w:val="30"/>
          <w:szCs w:val="30"/>
        </w:rPr>
        <w:t>按照区财政政策和</w:t>
      </w:r>
      <w:r>
        <w:rPr>
          <w:rFonts w:hint="eastAsia" w:ascii="仿宋" w:hAnsi="仿宋" w:eastAsia="仿宋" w:cs="仿宋_GB2312"/>
          <w:bCs/>
          <w:sz w:val="30"/>
          <w:szCs w:val="30"/>
          <w:lang w:eastAsia="zh-CN"/>
        </w:rPr>
        <w:t>中心</w:t>
      </w:r>
      <w:r>
        <w:rPr>
          <w:rFonts w:hint="eastAsia" w:ascii="仿宋" w:hAnsi="仿宋" w:eastAsia="仿宋" w:cs="仿宋_GB2312"/>
          <w:bCs/>
          <w:sz w:val="30"/>
          <w:szCs w:val="30"/>
        </w:rPr>
        <w:t>财务制度执行。</w:t>
      </w:r>
    </w:p>
    <w:p>
      <w:pPr>
        <w:spacing w:line="620" w:lineRule="exact"/>
        <w:ind w:firstLine="602" w:firstLineChars="200"/>
        <w:rPr>
          <w:rFonts w:ascii="仿宋" w:hAnsi="仿宋" w:eastAsia="仿宋"/>
          <w:b/>
          <w:bCs/>
          <w:color w:val="000000"/>
          <w:kern w:val="0"/>
          <w:sz w:val="30"/>
          <w:szCs w:val="30"/>
        </w:rPr>
      </w:pPr>
      <w:r>
        <w:rPr>
          <w:rFonts w:hint="eastAsia" w:ascii="仿宋" w:hAnsi="仿宋" w:eastAsia="仿宋"/>
          <w:b/>
          <w:bCs/>
          <w:color w:val="000000"/>
          <w:kern w:val="0"/>
          <w:sz w:val="30"/>
          <w:szCs w:val="30"/>
        </w:rPr>
        <w:t>四、项目绩效指标完成情况</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（一）产出指标完成情况分析。</w:t>
      </w:r>
    </w:p>
    <w:p>
      <w:pPr>
        <w:spacing w:line="520" w:lineRule="exact"/>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项目资金按预算要求</w:t>
      </w:r>
      <w:r>
        <w:rPr>
          <w:rFonts w:ascii="仿宋" w:hAnsi="仿宋" w:eastAsia="仿宋"/>
          <w:color w:val="000000"/>
          <w:kern w:val="0"/>
          <w:sz w:val="30"/>
          <w:szCs w:val="30"/>
        </w:rPr>
        <w:t>100%</w:t>
      </w:r>
      <w:r>
        <w:rPr>
          <w:rFonts w:hint="eastAsia" w:ascii="仿宋" w:hAnsi="仿宋" w:eastAsia="仿宋"/>
          <w:color w:val="000000"/>
          <w:kern w:val="0"/>
          <w:sz w:val="30"/>
          <w:szCs w:val="30"/>
        </w:rPr>
        <w:t>投入相关项目，所有项目</w:t>
      </w:r>
      <w:r>
        <w:rPr>
          <w:rFonts w:hint="eastAsia" w:ascii="仿宋" w:hAnsi="仿宋" w:eastAsia="仿宋"/>
          <w:color w:val="000000"/>
          <w:kern w:val="0"/>
          <w:sz w:val="30"/>
          <w:szCs w:val="30"/>
          <w:lang w:eastAsia="zh-CN"/>
        </w:rPr>
        <w:t>在年底前</w:t>
      </w:r>
      <w:r>
        <w:rPr>
          <w:rFonts w:hint="eastAsia" w:ascii="仿宋" w:hAnsi="仿宋" w:eastAsia="仿宋"/>
          <w:color w:val="000000"/>
          <w:kern w:val="0"/>
          <w:sz w:val="30"/>
          <w:szCs w:val="30"/>
        </w:rPr>
        <w:t>全面完成，质量合格率达</w:t>
      </w:r>
      <w:r>
        <w:rPr>
          <w:rFonts w:ascii="仿宋" w:hAnsi="仿宋" w:eastAsia="仿宋"/>
          <w:color w:val="000000"/>
          <w:kern w:val="0"/>
          <w:sz w:val="30"/>
          <w:szCs w:val="30"/>
        </w:rPr>
        <w:t>100%</w:t>
      </w:r>
      <w:r>
        <w:rPr>
          <w:rFonts w:hint="eastAsia" w:ascii="仿宋" w:hAnsi="仿宋" w:eastAsia="仿宋"/>
          <w:color w:val="000000"/>
          <w:kern w:val="0"/>
          <w:sz w:val="30"/>
          <w:szCs w:val="30"/>
        </w:rPr>
        <w:t>。</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（二）效益指标完成情况分析。</w:t>
      </w:r>
    </w:p>
    <w:p>
      <w:pPr>
        <w:spacing w:line="520" w:lineRule="exact"/>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全区道路好路率达</w:t>
      </w:r>
      <w:r>
        <w:rPr>
          <w:rFonts w:ascii="仿宋" w:hAnsi="仿宋" w:eastAsia="仿宋"/>
          <w:color w:val="000000"/>
          <w:kern w:val="0"/>
          <w:sz w:val="30"/>
          <w:szCs w:val="30"/>
        </w:rPr>
        <w:t>9</w:t>
      </w:r>
      <w:r>
        <w:rPr>
          <w:rFonts w:hint="eastAsia" w:ascii="仿宋" w:hAnsi="仿宋" w:eastAsia="仿宋"/>
          <w:color w:val="000000"/>
          <w:kern w:val="0"/>
          <w:sz w:val="30"/>
          <w:szCs w:val="30"/>
          <w:lang w:val="en-US" w:eastAsia="zh-CN"/>
        </w:rPr>
        <w:t>2</w:t>
      </w:r>
      <w:r>
        <w:rPr>
          <w:rFonts w:ascii="仿宋" w:hAnsi="仿宋" w:eastAsia="仿宋"/>
          <w:color w:val="000000"/>
          <w:kern w:val="0"/>
          <w:sz w:val="30"/>
          <w:szCs w:val="30"/>
        </w:rPr>
        <w:t>%</w:t>
      </w:r>
      <w:r>
        <w:rPr>
          <w:rFonts w:hint="eastAsia" w:ascii="仿宋" w:hAnsi="仿宋" w:eastAsia="仿宋"/>
          <w:color w:val="000000"/>
          <w:kern w:val="0"/>
          <w:sz w:val="30"/>
          <w:szCs w:val="30"/>
        </w:rPr>
        <w:t>，路容路貌整洁整齐，全区道路畅通，</w:t>
      </w:r>
      <w:r>
        <w:rPr>
          <w:rFonts w:hint="eastAsia" w:ascii="仿宋" w:hAnsi="仿宋" w:eastAsia="仿宋" w:cs="仿宋_GB2312"/>
          <w:bCs/>
          <w:sz w:val="30"/>
          <w:szCs w:val="30"/>
        </w:rPr>
        <w:t>黄阳司渡口运行正常，祁冷</w:t>
      </w:r>
      <w:r>
        <w:rPr>
          <w:rFonts w:hint="eastAsia" w:ascii="仿宋" w:hAnsi="仿宋" w:eastAsia="仿宋" w:cs="仿宋_GB2312"/>
          <w:bCs/>
          <w:sz w:val="30"/>
          <w:szCs w:val="30"/>
          <w:lang w:eastAsia="zh-CN"/>
        </w:rPr>
        <w:t>道路路灯</w:t>
      </w:r>
      <w:r>
        <w:rPr>
          <w:rFonts w:hint="eastAsia" w:ascii="仿宋" w:hAnsi="仿宋" w:eastAsia="仿宋" w:cs="仿宋_GB2312"/>
          <w:bCs/>
          <w:sz w:val="30"/>
          <w:szCs w:val="30"/>
        </w:rPr>
        <w:t>照明</w:t>
      </w:r>
      <w:r>
        <w:rPr>
          <w:rFonts w:hint="eastAsia" w:ascii="仿宋" w:hAnsi="仿宋" w:eastAsia="仿宋" w:cs="仿宋_GB2312"/>
          <w:bCs/>
          <w:sz w:val="30"/>
          <w:szCs w:val="30"/>
          <w:lang w:eastAsia="zh-CN"/>
        </w:rPr>
        <w:t>运行</w:t>
      </w:r>
      <w:r>
        <w:rPr>
          <w:rFonts w:hint="eastAsia" w:ascii="仿宋" w:hAnsi="仿宋" w:eastAsia="仿宋" w:cs="仿宋_GB2312"/>
          <w:bCs/>
          <w:sz w:val="30"/>
          <w:szCs w:val="30"/>
        </w:rPr>
        <w:t>正常</w:t>
      </w:r>
      <w:r>
        <w:rPr>
          <w:rFonts w:hint="eastAsia" w:ascii="仿宋" w:hAnsi="仿宋" w:eastAsia="仿宋"/>
          <w:color w:val="000000"/>
          <w:kern w:val="0"/>
          <w:sz w:val="30"/>
          <w:szCs w:val="30"/>
        </w:rPr>
        <w:t>。</w:t>
      </w:r>
      <w:r>
        <w:rPr>
          <w:rFonts w:hint="eastAsia" w:ascii="仿宋" w:hAnsi="仿宋" w:eastAsia="仿宋"/>
          <w:sz w:val="30"/>
          <w:szCs w:val="30"/>
        </w:rPr>
        <w:t>相关项目</w:t>
      </w:r>
      <w:r>
        <w:rPr>
          <w:rFonts w:hint="eastAsia" w:ascii="仿宋" w:hAnsi="仿宋" w:eastAsia="仿宋"/>
          <w:color w:val="000000"/>
          <w:kern w:val="0"/>
          <w:sz w:val="30"/>
          <w:szCs w:val="30"/>
        </w:rPr>
        <w:t>达到了预期效果。</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（三）满意度指标完成情况分析。</w:t>
      </w:r>
    </w:p>
    <w:p>
      <w:pPr>
        <w:spacing w:line="520" w:lineRule="exact"/>
        <w:ind w:firstLine="600" w:firstLineChars="200"/>
        <w:rPr>
          <w:rFonts w:ascii="仿宋" w:hAnsi="仿宋" w:eastAsia="仿宋"/>
          <w:sz w:val="30"/>
          <w:szCs w:val="30"/>
        </w:rPr>
      </w:pPr>
      <w:r>
        <w:rPr>
          <w:rFonts w:hint="eastAsia" w:ascii="仿宋" w:hAnsi="仿宋" w:eastAsia="仿宋"/>
          <w:sz w:val="30"/>
          <w:szCs w:val="30"/>
          <w:lang w:eastAsia="zh-CN"/>
        </w:rPr>
        <w:t>所有工程项目经费在年初预算控制范围内，在规定的时间内保质保量完成，取得了较好的经济效益和社会效益，市、</w:t>
      </w:r>
      <w:r>
        <w:rPr>
          <w:rFonts w:hint="eastAsia" w:ascii="仿宋" w:hAnsi="仿宋" w:eastAsia="仿宋"/>
          <w:sz w:val="30"/>
          <w:szCs w:val="30"/>
        </w:rPr>
        <w:t>区政府和社会各界对我区道路建设和</w:t>
      </w:r>
      <w:r>
        <w:rPr>
          <w:rFonts w:hint="eastAsia" w:ascii="仿宋" w:hAnsi="仿宋" w:eastAsia="仿宋"/>
          <w:sz w:val="30"/>
          <w:szCs w:val="30"/>
          <w:lang w:eastAsia="zh-CN"/>
        </w:rPr>
        <w:t>日常</w:t>
      </w:r>
      <w:r>
        <w:rPr>
          <w:rFonts w:hint="eastAsia" w:ascii="仿宋" w:hAnsi="仿宋" w:eastAsia="仿宋"/>
          <w:sz w:val="30"/>
          <w:szCs w:val="30"/>
        </w:rPr>
        <w:t>养护</w:t>
      </w:r>
      <w:r>
        <w:rPr>
          <w:rFonts w:hint="eastAsia" w:ascii="仿宋" w:hAnsi="仿宋" w:eastAsia="仿宋"/>
          <w:sz w:val="30"/>
          <w:szCs w:val="30"/>
          <w:lang w:eastAsia="zh-CN"/>
        </w:rPr>
        <w:t>状况</w:t>
      </w:r>
      <w:r>
        <w:rPr>
          <w:rFonts w:hint="eastAsia" w:ascii="仿宋" w:hAnsi="仿宋" w:eastAsia="仿宋"/>
          <w:sz w:val="30"/>
          <w:szCs w:val="30"/>
        </w:rPr>
        <w:t>反应良好。</w:t>
      </w:r>
    </w:p>
    <w:p>
      <w:pPr>
        <w:numPr>
          <w:ilvl w:val="0"/>
          <w:numId w:val="1"/>
        </w:numPr>
        <w:spacing w:line="520" w:lineRule="exact"/>
        <w:ind w:firstLine="602" w:firstLineChars="200"/>
        <w:rPr>
          <w:rFonts w:hint="eastAsia" w:ascii="仿宋" w:hAnsi="仿宋" w:eastAsia="仿宋" w:cs="黑体"/>
          <w:b/>
          <w:bCs/>
          <w:sz w:val="30"/>
          <w:szCs w:val="30"/>
          <w:lang w:eastAsia="zh-CN"/>
        </w:rPr>
      </w:pPr>
      <w:r>
        <w:rPr>
          <w:rFonts w:hint="eastAsia" w:ascii="仿宋" w:hAnsi="仿宋" w:eastAsia="仿宋" w:cs="黑体"/>
          <w:b/>
          <w:bCs/>
          <w:sz w:val="30"/>
          <w:szCs w:val="30"/>
          <w:lang w:eastAsia="zh-CN"/>
        </w:rPr>
        <w:t>绩效目标未完成原因和下一步改进措施</w:t>
      </w:r>
    </w:p>
    <w:p>
      <w:pPr>
        <w:numPr>
          <w:ilvl w:val="0"/>
          <w:numId w:val="0"/>
        </w:numPr>
        <w:spacing w:line="520" w:lineRule="exact"/>
        <w:rPr>
          <w:rFonts w:hint="default" w:ascii="仿宋" w:hAnsi="仿宋" w:eastAsia="仿宋" w:cs="黑体"/>
          <w:b w:val="0"/>
          <w:bCs w:val="0"/>
          <w:sz w:val="30"/>
          <w:szCs w:val="30"/>
          <w:lang w:val="en-US" w:eastAsia="zh-CN"/>
        </w:rPr>
      </w:pPr>
      <w:r>
        <w:rPr>
          <w:rFonts w:hint="eastAsia" w:ascii="仿宋" w:hAnsi="仿宋" w:eastAsia="仿宋" w:cs="黑体"/>
          <w:b/>
          <w:bCs/>
          <w:sz w:val="30"/>
          <w:szCs w:val="30"/>
          <w:lang w:val="en-US" w:eastAsia="zh-CN"/>
        </w:rPr>
        <w:t xml:space="preserve">    </w:t>
      </w:r>
      <w:r>
        <w:rPr>
          <w:rFonts w:hint="eastAsia" w:ascii="仿宋" w:hAnsi="仿宋" w:eastAsia="仿宋" w:cs="黑体"/>
          <w:b w:val="0"/>
          <w:bCs w:val="0"/>
          <w:sz w:val="30"/>
          <w:szCs w:val="30"/>
          <w:lang w:val="en-US" w:eastAsia="zh-CN"/>
        </w:rPr>
        <w:t>无</w:t>
      </w:r>
    </w:p>
    <w:p>
      <w:pPr>
        <w:spacing w:line="520" w:lineRule="exact"/>
        <w:ind w:firstLine="602" w:firstLineChars="200"/>
        <w:rPr>
          <w:rFonts w:ascii="仿宋" w:hAnsi="仿宋" w:eastAsia="仿宋" w:cs="黑体"/>
          <w:b/>
          <w:bCs/>
          <w:sz w:val="30"/>
          <w:szCs w:val="30"/>
        </w:rPr>
      </w:pPr>
      <w:r>
        <w:rPr>
          <w:rFonts w:hint="eastAsia" w:ascii="仿宋" w:hAnsi="仿宋" w:eastAsia="仿宋" w:cs="黑体"/>
          <w:b/>
          <w:bCs/>
          <w:sz w:val="30"/>
          <w:szCs w:val="30"/>
          <w:lang w:eastAsia="zh-CN"/>
        </w:rPr>
        <w:t>六、</w:t>
      </w:r>
      <w:r>
        <w:rPr>
          <w:rFonts w:hint="eastAsia" w:ascii="仿宋" w:hAnsi="仿宋" w:eastAsia="仿宋" w:cs="黑体"/>
          <w:b/>
          <w:bCs/>
          <w:sz w:val="30"/>
          <w:szCs w:val="30"/>
        </w:rPr>
        <w:t>绩效自评得分等级结果及拟应用和公开情况</w:t>
      </w:r>
    </w:p>
    <w:p>
      <w:pPr>
        <w:spacing w:line="520" w:lineRule="exact"/>
        <w:ind w:firstLine="600" w:firstLineChars="200"/>
        <w:rPr>
          <w:rFonts w:hint="eastAsia" w:ascii="仿宋" w:hAnsi="仿宋" w:eastAsia="仿宋" w:cs="黑体"/>
          <w:bCs/>
          <w:sz w:val="30"/>
          <w:szCs w:val="30"/>
          <w:lang w:val="en-US" w:eastAsia="zh-CN"/>
        </w:rPr>
      </w:pPr>
      <w:r>
        <w:rPr>
          <w:rFonts w:hint="eastAsia" w:ascii="仿宋" w:hAnsi="仿宋" w:eastAsia="仿宋" w:cs="黑体"/>
          <w:bCs/>
          <w:sz w:val="30"/>
          <w:szCs w:val="30"/>
        </w:rPr>
        <w:t>本单位</w:t>
      </w:r>
      <w:r>
        <w:rPr>
          <w:rFonts w:ascii="仿宋" w:hAnsi="仿宋" w:eastAsia="仿宋" w:cs="黑体"/>
          <w:bCs/>
          <w:sz w:val="30"/>
          <w:szCs w:val="30"/>
        </w:rPr>
        <w:t>20</w:t>
      </w:r>
      <w:r>
        <w:rPr>
          <w:rFonts w:hint="eastAsia" w:ascii="仿宋" w:hAnsi="仿宋" w:eastAsia="仿宋" w:cs="黑体"/>
          <w:bCs/>
          <w:sz w:val="30"/>
          <w:szCs w:val="30"/>
          <w:lang w:val="en-US" w:eastAsia="zh-CN"/>
        </w:rPr>
        <w:t>21</w:t>
      </w:r>
      <w:r>
        <w:rPr>
          <w:rFonts w:hint="eastAsia" w:ascii="仿宋" w:hAnsi="仿宋" w:eastAsia="仿宋" w:cs="黑体"/>
          <w:bCs/>
          <w:sz w:val="30"/>
          <w:szCs w:val="30"/>
        </w:rPr>
        <w:t>年</w:t>
      </w:r>
      <w:r>
        <w:rPr>
          <w:rFonts w:hint="eastAsia" w:ascii="仿宋" w:hAnsi="仿宋" w:eastAsia="仿宋"/>
          <w:color w:val="000000"/>
          <w:kern w:val="0"/>
          <w:sz w:val="30"/>
          <w:szCs w:val="30"/>
        </w:rPr>
        <w:t>度专项（项目）资金绩效自评得分为</w:t>
      </w:r>
      <w:r>
        <w:rPr>
          <w:rFonts w:hint="eastAsia" w:ascii="仿宋" w:hAnsi="仿宋" w:eastAsia="仿宋"/>
          <w:color w:val="000000"/>
          <w:kern w:val="0"/>
          <w:sz w:val="30"/>
          <w:szCs w:val="30"/>
          <w:lang w:val="en-US" w:eastAsia="zh-CN"/>
        </w:rPr>
        <w:t>92</w:t>
      </w:r>
      <w:r>
        <w:rPr>
          <w:rFonts w:hint="eastAsia" w:ascii="仿宋" w:hAnsi="仿宋" w:eastAsia="仿宋"/>
          <w:color w:val="000000"/>
          <w:kern w:val="0"/>
          <w:sz w:val="30"/>
          <w:szCs w:val="30"/>
        </w:rPr>
        <w:t>分，绩效等级为优。</w:t>
      </w:r>
      <w:r>
        <w:rPr>
          <w:rFonts w:hint="eastAsia" w:ascii="仿宋" w:hAnsi="仿宋" w:eastAsia="仿宋"/>
          <w:color w:val="000000"/>
          <w:kern w:val="0"/>
          <w:sz w:val="30"/>
          <w:szCs w:val="30"/>
          <w:lang w:val="en-US" w:eastAsia="zh-CN"/>
        </w:rPr>
        <w:t>绩效情况已在规定时间内在政府网站公开。</w:t>
      </w:r>
    </w:p>
    <w:p>
      <w:pPr>
        <w:numPr>
          <w:ilvl w:val="0"/>
          <w:numId w:val="0"/>
        </w:numPr>
        <w:spacing w:line="520" w:lineRule="exact"/>
        <w:ind w:firstLine="602" w:firstLineChars="200"/>
        <w:rPr>
          <w:rFonts w:hint="eastAsia" w:ascii="仿宋" w:hAnsi="仿宋" w:eastAsia="仿宋" w:cs="黑体"/>
          <w:b/>
          <w:bCs/>
          <w:color w:val="000000"/>
          <w:kern w:val="0"/>
          <w:sz w:val="30"/>
          <w:szCs w:val="30"/>
        </w:rPr>
      </w:pPr>
      <w:r>
        <w:rPr>
          <w:rFonts w:hint="eastAsia" w:ascii="仿宋" w:hAnsi="仿宋" w:eastAsia="仿宋" w:cs="黑体"/>
          <w:b/>
          <w:bCs/>
          <w:sz w:val="30"/>
          <w:szCs w:val="30"/>
          <w:lang w:eastAsia="zh-CN"/>
        </w:rPr>
        <w:t>七、</w:t>
      </w:r>
      <w:r>
        <w:rPr>
          <w:rFonts w:hint="eastAsia" w:ascii="仿宋" w:hAnsi="仿宋" w:eastAsia="仿宋" w:cs="黑体"/>
          <w:b/>
          <w:bCs/>
          <w:sz w:val="30"/>
          <w:szCs w:val="30"/>
        </w:rPr>
        <w:t>绩效自评工作的经验、问题和建议。</w:t>
      </w:r>
      <w:r>
        <w:rPr>
          <w:rFonts w:hint="eastAsia" w:ascii="仿宋" w:hAnsi="仿宋" w:eastAsia="仿宋" w:cs="黑体"/>
          <w:b/>
          <w:bCs/>
          <w:color w:val="000000"/>
          <w:kern w:val="0"/>
          <w:sz w:val="30"/>
          <w:szCs w:val="30"/>
        </w:rPr>
        <w:t>主要包括资金安排、使用过程中的经验、做法、存在的问题、改进措施和有关建议等。</w:t>
      </w:r>
    </w:p>
    <w:p>
      <w:pPr>
        <w:numPr>
          <w:ilvl w:val="0"/>
          <w:numId w:val="0"/>
        </w:numPr>
        <w:spacing w:line="520" w:lineRule="exact"/>
        <w:rPr>
          <w:rFonts w:hint="default" w:ascii="仿宋" w:hAnsi="仿宋" w:eastAsia="仿宋" w:cs="黑体"/>
          <w:b/>
          <w:bCs/>
          <w:color w:val="000000"/>
          <w:kern w:val="0"/>
          <w:sz w:val="30"/>
          <w:szCs w:val="30"/>
          <w:lang w:val="en-US" w:eastAsia="zh-CN"/>
        </w:rPr>
      </w:pPr>
      <w:r>
        <w:rPr>
          <w:rFonts w:hint="eastAsia" w:ascii="仿宋" w:hAnsi="仿宋" w:eastAsia="仿宋" w:cs="黑体"/>
          <w:b/>
          <w:bCs/>
          <w:color w:val="000000"/>
          <w:kern w:val="0"/>
          <w:sz w:val="30"/>
          <w:szCs w:val="30"/>
          <w:lang w:val="en-US" w:eastAsia="zh-CN"/>
        </w:rPr>
        <w:t xml:space="preserve">    </w:t>
      </w:r>
      <w:r>
        <w:rPr>
          <w:rFonts w:hint="eastAsia" w:ascii="仿宋" w:hAnsi="仿宋" w:eastAsia="仿宋" w:cs="黑体"/>
          <w:b w:val="0"/>
          <w:bCs w:val="0"/>
          <w:color w:val="000000"/>
          <w:kern w:val="0"/>
          <w:sz w:val="30"/>
          <w:szCs w:val="30"/>
          <w:lang w:val="en-US" w:eastAsia="zh-CN"/>
        </w:rPr>
        <w:t>无</w:t>
      </w:r>
    </w:p>
    <w:p>
      <w:pPr>
        <w:numPr>
          <w:ilvl w:val="0"/>
          <w:numId w:val="0"/>
        </w:numPr>
        <w:spacing w:line="520" w:lineRule="exact"/>
        <w:ind w:firstLine="602" w:firstLineChars="200"/>
        <w:rPr>
          <w:rFonts w:hint="eastAsia" w:ascii="仿宋" w:hAnsi="仿宋" w:eastAsia="仿宋" w:cs="黑体"/>
          <w:b/>
          <w:bCs/>
          <w:color w:val="000000"/>
          <w:kern w:val="0"/>
          <w:sz w:val="30"/>
          <w:szCs w:val="30"/>
        </w:rPr>
      </w:pPr>
      <w:r>
        <w:rPr>
          <w:rFonts w:hint="eastAsia" w:ascii="仿宋" w:hAnsi="仿宋" w:eastAsia="仿宋" w:cs="黑体"/>
          <w:b/>
          <w:bCs/>
          <w:color w:val="000000"/>
          <w:kern w:val="0"/>
          <w:sz w:val="30"/>
          <w:szCs w:val="30"/>
          <w:lang w:eastAsia="zh-CN"/>
        </w:rPr>
        <w:t>八、其他需要说明的问题</w:t>
      </w:r>
    </w:p>
    <w:p>
      <w:pPr>
        <w:numPr>
          <w:ilvl w:val="0"/>
          <w:numId w:val="0"/>
        </w:numPr>
        <w:spacing w:line="520" w:lineRule="exact"/>
        <w:rPr>
          <w:rFonts w:hint="default" w:ascii="仿宋" w:hAnsi="仿宋" w:eastAsia="仿宋" w:cs="黑体"/>
          <w:b w:val="0"/>
          <w:bCs w:val="0"/>
          <w:color w:val="000000"/>
          <w:kern w:val="0"/>
          <w:sz w:val="30"/>
          <w:szCs w:val="30"/>
          <w:lang w:val="en-US"/>
        </w:rPr>
      </w:pPr>
      <w:r>
        <w:rPr>
          <w:rFonts w:hint="eastAsia" w:ascii="仿宋" w:hAnsi="仿宋" w:eastAsia="仿宋" w:cs="黑体"/>
          <w:b/>
          <w:bCs/>
          <w:color w:val="000000"/>
          <w:kern w:val="0"/>
          <w:sz w:val="30"/>
          <w:szCs w:val="30"/>
          <w:lang w:val="en-US" w:eastAsia="zh-CN"/>
        </w:rPr>
        <w:t xml:space="preserve">    </w:t>
      </w:r>
      <w:r>
        <w:rPr>
          <w:rFonts w:hint="eastAsia" w:ascii="仿宋" w:hAnsi="仿宋" w:eastAsia="仿宋" w:cs="黑体"/>
          <w:b w:val="0"/>
          <w:bCs w:val="0"/>
          <w:color w:val="000000"/>
          <w:kern w:val="0"/>
          <w:sz w:val="30"/>
          <w:szCs w:val="30"/>
          <w:lang w:val="en-US" w:eastAsia="zh-CN"/>
        </w:rPr>
        <w:t>无</w:t>
      </w:r>
    </w:p>
    <w:p>
      <w:pPr>
        <w:spacing w:line="540" w:lineRule="exact"/>
        <w:ind w:firstLine="600" w:firstLineChars="200"/>
        <w:rPr>
          <w:rFonts w:ascii="仿宋" w:hAnsi="仿宋" w:eastAsia="仿宋" w:cs="黑体"/>
          <w:bCs/>
          <w:sz w:val="30"/>
          <w:szCs w:val="30"/>
        </w:rPr>
      </w:pPr>
    </w:p>
    <w:p>
      <w:pPr>
        <w:spacing w:line="560" w:lineRule="exact"/>
        <w:rPr>
          <w:rFonts w:ascii="仿宋" w:hAnsi="仿宋" w:eastAsia="仿宋"/>
          <w:kern w:val="0"/>
          <w:sz w:val="30"/>
          <w:szCs w:val="30"/>
        </w:rPr>
      </w:pPr>
    </w:p>
    <w:p>
      <w:pPr>
        <w:spacing w:line="560" w:lineRule="exact"/>
        <w:rPr>
          <w:rFonts w:ascii="仿宋" w:hAnsi="仿宋" w:eastAsia="仿宋"/>
          <w:kern w:val="0"/>
          <w:sz w:val="30"/>
          <w:szCs w:val="30"/>
        </w:rPr>
      </w:pPr>
    </w:p>
    <w:p>
      <w:pPr>
        <w:spacing w:line="560" w:lineRule="exact"/>
        <w:rPr>
          <w:rFonts w:ascii="仿宋" w:hAnsi="仿宋" w:eastAsia="仿宋"/>
          <w:kern w:val="0"/>
          <w:sz w:val="30"/>
          <w:szCs w:val="30"/>
        </w:rPr>
      </w:pPr>
    </w:p>
    <w:p>
      <w:pPr>
        <w:spacing w:line="560" w:lineRule="exact"/>
        <w:rPr>
          <w:rFonts w:ascii="仿宋" w:hAnsi="仿宋" w:eastAsia="仿宋"/>
          <w:kern w:val="0"/>
          <w:sz w:val="30"/>
          <w:szCs w:val="30"/>
        </w:rPr>
      </w:pPr>
    </w:p>
    <w:p>
      <w:pPr>
        <w:spacing w:line="560" w:lineRule="exact"/>
        <w:rPr>
          <w:rFonts w:ascii="仿宋" w:hAnsi="仿宋" w:eastAsia="仿宋"/>
          <w:kern w:val="0"/>
          <w:sz w:val="30"/>
          <w:szCs w:val="30"/>
        </w:rPr>
      </w:pPr>
    </w:p>
    <w:p>
      <w:pPr>
        <w:spacing w:line="560" w:lineRule="exact"/>
        <w:rPr>
          <w:rFonts w:ascii="仿宋" w:hAnsi="仿宋" w:eastAsia="仿宋"/>
          <w:kern w:val="0"/>
          <w:sz w:val="28"/>
          <w:szCs w:val="28"/>
        </w:rPr>
      </w:pPr>
    </w:p>
    <w:p>
      <w:pPr>
        <w:spacing w:line="560" w:lineRule="exact"/>
        <w:rPr>
          <w:rFonts w:ascii="仿宋" w:hAnsi="仿宋" w:eastAsia="仿宋"/>
          <w:kern w:val="0"/>
          <w:sz w:val="28"/>
          <w:szCs w:val="28"/>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附件</w:t>
      </w:r>
      <w:r>
        <w:rPr>
          <w:rFonts w:ascii="仿宋_GB2312" w:hAnsi="仿宋_GB2312" w:eastAsia="仿宋_GB2312" w:cs="仿宋_GB2312"/>
          <w:bCs/>
          <w:kern w:val="0"/>
          <w:sz w:val="32"/>
          <w:szCs w:val="32"/>
        </w:rPr>
        <w:t>2</w:t>
      </w:r>
    </w:p>
    <w:p>
      <w:pPr>
        <w:widowControl/>
        <w:ind w:left="93"/>
        <w:jc w:val="center"/>
        <w:rPr>
          <w:rFonts w:cs="方正小标宋简体" w:asciiTheme="minorEastAsia" w:hAnsiTheme="minorEastAsia" w:eastAsiaTheme="minorEastAsia"/>
          <w:kern w:val="0"/>
          <w:sz w:val="36"/>
          <w:szCs w:val="36"/>
        </w:rPr>
      </w:pPr>
      <w:r>
        <w:rPr>
          <w:rFonts w:cs="方正小标宋简体" w:asciiTheme="minorEastAsia" w:hAnsiTheme="minorEastAsia" w:eastAsiaTheme="minorEastAsia"/>
          <w:kern w:val="0"/>
          <w:sz w:val="36"/>
          <w:szCs w:val="36"/>
        </w:rPr>
        <w:t>20</w:t>
      </w:r>
      <w:r>
        <w:rPr>
          <w:rFonts w:hint="eastAsia" w:cs="方正小标宋简体" w:asciiTheme="minorEastAsia" w:hAnsiTheme="minorEastAsia" w:eastAsiaTheme="minorEastAsia"/>
          <w:kern w:val="0"/>
          <w:sz w:val="36"/>
          <w:szCs w:val="36"/>
          <w:lang w:val="en-US" w:eastAsia="zh-CN"/>
        </w:rPr>
        <w:t>21</w:t>
      </w:r>
      <w:r>
        <w:rPr>
          <w:rFonts w:hint="eastAsia" w:cs="方正小标宋简体" w:asciiTheme="minorEastAsia" w:hAnsiTheme="minorEastAsia" w:eastAsiaTheme="minorEastAsia"/>
          <w:kern w:val="0"/>
          <w:sz w:val="36"/>
          <w:szCs w:val="36"/>
        </w:rPr>
        <w:t>年度财政专项（项目）资金绩效评价表</w:t>
      </w:r>
    </w:p>
    <w:p>
      <w:pPr>
        <w:widowControl/>
        <w:ind w:left="93"/>
        <w:jc w:val="center"/>
        <w:rPr>
          <w:rFonts w:cs="方正小标宋简体" w:asciiTheme="minorEastAsia" w:hAnsiTheme="minorEastAsia" w:eastAsiaTheme="minorEastAsia"/>
          <w:kern w:val="0"/>
          <w:sz w:val="36"/>
          <w:szCs w:val="36"/>
        </w:rPr>
      </w:pPr>
    </w:p>
    <w:tbl>
      <w:tblPr>
        <w:tblStyle w:val="5"/>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385"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85"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385" w:type="dxa"/>
            <w:vMerge w:val="restart"/>
            <w:tcBorders>
              <w:top w:val="nil"/>
              <w:left w:val="nil"/>
              <w:right w:val="single" w:color="auto" w:sz="4" w:space="0"/>
            </w:tcBorders>
          </w:tcPr>
          <w:p>
            <w:pPr>
              <w:spacing w:line="280" w:lineRule="exact"/>
              <w:rPr>
                <w:rFonts w:ascii="宋体"/>
                <w:color w:val="000000"/>
                <w:kern w:val="0"/>
                <w:sz w:val="24"/>
              </w:rPr>
            </w:pPr>
          </w:p>
          <w:p>
            <w:pPr>
              <w:spacing w:line="280" w:lineRule="exact"/>
              <w:rPr>
                <w:rFonts w:ascii="宋体"/>
                <w:color w:val="000000"/>
                <w:kern w:val="0"/>
                <w:sz w:val="24"/>
              </w:rPr>
            </w:pPr>
            <w:r>
              <w:rPr>
                <w:rFonts w:asci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385" w:type="dxa"/>
            <w:vMerge w:val="continue"/>
            <w:tcBorders>
              <w:left w:val="nil"/>
              <w:right w:val="single" w:color="auto" w:sz="4" w:space="0"/>
            </w:tcBorders>
          </w:tcPr>
          <w:p>
            <w:pPr>
              <w:spacing w:line="280" w:lineRule="exact"/>
              <w:rPr>
                <w:rFonts w:ascii="宋体"/>
                <w:color w:val="000000"/>
                <w:kern w:val="0"/>
                <w:sz w:val="24"/>
              </w:rPr>
            </w:pPr>
          </w:p>
        </w:tc>
      </w:tr>
      <w:tr>
        <w:tblPrEx>
          <w:tblCellMar>
            <w:top w:w="0" w:type="dxa"/>
            <w:left w:w="108" w:type="dxa"/>
            <w:bottom w:w="0" w:type="dxa"/>
            <w:right w:w="108" w:type="dxa"/>
          </w:tblCellMar>
        </w:tblPrEx>
        <w:trPr>
          <w:trHeight w:val="609"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385" w:type="dxa"/>
            <w:vMerge w:val="continue"/>
            <w:tcBorders>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385" w:type="dxa"/>
            <w:vMerge w:val="restart"/>
            <w:tcBorders>
              <w:top w:val="nil"/>
              <w:left w:val="nil"/>
              <w:right w:val="single" w:color="auto" w:sz="4" w:space="0"/>
            </w:tcBorders>
          </w:tcPr>
          <w:p>
            <w:pPr>
              <w:widowControl/>
              <w:spacing w:line="280" w:lineRule="exact"/>
              <w:rPr>
                <w:rFonts w:ascii="宋体"/>
                <w:color w:val="000000"/>
                <w:kern w:val="0"/>
                <w:sz w:val="24"/>
              </w:rPr>
            </w:pPr>
          </w:p>
          <w:p>
            <w:pPr>
              <w:widowControl/>
              <w:spacing w:line="280" w:lineRule="exact"/>
              <w:rPr>
                <w:rFonts w:ascii="宋体"/>
                <w:color w:val="000000"/>
                <w:kern w:val="0"/>
                <w:sz w:val="24"/>
              </w:rPr>
            </w:pPr>
          </w:p>
          <w:p>
            <w:pPr>
              <w:widowControl/>
              <w:spacing w:line="280" w:lineRule="exact"/>
              <w:rPr>
                <w:rFonts w:ascii="宋体"/>
                <w:color w:val="000000"/>
                <w:kern w:val="0"/>
                <w:sz w:val="24"/>
              </w:rPr>
            </w:pPr>
          </w:p>
          <w:p>
            <w:pPr>
              <w:spacing w:line="280" w:lineRule="exact"/>
              <w:rPr>
                <w:rFonts w:ascii="宋体"/>
                <w:color w:val="000000"/>
                <w:kern w:val="0"/>
                <w:sz w:val="24"/>
              </w:rPr>
            </w:pPr>
            <w:r>
              <w:rPr>
                <w:rFonts w:asci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385" w:type="dxa"/>
            <w:vMerge w:val="continue"/>
            <w:tcBorders>
              <w:left w:val="nil"/>
              <w:right w:val="single" w:color="auto" w:sz="4" w:space="0"/>
            </w:tcBorders>
          </w:tcPr>
          <w:p>
            <w:pPr>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385" w:type="dxa"/>
            <w:vMerge w:val="continue"/>
            <w:tcBorders>
              <w:left w:val="nil"/>
              <w:right w:val="single" w:color="auto" w:sz="4" w:space="0"/>
            </w:tcBorders>
          </w:tcPr>
          <w:p>
            <w:pPr>
              <w:spacing w:line="280" w:lineRule="exact"/>
              <w:rPr>
                <w:rFonts w:ascii="宋体"/>
                <w:color w:val="000000"/>
                <w:kern w:val="0"/>
                <w:sz w:val="24"/>
              </w:rPr>
            </w:pPr>
          </w:p>
        </w:tc>
      </w:tr>
      <w:tr>
        <w:tblPrEx>
          <w:tblCellMar>
            <w:top w:w="0" w:type="dxa"/>
            <w:left w:w="108" w:type="dxa"/>
            <w:bottom w:w="0" w:type="dxa"/>
            <w:right w:w="108" w:type="dxa"/>
          </w:tblCellMar>
        </w:tblPrEx>
        <w:trPr>
          <w:trHeight w:val="66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385" w:type="dxa"/>
            <w:vMerge w:val="continue"/>
            <w:tcBorders>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385" w:type="dxa"/>
            <w:vMerge w:val="restart"/>
            <w:tcBorders>
              <w:top w:val="nil"/>
              <w:left w:val="nil"/>
              <w:right w:val="single" w:color="auto" w:sz="4" w:space="0"/>
            </w:tcBorders>
          </w:tcPr>
          <w:p>
            <w:pPr>
              <w:widowControl/>
              <w:spacing w:line="280" w:lineRule="exact"/>
              <w:rPr>
                <w:rFonts w:ascii="宋体"/>
                <w:color w:val="000000"/>
                <w:kern w:val="0"/>
                <w:sz w:val="24"/>
              </w:rPr>
            </w:pPr>
          </w:p>
          <w:p>
            <w:pPr>
              <w:widowControl/>
              <w:spacing w:line="280" w:lineRule="exact"/>
              <w:rPr>
                <w:rFonts w:ascii="宋体"/>
                <w:color w:val="000000"/>
                <w:kern w:val="0"/>
                <w:sz w:val="24"/>
              </w:rPr>
            </w:pPr>
          </w:p>
          <w:p>
            <w:pPr>
              <w:spacing w:line="280" w:lineRule="exact"/>
              <w:rPr>
                <w:rFonts w:ascii="宋体"/>
                <w:color w:val="000000"/>
                <w:kern w:val="0"/>
                <w:sz w:val="24"/>
              </w:rPr>
            </w:pPr>
            <w:r>
              <w:rPr>
                <w:rFonts w:asci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385" w:type="dxa"/>
            <w:vMerge w:val="continue"/>
            <w:tcBorders>
              <w:left w:val="nil"/>
              <w:right w:val="single" w:color="auto" w:sz="4" w:space="0"/>
            </w:tcBorders>
          </w:tcPr>
          <w:p>
            <w:pPr>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385" w:type="dxa"/>
            <w:vMerge w:val="continue"/>
            <w:tcBorders>
              <w:left w:val="nil"/>
              <w:right w:val="single" w:color="auto" w:sz="4" w:space="0"/>
            </w:tcBorders>
          </w:tcPr>
          <w:p>
            <w:pPr>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385" w:type="dxa"/>
            <w:vMerge w:val="continue"/>
            <w:tcBorders>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vMerge w:val="restart"/>
            <w:tcBorders>
              <w:top w:val="nil"/>
              <w:left w:val="nil"/>
              <w:right w:val="single" w:color="auto" w:sz="4" w:space="0"/>
            </w:tcBorders>
          </w:tcPr>
          <w:p>
            <w:pPr>
              <w:widowControl/>
              <w:spacing w:line="280" w:lineRule="exact"/>
              <w:rPr>
                <w:rFonts w:ascii="宋体"/>
                <w:color w:val="000000"/>
                <w:kern w:val="0"/>
                <w:sz w:val="24"/>
              </w:rPr>
            </w:pPr>
          </w:p>
          <w:p>
            <w:pPr>
              <w:widowControl/>
              <w:spacing w:line="280" w:lineRule="exact"/>
              <w:rPr>
                <w:rFonts w:ascii="宋体"/>
                <w:color w:val="000000"/>
                <w:kern w:val="0"/>
                <w:sz w:val="24"/>
              </w:rPr>
            </w:pPr>
          </w:p>
          <w:p>
            <w:pPr>
              <w:widowControl/>
              <w:spacing w:line="280" w:lineRule="exact"/>
              <w:rPr>
                <w:rFonts w:ascii="宋体"/>
                <w:color w:val="000000"/>
                <w:kern w:val="0"/>
                <w:sz w:val="24"/>
              </w:rPr>
            </w:pPr>
          </w:p>
          <w:p>
            <w:pPr>
              <w:widowControl/>
              <w:spacing w:line="280" w:lineRule="exact"/>
              <w:rPr>
                <w:rFonts w:hint="default"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385" w:type="dxa"/>
            <w:vMerge w:val="continue"/>
            <w:tcBorders>
              <w:left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83"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385" w:type="dxa"/>
            <w:vMerge w:val="continue"/>
            <w:tcBorders>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vMerge w:val="restart"/>
            <w:tcBorders>
              <w:top w:val="nil"/>
              <w:left w:val="nil"/>
              <w:right w:val="single" w:color="auto" w:sz="4" w:space="0"/>
            </w:tcBorders>
          </w:tcPr>
          <w:p>
            <w:pPr>
              <w:widowControl/>
              <w:spacing w:line="280" w:lineRule="exact"/>
              <w:rPr>
                <w:rFonts w:ascii="宋体"/>
                <w:color w:val="000000"/>
                <w:kern w:val="0"/>
                <w:sz w:val="24"/>
              </w:rPr>
            </w:pPr>
          </w:p>
          <w:p>
            <w:pPr>
              <w:widowControl/>
              <w:spacing w:line="280" w:lineRule="exact"/>
              <w:rPr>
                <w:rFonts w:ascii="宋体"/>
                <w:color w:val="000000"/>
                <w:kern w:val="0"/>
                <w:sz w:val="24"/>
              </w:rPr>
            </w:pPr>
          </w:p>
          <w:p>
            <w:pPr>
              <w:widowControl/>
              <w:spacing w:line="280" w:lineRule="exact"/>
              <w:rPr>
                <w:rFonts w:ascii="宋体"/>
                <w:color w:val="000000"/>
                <w:kern w:val="0"/>
                <w:sz w:val="24"/>
              </w:rPr>
            </w:pPr>
          </w:p>
          <w:p>
            <w:pPr>
              <w:widowControl/>
              <w:spacing w:line="280" w:lineRule="exact"/>
              <w:rPr>
                <w:rFonts w:hint="default"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385" w:type="dxa"/>
            <w:vMerge w:val="continue"/>
            <w:tcBorders>
              <w:left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747"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385" w:type="dxa"/>
            <w:vMerge w:val="continue"/>
            <w:tcBorders>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385" w:type="dxa"/>
            <w:vMerge w:val="restart"/>
            <w:tcBorders>
              <w:top w:val="nil"/>
              <w:left w:val="nil"/>
              <w:right w:val="single" w:color="auto" w:sz="4" w:space="0"/>
            </w:tcBorders>
          </w:tcPr>
          <w:p>
            <w:pPr>
              <w:widowControl/>
              <w:spacing w:line="280" w:lineRule="exact"/>
              <w:rPr>
                <w:rFonts w:ascii="宋体"/>
                <w:color w:val="000000"/>
                <w:kern w:val="0"/>
                <w:sz w:val="24"/>
              </w:rPr>
            </w:pPr>
          </w:p>
          <w:p>
            <w:pPr>
              <w:widowControl/>
              <w:spacing w:line="280" w:lineRule="exact"/>
              <w:rPr>
                <w:rFonts w:ascii="宋体"/>
                <w:color w:val="000000"/>
                <w:kern w:val="0"/>
                <w:sz w:val="24"/>
              </w:rPr>
            </w:pPr>
            <w:r>
              <w:rPr>
                <w:rFonts w:ascii="宋体"/>
                <w:color w:val="000000"/>
                <w:kern w:val="0"/>
                <w:sz w:val="24"/>
              </w:rPr>
              <w:t>3</w:t>
            </w:r>
          </w:p>
        </w:tc>
      </w:tr>
      <w:tr>
        <w:tblPrEx>
          <w:tblCellMar>
            <w:top w:w="0" w:type="dxa"/>
            <w:left w:w="108" w:type="dxa"/>
            <w:bottom w:w="0" w:type="dxa"/>
            <w:right w:w="108" w:type="dxa"/>
          </w:tblCellMar>
        </w:tblPrEx>
        <w:trPr>
          <w:trHeight w:val="381"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385" w:type="dxa"/>
            <w:vMerge w:val="continue"/>
            <w:tcBorders>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385" w:type="dxa"/>
            <w:vMerge w:val="restart"/>
            <w:tcBorders>
              <w:top w:val="nil"/>
              <w:left w:val="nil"/>
              <w:right w:val="single" w:color="auto" w:sz="4" w:space="0"/>
            </w:tcBorders>
          </w:tcPr>
          <w:p>
            <w:pPr>
              <w:widowControl/>
              <w:spacing w:line="280" w:lineRule="exact"/>
              <w:rPr>
                <w:rFonts w:ascii="宋体"/>
                <w:color w:val="000000"/>
                <w:kern w:val="0"/>
                <w:sz w:val="24"/>
              </w:rPr>
            </w:pPr>
          </w:p>
          <w:p>
            <w:pPr>
              <w:widowControl/>
              <w:spacing w:line="280" w:lineRule="exact"/>
              <w:rPr>
                <w:rFonts w:ascii="宋体"/>
                <w:color w:val="000000"/>
                <w:kern w:val="0"/>
                <w:sz w:val="24"/>
              </w:rPr>
            </w:pPr>
          </w:p>
          <w:p>
            <w:pPr>
              <w:widowControl/>
              <w:spacing w:line="280" w:lineRule="exact"/>
              <w:rPr>
                <w:rFonts w:ascii="宋体"/>
                <w:color w:val="000000"/>
                <w:kern w:val="0"/>
                <w:sz w:val="24"/>
              </w:rPr>
            </w:pPr>
          </w:p>
          <w:p>
            <w:pPr>
              <w:widowControl/>
              <w:spacing w:line="280" w:lineRule="exact"/>
              <w:rPr>
                <w:rFonts w:ascii="宋体"/>
                <w:color w:val="000000"/>
                <w:kern w:val="0"/>
                <w:sz w:val="24"/>
              </w:rPr>
            </w:pPr>
            <w:r>
              <w:rPr>
                <w:rFonts w:ascii="宋体"/>
                <w:color w:val="000000"/>
                <w:kern w:val="0"/>
                <w:sz w:val="24"/>
              </w:rPr>
              <w:t>2</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385" w:type="dxa"/>
            <w:vMerge w:val="continue"/>
            <w:tcBorders>
              <w:left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385" w:type="dxa"/>
            <w:vMerge w:val="continue"/>
            <w:tcBorders>
              <w:left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721"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385" w:type="dxa"/>
            <w:vMerge w:val="continue"/>
            <w:tcBorders>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385" w:type="dxa"/>
            <w:vMerge w:val="restart"/>
            <w:tcBorders>
              <w:top w:val="nil"/>
              <w:left w:val="nil"/>
              <w:right w:val="single" w:color="auto" w:sz="4" w:space="0"/>
            </w:tcBorders>
          </w:tcPr>
          <w:p>
            <w:pPr>
              <w:widowControl/>
              <w:rPr>
                <w:rFonts w:ascii="宋体"/>
                <w:color w:val="000000"/>
                <w:kern w:val="0"/>
                <w:sz w:val="24"/>
              </w:rPr>
            </w:pPr>
          </w:p>
          <w:p>
            <w:pPr>
              <w:widowControl/>
              <w:rPr>
                <w:rFonts w:ascii="宋体"/>
                <w:color w:val="000000"/>
                <w:kern w:val="0"/>
                <w:sz w:val="24"/>
              </w:rPr>
            </w:pPr>
          </w:p>
          <w:p>
            <w:pPr>
              <w:widowControl/>
              <w:rPr>
                <w:rFonts w:ascii="宋体"/>
                <w:color w:val="000000"/>
                <w:kern w:val="0"/>
                <w:sz w:val="24"/>
              </w:rPr>
            </w:pPr>
            <w:r>
              <w:rPr>
                <w:rFonts w:ascii="宋体"/>
                <w:color w:val="000000"/>
                <w:kern w:val="0"/>
                <w:sz w:val="24"/>
              </w:rPr>
              <w:t>3</w:t>
            </w:r>
          </w:p>
        </w:tc>
      </w:tr>
      <w:tr>
        <w:tblPrEx>
          <w:tblCellMar>
            <w:top w:w="0" w:type="dxa"/>
            <w:left w:w="108" w:type="dxa"/>
            <w:bottom w:w="0" w:type="dxa"/>
            <w:right w:w="108" w:type="dxa"/>
          </w:tblCellMar>
        </w:tblPrEx>
        <w:trPr>
          <w:trHeight w:val="725"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385" w:type="dxa"/>
            <w:vMerge w:val="continue"/>
            <w:tcBorders>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385" w:type="dxa"/>
            <w:vMerge w:val="restart"/>
            <w:tcBorders>
              <w:top w:val="nil"/>
              <w:left w:val="nil"/>
              <w:right w:val="single" w:color="auto" w:sz="4" w:space="0"/>
            </w:tcBorders>
          </w:tcPr>
          <w:p>
            <w:pPr>
              <w:widowControl/>
              <w:jc w:val="left"/>
              <w:rPr>
                <w:rFonts w:ascii="宋体"/>
                <w:color w:val="000000"/>
                <w:kern w:val="0"/>
                <w:sz w:val="24"/>
              </w:rPr>
            </w:pPr>
          </w:p>
          <w:p>
            <w:pPr>
              <w:widowControl/>
              <w:jc w:val="left"/>
              <w:rPr>
                <w:rFonts w:ascii="宋体"/>
                <w:color w:val="000000"/>
                <w:kern w:val="0"/>
                <w:sz w:val="24"/>
              </w:rPr>
            </w:pPr>
            <w:r>
              <w:rPr>
                <w:rFonts w:ascii="宋体"/>
                <w:color w:val="000000"/>
                <w:kern w:val="0"/>
                <w:sz w:val="24"/>
              </w:rPr>
              <w:t>5</w:t>
            </w:r>
          </w:p>
        </w:tc>
      </w:tr>
      <w:tr>
        <w:tblPrEx>
          <w:tblCellMar>
            <w:top w:w="0" w:type="dxa"/>
            <w:left w:w="108" w:type="dxa"/>
            <w:bottom w:w="0" w:type="dxa"/>
            <w:right w:w="108" w:type="dxa"/>
          </w:tblCellMar>
        </w:tblPrEx>
        <w:trPr>
          <w:trHeight w:val="755"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385" w:type="dxa"/>
            <w:vMerge w:val="continue"/>
            <w:tcBorders>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385" w:type="dxa"/>
            <w:vMerge w:val="restart"/>
            <w:tcBorders>
              <w:top w:val="nil"/>
              <w:left w:val="nil"/>
              <w:right w:val="single" w:color="auto" w:sz="4" w:space="0"/>
            </w:tcBorders>
          </w:tcPr>
          <w:p>
            <w:pPr>
              <w:widowControl/>
              <w:rPr>
                <w:rFonts w:ascii="宋体"/>
                <w:color w:val="000000"/>
                <w:kern w:val="0"/>
                <w:sz w:val="24"/>
              </w:rPr>
            </w:pPr>
          </w:p>
          <w:p>
            <w:pPr>
              <w:widowControl/>
              <w:rPr>
                <w:rFonts w:ascii="宋体"/>
                <w:color w:val="000000"/>
                <w:kern w:val="0"/>
                <w:sz w:val="24"/>
              </w:rPr>
            </w:pPr>
          </w:p>
          <w:p>
            <w:pPr>
              <w:widowControl/>
              <w:rPr>
                <w:rFonts w:ascii="宋体"/>
                <w:color w:val="000000"/>
                <w:kern w:val="0"/>
                <w:sz w:val="24"/>
              </w:rPr>
            </w:pPr>
          </w:p>
          <w:p>
            <w:pPr>
              <w:widowControl/>
              <w:rPr>
                <w:rFonts w:ascii="宋体"/>
                <w:color w:val="000000"/>
                <w:kern w:val="0"/>
                <w:sz w:val="24"/>
              </w:rPr>
            </w:pPr>
            <w:r>
              <w:rPr>
                <w:rFonts w:ascii="宋体"/>
                <w:color w:val="000000"/>
                <w:kern w:val="0"/>
                <w:sz w:val="24"/>
              </w:rPr>
              <w:t>7</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385" w:type="dxa"/>
            <w:vMerge w:val="continue"/>
            <w:tcBorders>
              <w:left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385" w:type="dxa"/>
            <w:vMerge w:val="continue"/>
            <w:tcBorders>
              <w:left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385" w:type="dxa"/>
            <w:vMerge w:val="continue"/>
            <w:tcBorders>
              <w:left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411"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385" w:type="dxa"/>
            <w:vMerge w:val="continue"/>
            <w:tcBorders>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385" w:type="dxa"/>
            <w:vMerge w:val="restart"/>
            <w:tcBorders>
              <w:top w:val="nil"/>
              <w:left w:val="nil"/>
              <w:right w:val="single" w:color="auto" w:sz="4" w:space="0"/>
            </w:tcBorders>
          </w:tcPr>
          <w:p>
            <w:pPr>
              <w:widowControl/>
              <w:jc w:val="left"/>
              <w:rPr>
                <w:rFonts w:ascii="宋体"/>
                <w:color w:val="000000"/>
                <w:kern w:val="0"/>
                <w:sz w:val="24"/>
              </w:rPr>
            </w:pPr>
          </w:p>
          <w:p>
            <w:pPr>
              <w:widowControl/>
              <w:jc w:val="left"/>
              <w:rPr>
                <w:rFonts w:ascii="宋体"/>
                <w:color w:val="000000"/>
                <w:kern w:val="0"/>
                <w:sz w:val="24"/>
              </w:rPr>
            </w:pPr>
            <w:r>
              <w:rPr>
                <w:rFonts w:ascii="宋体"/>
                <w:color w:val="000000"/>
                <w:kern w:val="0"/>
                <w:sz w:val="24"/>
              </w:rPr>
              <w:t>8</w:t>
            </w:r>
          </w:p>
        </w:tc>
      </w:tr>
      <w:tr>
        <w:tblPrEx>
          <w:tblCellMar>
            <w:top w:w="0" w:type="dxa"/>
            <w:left w:w="108" w:type="dxa"/>
            <w:bottom w:w="0" w:type="dxa"/>
            <w:right w:w="108" w:type="dxa"/>
          </w:tblCellMar>
        </w:tblPrEx>
        <w:trPr>
          <w:trHeight w:val="852"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385" w:type="dxa"/>
            <w:vMerge w:val="continue"/>
            <w:tcBorders>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385" w:type="dxa"/>
            <w:vMerge w:val="restart"/>
            <w:tcBorders>
              <w:top w:val="nil"/>
              <w:left w:val="nil"/>
              <w:right w:val="single" w:color="auto" w:sz="4" w:space="0"/>
            </w:tcBorders>
          </w:tcPr>
          <w:p>
            <w:pPr>
              <w:widowControl/>
              <w:jc w:val="left"/>
              <w:rPr>
                <w:rFonts w:ascii="宋体"/>
                <w:color w:val="000000"/>
                <w:kern w:val="0"/>
                <w:sz w:val="24"/>
              </w:rPr>
            </w:pPr>
          </w:p>
          <w:p>
            <w:pPr>
              <w:widowControl/>
              <w:jc w:val="left"/>
              <w:rPr>
                <w:rFonts w:ascii="宋体"/>
                <w:color w:val="000000"/>
                <w:kern w:val="0"/>
                <w:sz w:val="24"/>
              </w:rPr>
            </w:pPr>
            <w:r>
              <w:rPr>
                <w:rFonts w:ascii="宋体"/>
                <w:color w:val="000000"/>
                <w:kern w:val="0"/>
                <w:sz w:val="24"/>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385" w:type="dxa"/>
            <w:vMerge w:val="continue"/>
            <w:tcBorders>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vMerge w:val="restart"/>
            <w:tcBorders>
              <w:top w:val="nil"/>
              <w:left w:val="nil"/>
              <w:right w:val="single" w:color="auto" w:sz="4" w:space="0"/>
            </w:tcBorders>
          </w:tcPr>
          <w:p>
            <w:pPr>
              <w:widowControl/>
              <w:jc w:val="left"/>
              <w:rPr>
                <w:rFonts w:ascii="宋体"/>
                <w:color w:val="000000"/>
                <w:kern w:val="0"/>
                <w:sz w:val="24"/>
              </w:rPr>
            </w:pPr>
          </w:p>
          <w:p>
            <w:pPr>
              <w:widowControl/>
              <w:jc w:val="left"/>
              <w:rPr>
                <w:rFonts w:ascii="宋体"/>
                <w:color w:val="000000"/>
                <w:kern w:val="0"/>
                <w:sz w:val="24"/>
              </w:rPr>
            </w:pPr>
          </w:p>
          <w:p>
            <w:pPr>
              <w:rPr>
                <w:rFonts w:ascii="宋体"/>
                <w:color w:val="000000"/>
                <w:kern w:val="0"/>
                <w:sz w:val="24"/>
              </w:rPr>
            </w:pPr>
            <w:r>
              <w:rPr>
                <w:rFonts w:ascii="宋体"/>
                <w:color w:val="000000"/>
                <w:kern w:val="0"/>
                <w:sz w:val="24"/>
              </w:rPr>
              <w:t>7</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385" w:type="dxa"/>
            <w:vMerge w:val="continue"/>
            <w:tcBorders>
              <w:left w:val="nil"/>
              <w:right w:val="single" w:color="auto" w:sz="4" w:space="0"/>
            </w:tcBorders>
          </w:tcPr>
          <w:p>
            <w:pPr>
              <w:rPr>
                <w:rFonts w:ascii="宋体"/>
                <w:color w:val="000000"/>
                <w:kern w:val="0"/>
                <w:sz w:val="24"/>
              </w:rPr>
            </w:pP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385" w:type="dxa"/>
            <w:vMerge w:val="continue"/>
            <w:tcBorders>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vMerge w:val="restart"/>
            <w:tcBorders>
              <w:top w:val="nil"/>
              <w:left w:val="nil"/>
              <w:right w:val="single" w:color="auto" w:sz="4" w:space="0"/>
            </w:tcBorders>
          </w:tcPr>
          <w:p>
            <w:pPr>
              <w:widowControl/>
              <w:jc w:val="left"/>
              <w:rPr>
                <w:rFonts w:ascii="宋体"/>
                <w:color w:val="000000"/>
                <w:kern w:val="0"/>
                <w:sz w:val="24"/>
              </w:rPr>
            </w:pPr>
          </w:p>
          <w:p>
            <w:pPr>
              <w:rPr>
                <w:rFonts w:ascii="宋体"/>
                <w:color w:val="000000"/>
                <w:kern w:val="0"/>
                <w:sz w:val="24"/>
              </w:rPr>
            </w:pPr>
          </w:p>
          <w:p>
            <w:pPr>
              <w:rPr>
                <w:rFonts w:hint="default"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385" w:type="dxa"/>
            <w:vMerge w:val="continue"/>
            <w:tcBorders>
              <w:left w:val="nil"/>
              <w:right w:val="single" w:color="auto" w:sz="4" w:space="0"/>
            </w:tcBorders>
          </w:tcPr>
          <w:p>
            <w:pPr>
              <w:rPr>
                <w:rFonts w:ascii="宋体"/>
                <w:color w:val="000000"/>
                <w:kern w:val="0"/>
                <w:sz w:val="24"/>
              </w:rPr>
            </w:pP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385" w:type="dxa"/>
            <w:vMerge w:val="continue"/>
            <w:tcBorders>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vMerge w:val="restart"/>
            <w:tcBorders>
              <w:top w:val="nil"/>
              <w:left w:val="nil"/>
              <w:right w:val="single" w:color="auto" w:sz="4" w:space="0"/>
            </w:tcBorders>
          </w:tcPr>
          <w:p>
            <w:pPr>
              <w:widowControl/>
              <w:jc w:val="left"/>
              <w:rPr>
                <w:rFonts w:ascii="宋体"/>
                <w:color w:val="000000"/>
                <w:kern w:val="0"/>
                <w:sz w:val="24"/>
              </w:rPr>
            </w:pPr>
          </w:p>
          <w:p>
            <w:pPr>
              <w:widowControl/>
              <w:jc w:val="left"/>
              <w:rPr>
                <w:rFonts w:ascii="宋体"/>
                <w:color w:val="000000"/>
                <w:kern w:val="0"/>
                <w:sz w:val="24"/>
              </w:rPr>
            </w:pPr>
          </w:p>
          <w:p>
            <w:pPr>
              <w:rPr>
                <w:rFonts w:ascii="宋体"/>
                <w:color w:val="000000"/>
                <w:kern w:val="0"/>
                <w:sz w:val="24"/>
              </w:rPr>
            </w:pPr>
          </w:p>
          <w:p>
            <w:pPr>
              <w:rPr>
                <w:rFonts w:hint="eastAsia" w:ascii="宋体" w:eastAsia="宋体"/>
                <w:color w:val="000000"/>
                <w:kern w:val="0"/>
                <w:sz w:val="24"/>
                <w:lang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385" w:type="dxa"/>
            <w:vMerge w:val="continue"/>
            <w:tcBorders>
              <w:left w:val="nil"/>
              <w:right w:val="single" w:color="auto" w:sz="4" w:space="0"/>
            </w:tcBorders>
          </w:tcPr>
          <w:p>
            <w:pPr>
              <w:rPr>
                <w:rFonts w:ascii="宋体"/>
                <w:color w:val="000000"/>
                <w:kern w:val="0"/>
                <w:sz w:val="24"/>
              </w:rPr>
            </w:pP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385" w:type="dxa"/>
            <w:vMerge w:val="continue"/>
            <w:tcBorders>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4"/>
              </w:rPr>
            </w:pPr>
            <w:r>
              <w:rPr>
                <w:rFonts w:ascii="宋体"/>
                <w:color w:val="000000"/>
                <w:kern w:val="0"/>
                <w:sz w:val="24"/>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4"/>
              </w:rPr>
            </w:pPr>
            <w:r>
              <w:rPr>
                <w:rFonts w:ascii="宋体"/>
                <w:color w:val="000000"/>
                <w:kern w:val="0"/>
                <w:sz w:val="24"/>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4"/>
              </w:rPr>
            </w:pPr>
            <w:r>
              <w:rPr>
                <w:rFonts w:ascii="宋体"/>
                <w:color w:val="000000"/>
                <w:kern w:val="0"/>
                <w:sz w:val="24"/>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385"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4"/>
              </w:rPr>
            </w:pPr>
          </w:p>
          <w:p>
            <w:pPr>
              <w:widowControl/>
              <w:rPr>
                <w:rFonts w:ascii="宋体"/>
                <w:color w:val="000000"/>
                <w:kern w:val="0"/>
                <w:sz w:val="24"/>
              </w:rPr>
            </w:pPr>
            <w:r>
              <w:rPr>
                <w:rFonts w:ascii="宋体"/>
                <w:color w:val="000000"/>
                <w:kern w:val="0"/>
                <w:sz w:val="24"/>
              </w:rPr>
              <w:t>5</w:t>
            </w: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385"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4"/>
              </w:rPr>
            </w:pPr>
          </w:p>
          <w:p>
            <w:pPr>
              <w:widowControl/>
              <w:rPr>
                <w:rFonts w:hint="default" w:ascii="宋体" w:eastAsia="宋体"/>
                <w:color w:val="000000"/>
                <w:kern w:val="0"/>
                <w:sz w:val="24"/>
                <w:lang w:val="en-US" w:eastAsia="zh-CN"/>
              </w:rPr>
            </w:pPr>
            <w:r>
              <w:rPr>
                <w:rFonts w:hint="eastAsia" w:ascii="宋体"/>
                <w:color w:val="000000"/>
                <w:kern w:val="0"/>
                <w:sz w:val="24"/>
                <w:lang w:val="en-US" w:eastAsia="zh-CN"/>
              </w:rPr>
              <w:t>92</w:t>
            </w:r>
          </w:p>
        </w:tc>
      </w:tr>
    </w:tbl>
    <w:p>
      <w:pPr>
        <w:rPr>
          <w:rFonts w:eastAsia="仿宋_GB2312"/>
          <w:sz w:val="32"/>
          <w:szCs w:val="32"/>
        </w:rPr>
      </w:pPr>
      <w:r>
        <w:rPr>
          <w:rFonts w:ascii="仿宋_GB2312" w:eastAsia="仿宋_GB2312"/>
          <w:color w:val="000000"/>
          <w:sz w:val="32"/>
        </w:rPr>
        <w:br w:type="page"/>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3</w:t>
      </w:r>
      <w:r>
        <w:rPr>
          <w:rFonts w:hint="eastAsia" w:eastAsia="仿宋_GB2312"/>
          <w:sz w:val="32"/>
          <w:szCs w:val="32"/>
        </w:rPr>
        <w:t>：</w:t>
      </w:r>
    </w:p>
    <w:p>
      <w:pPr>
        <w:jc w:val="center"/>
        <w:rPr>
          <w:rFonts w:asciiTheme="majorEastAsia" w:hAnsiTheme="majorEastAsia" w:eastAsiaTheme="majorEastAsia"/>
          <w:sz w:val="36"/>
          <w:szCs w:val="36"/>
        </w:rPr>
      </w:pPr>
      <w:r>
        <w:rPr>
          <w:rFonts w:asciiTheme="majorEastAsia" w:hAnsiTheme="majorEastAsia" w:eastAsiaTheme="majorEastAsia"/>
          <w:color w:val="000000"/>
          <w:sz w:val="36"/>
          <w:szCs w:val="36"/>
        </w:rPr>
        <w:t>20</w:t>
      </w:r>
      <w:r>
        <w:rPr>
          <w:rFonts w:hint="eastAsia" w:asciiTheme="majorEastAsia" w:hAnsiTheme="majorEastAsia" w:eastAsiaTheme="majorEastAsia"/>
          <w:color w:val="000000"/>
          <w:sz w:val="36"/>
          <w:szCs w:val="36"/>
          <w:lang w:val="en-US" w:eastAsia="zh-CN"/>
        </w:rPr>
        <w:t>21</w:t>
      </w:r>
      <w:r>
        <w:rPr>
          <w:rFonts w:hint="eastAsia" w:asciiTheme="majorEastAsia" w:hAnsiTheme="majorEastAsia" w:eastAsiaTheme="majorEastAsia"/>
          <w:sz w:val="36"/>
          <w:szCs w:val="36"/>
        </w:rPr>
        <w:t>年度部门整体支出绩效自评报告</w:t>
      </w:r>
    </w:p>
    <w:p>
      <w:pPr>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（冷水滩区公路</w:t>
      </w:r>
      <w:r>
        <w:rPr>
          <w:rFonts w:hint="eastAsia" w:asciiTheme="majorEastAsia" w:hAnsiTheme="majorEastAsia" w:eastAsiaTheme="majorEastAsia"/>
          <w:sz w:val="36"/>
          <w:szCs w:val="36"/>
          <w:lang w:eastAsia="zh-CN"/>
        </w:rPr>
        <w:t>建设养护中心</w:t>
      </w:r>
      <w:r>
        <w:rPr>
          <w:rFonts w:hint="eastAsia" w:asciiTheme="majorEastAsia" w:hAnsiTheme="majorEastAsia" w:eastAsiaTheme="majorEastAsia"/>
          <w:sz w:val="36"/>
          <w:szCs w:val="36"/>
        </w:rPr>
        <w:t>）</w:t>
      </w:r>
    </w:p>
    <w:p>
      <w:pPr>
        <w:spacing w:line="540" w:lineRule="exact"/>
        <w:ind w:firstLine="602" w:firstLineChars="200"/>
        <w:rPr>
          <w:rFonts w:ascii="仿宋" w:hAnsi="仿宋" w:eastAsia="仿宋"/>
          <w:b/>
          <w:sz w:val="30"/>
          <w:szCs w:val="30"/>
        </w:rPr>
      </w:pPr>
      <w:r>
        <w:rPr>
          <w:rFonts w:hint="eastAsia" w:ascii="仿宋" w:hAnsi="仿宋" w:eastAsia="仿宋"/>
          <w:b/>
          <w:sz w:val="30"/>
          <w:szCs w:val="30"/>
        </w:rPr>
        <w:t>一、部门概况</w:t>
      </w:r>
    </w:p>
    <w:p>
      <w:pPr>
        <w:spacing w:line="540" w:lineRule="exact"/>
        <w:ind w:firstLine="600" w:firstLineChars="200"/>
        <w:rPr>
          <w:rFonts w:ascii="仿宋" w:hAnsi="仿宋" w:eastAsia="仿宋"/>
          <w:sz w:val="30"/>
          <w:szCs w:val="30"/>
        </w:rPr>
      </w:pPr>
      <w:r>
        <w:rPr>
          <w:rFonts w:hint="eastAsia" w:ascii="仿宋" w:hAnsi="仿宋" w:eastAsia="仿宋"/>
          <w:sz w:val="30"/>
          <w:szCs w:val="30"/>
        </w:rPr>
        <w:t>（一）部门基本情况。</w:t>
      </w:r>
    </w:p>
    <w:p>
      <w:pPr>
        <w:spacing w:line="520" w:lineRule="exact"/>
        <w:ind w:firstLine="600" w:firstLineChars="200"/>
        <w:rPr>
          <w:rFonts w:ascii="仿宋" w:hAnsi="仿宋" w:eastAsia="仿宋" w:cs="仿宋_GB2312"/>
          <w:bCs/>
          <w:color w:val="000000"/>
          <w:sz w:val="30"/>
          <w:szCs w:val="30"/>
        </w:rPr>
      </w:pPr>
      <w:r>
        <w:rPr>
          <w:rFonts w:hint="eastAsia" w:ascii="仿宋" w:hAnsi="仿宋" w:eastAsia="仿宋" w:cs="仿宋_GB2312"/>
          <w:bCs/>
          <w:color w:val="000000"/>
          <w:sz w:val="30"/>
          <w:szCs w:val="30"/>
        </w:rPr>
        <w:t>冷水滩区公路</w:t>
      </w:r>
      <w:r>
        <w:rPr>
          <w:rFonts w:hint="eastAsia" w:ascii="仿宋" w:hAnsi="仿宋" w:eastAsia="仿宋" w:cs="仿宋_GB2312"/>
          <w:bCs/>
          <w:color w:val="000000"/>
          <w:sz w:val="30"/>
          <w:szCs w:val="30"/>
          <w:lang w:eastAsia="zh-CN"/>
        </w:rPr>
        <w:t>建设养护中心</w:t>
      </w:r>
      <w:r>
        <w:rPr>
          <w:rFonts w:hint="eastAsia" w:ascii="仿宋" w:hAnsi="仿宋" w:eastAsia="仿宋" w:cs="仿宋_GB2312"/>
          <w:bCs/>
          <w:color w:val="000000"/>
          <w:sz w:val="30"/>
          <w:szCs w:val="30"/>
        </w:rPr>
        <w:t>成立于</w:t>
      </w:r>
      <w:r>
        <w:rPr>
          <w:rFonts w:ascii="仿宋" w:hAnsi="仿宋" w:eastAsia="仿宋" w:cs="仿宋_GB2312"/>
          <w:bCs/>
          <w:color w:val="000000"/>
          <w:sz w:val="30"/>
          <w:szCs w:val="30"/>
        </w:rPr>
        <w:t>1985</w:t>
      </w:r>
      <w:r>
        <w:rPr>
          <w:rFonts w:hint="eastAsia" w:ascii="仿宋" w:hAnsi="仿宋" w:eastAsia="仿宋" w:cs="仿宋_GB2312"/>
          <w:bCs/>
          <w:color w:val="000000"/>
          <w:sz w:val="30"/>
          <w:szCs w:val="30"/>
        </w:rPr>
        <w:t>年</w:t>
      </w:r>
      <w:r>
        <w:rPr>
          <w:rFonts w:ascii="仿宋" w:hAnsi="仿宋" w:eastAsia="仿宋" w:cs="仿宋_GB2312"/>
          <w:bCs/>
          <w:color w:val="000000"/>
          <w:sz w:val="30"/>
          <w:szCs w:val="30"/>
        </w:rPr>
        <w:t>3</w:t>
      </w:r>
      <w:r>
        <w:rPr>
          <w:rFonts w:hint="eastAsia" w:ascii="仿宋" w:hAnsi="仿宋" w:eastAsia="仿宋" w:cs="仿宋_GB2312"/>
          <w:bCs/>
          <w:color w:val="000000"/>
          <w:sz w:val="30"/>
          <w:szCs w:val="30"/>
        </w:rPr>
        <w:t>月，属全额拨款</w:t>
      </w:r>
      <w:r>
        <w:rPr>
          <w:rFonts w:hint="eastAsia" w:ascii="仿宋" w:hAnsi="仿宋" w:eastAsia="仿宋" w:cs="仿宋_GB2312"/>
          <w:bCs/>
          <w:color w:val="000000"/>
          <w:sz w:val="30"/>
          <w:szCs w:val="30"/>
          <w:lang w:eastAsia="zh-CN"/>
        </w:rPr>
        <w:t>公益一类</w:t>
      </w:r>
      <w:r>
        <w:rPr>
          <w:rFonts w:hint="eastAsia" w:ascii="仿宋" w:hAnsi="仿宋" w:eastAsia="仿宋" w:cs="仿宋_GB2312"/>
          <w:bCs/>
          <w:color w:val="000000"/>
          <w:sz w:val="30"/>
          <w:szCs w:val="30"/>
        </w:rPr>
        <w:t>事业单位。管养</w:t>
      </w:r>
      <w:r>
        <w:rPr>
          <w:rFonts w:hint="eastAsia" w:ascii="仿宋" w:hAnsi="仿宋" w:eastAsia="仿宋" w:cs="仿宋_GB2312"/>
          <w:bCs/>
          <w:color w:val="000000"/>
          <w:sz w:val="30"/>
          <w:szCs w:val="30"/>
          <w:lang w:val="en-US" w:eastAsia="zh-CN"/>
        </w:rPr>
        <w:t>10</w:t>
      </w:r>
      <w:r>
        <w:rPr>
          <w:rFonts w:hint="eastAsia" w:ascii="仿宋" w:hAnsi="仿宋" w:eastAsia="仿宋" w:cs="仿宋_GB2312"/>
          <w:bCs/>
          <w:color w:val="000000"/>
          <w:sz w:val="30"/>
          <w:szCs w:val="30"/>
        </w:rPr>
        <w:t>条线路、计</w:t>
      </w:r>
      <w:r>
        <w:rPr>
          <w:rFonts w:ascii="仿宋" w:hAnsi="仿宋" w:eastAsia="仿宋" w:cs="仿宋_GB2312"/>
          <w:bCs/>
          <w:color w:val="000000"/>
          <w:sz w:val="30"/>
          <w:szCs w:val="30"/>
        </w:rPr>
        <w:t xml:space="preserve"> 15</w:t>
      </w:r>
      <w:r>
        <w:rPr>
          <w:rFonts w:hint="eastAsia" w:ascii="仿宋" w:hAnsi="仿宋" w:eastAsia="仿宋" w:cs="仿宋_GB2312"/>
          <w:bCs/>
          <w:color w:val="000000"/>
          <w:sz w:val="30"/>
          <w:szCs w:val="30"/>
          <w:lang w:val="en-US" w:eastAsia="zh-CN"/>
        </w:rPr>
        <w:t>9.178</w:t>
      </w:r>
      <w:r>
        <w:rPr>
          <w:rFonts w:hint="eastAsia" w:ascii="仿宋" w:hAnsi="仿宋" w:eastAsia="仿宋" w:cs="仿宋_GB2312"/>
          <w:bCs/>
          <w:color w:val="000000"/>
          <w:sz w:val="30"/>
          <w:szCs w:val="30"/>
        </w:rPr>
        <w:t>公里：其中国道</w:t>
      </w:r>
      <w:r>
        <w:rPr>
          <w:rFonts w:ascii="仿宋" w:hAnsi="仿宋" w:eastAsia="仿宋" w:cs="仿宋_GB2312"/>
          <w:bCs/>
          <w:color w:val="000000"/>
          <w:sz w:val="30"/>
          <w:szCs w:val="30"/>
        </w:rPr>
        <w:t>1</w:t>
      </w:r>
      <w:r>
        <w:rPr>
          <w:rFonts w:hint="eastAsia" w:ascii="仿宋" w:hAnsi="仿宋" w:eastAsia="仿宋" w:cs="仿宋_GB2312"/>
          <w:bCs/>
          <w:color w:val="000000"/>
          <w:sz w:val="30"/>
          <w:szCs w:val="30"/>
        </w:rPr>
        <w:t>条（</w:t>
      </w:r>
      <w:r>
        <w:rPr>
          <w:rFonts w:ascii="仿宋" w:hAnsi="仿宋" w:eastAsia="仿宋" w:cs="仿宋_GB2312"/>
          <w:bCs/>
          <w:color w:val="000000"/>
          <w:sz w:val="30"/>
          <w:szCs w:val="30"/>
        </w:rPr>
        <w:t>G322</w:t>
      </w:r>
      <w:r>
        <w:rPr>
          <w:rFonts w:hint="eastAsia" w:ascii="仿宋" w:hAnsi="仿宋" w:eastAsia="仿宋" w:cs="仿宋_GB2312"/>
          <w:bCs/>
          <w:color w:val="000000"/>
          <w:sz w:val="30"/>
          <w:szCs w:val="30"/>
        </w:rPr>
        <w:t>线）</w:t>
      </w:r>
      <w:r>
        <w:rPr>
          <w:rFonts w:ascii="仿宋" w:hAnsi="仿宋" w:eastAsia="仿宋" w:cs="仿宋_GB2312"/>
          <w:bCs/>
          <w:color w:val="000000"/>
          <w:sz w:val="30"/>
          <w:szCs w:val="30"/>
        </w:rPr>
        <w:t>18</w:t>
      </w:r>
      <w:r>
        <w:rPr>
          <w:rFonts w:hint="eastAsia" w:ascii="仿宋" w:hAnsi="仿宋" w:eastAsia="仿宋" w:cs="仿宋_GB2312"/>
          <w:bCs/>
          <w:color w:val="000000"/>
          <w:sz w:val="30"/>
          <w:szCs w:val="30"/>
          <w:lang w:val="en-US" w:eastAsia="zh-CN"/>
        </w:rPr>
        <w:t>.042</w:t>
      </w:r>
      <w:r>
        <w:rPr>
          <w:rFonts w:hint="eastAsia" w:ascii="仿宋" w:hAnsi="仿宋" w:eastAsia="仿宋" w:cs="仿宋_GB2312"/>
          <w:bCs/>
          <w:color w:val="000000"/>
          <w:sz w:val="30"/>
          <w:szCs w:val="30"/>
        </w:rPr>
        <w:t>公里；省道</w:t>
      </w:r>
      <w:r>
        <w:rPr>
          <w:rFonts w:hint="eastAsia" w:ascii="仿宋" w:hAnsi="仿宋" w:eastAsia="仿宋" w:cs="仿宋_GB2312"/>
          <w:bCs/>
          <w:color w:val="000000"/>
          <w:sz w:val="30"/>
          <w:szCs w:val="30"/>
          <w:lang w:val="en-US" w:eastAsia="zh-CN"/>
        </w:rPr>
        <w:t>4</w:t>
      </w:r>
      <w:r>
        <w:rPr>
          <w:rFonts w:hint="eastAsia" w:ascii="仿宋" w:hAnsi="仿宋" w:eastAsia="仿宋" w:cs="仿宋_GB2312"/>
          <w:bCs/>
          <w:color w:val="000000"/>
          <w:sz w:val="30"/>
          <w:szCs w:val="30"/>
        </w:rPr>
        <w:t>条（</w:t>
      </w:r>
      <w:r>
        <w:rPr>
          <w:rFonts w:ascii="仿宋" w:hAnsi="仿宋" w:eastAsia="仿宋" w:cs="仿宋_GB2312"/>
          <w:bCs/>
          <w:color w:val="000000"/>
          <w:sz w:val="30"/>
          <w:szCs w:val="30"/>
        </w:rPr>
        <w:t>S2</w:t>
      </w:r>
      <w:r>
        <w:rPr>
          <w:rFonts w:hint="eastAsia" w:ascii="仿宋" w:hAnsi="仿宋" w:eastAsia="仿宋" w:cs="仿宋_GB2312"/>
          <w:bCs/>
          <w:color w:val="000000"/>
          <w:sz w:val="30"/>
          <w:szCs w:val="30"/>
          <w:lang w:val="en-US" w:eastAsia="zh-CN"/>
        </w:rPr>
        <w:t>28</w:t>
      </w:r>
      <w:r>
        <w:rPr>
          <w:rFonts w:hint="eastAsia" w:ascii="仿宋" w:hAnsi="仿宋" w:eastAsia="仿宋" w:cs="仿宋_GB2312"/>
          <w:bCs/>
          <w:color w:val="000000"/>
          <w:sz w:val="30"/>
          <w:szCs w:val="30"/>
        </w:rPr>
        <w:t>线</w:t>
      </w:r>
      <w:r>
        <w:rPr>
          <w:rFonts w:hint="eastAsia" w:ascii="仿宋" w:hAnsi="仿宋" w:eastAsia="仿宋" w:cs="仿宋_GB2312"/>
          <w:bCs/>
          <w:color w:val="000000"/>
          <w:sz w:val="30"/>
          <w:szCs w:val="30"/>
          <w:lang w:val="en-US" w:eastAsia="zh-CN"/>
        </w:rPr>
        <w:t xml:space="preserve">S236线、S340线、S575线 </w:t>
      </w:r>
      <w:r>
        <w:rPr>
          <w:rFonts w:hint="eastAsia" w:ascii="仿宋" w:hAnsi="仿宋" w:eastAsia="仿宋" w:cs="仿宋_GB2312"/>
          <w:bCs/>
          <w:color w:val="000000"/>
          <w:sz w:val="30"/>
          <w:szCs w:val="30"/>
        </w:rPr>
        <w:t>）</w:t>
      </w:r>
      <w:r>
        <w:rPr>
          <w:rFonts w:hint="eastAsia" w:ascii="仿宋" w:hAnsi="仿宋" w:eastAsia="仿宋" w:cs="仿宋_GB2312"/>
          <w:bCs/>
          <w:color w:val="000000"/>
          <w:sz w:val="30"/>
          <w:szCs w:val="30"/>
          <w:lang w:val="en-US" w:eastAsia="zh-CN"/>
        </w:rPr>
        <w:t>83.204</w:t>
      </w:r>
      <w:r>
        <w:rPr>
          <w:rFonts w:hint="eastAsia" w:ascii="仿宋" w:hAnsi="仿宋" w:eastAsia="仿宋" w:cs="仿宋_GB2312"/>
          <w:bCs/>
          <w:color w:val="000000"/>
          <w:sz w:val="30"/>
          <w:szCs w:val="30"/>
        </w:rPr>
        <w:t>公里；县道</w:t>
      </w:r>
      <w:r>
        <w:rPr>
          <w:rFonts w:hint="eastAsia" w:ascii="仿宋" w:hAnsi="仿宋" w:eastAsia="仿宋" w:cs="仿宋_GB2312"/>
          <w:bCs/>
          <w:color w:val="000000"/>
          <w:sz w:val="30"/>
          <w:szCs w:val="30"/>
          <w:lang w:val="en-US" w:eastAsia="zh-CN"/>
        </w:rPr>
        <w:t>5</w:t>
      </w:r>
      <w:r>
        <w:rPr>
          <w:rFonts w:hint="eastAsia" w:ascii="仿宋" w:hAnsi="仿宋" w:eastAsia="仿宋" w:cs="仿宋_GB2312"/>
          <w:bCs/>
          <w:color w:val="000000"/>
          <w:sz w:val="30"/>
          <w:szCs w:val="30"/>
        </w:rPr>
        <w:t>条</w:t>
      </w:r>
      <w:r>
        <w:rPr>
          <w:rFonts w:hint="eastAsia" w:ascii="仿宋" w:hAnsi="仿宋" w:eastAsia="仿宋" w:cs="仿宋_GB2312"/>
          <w:bCs/>
          <w:color w:val="000000"/>
          <w:sz w:val="30"/>
          <w:szCs w:val="30"/>
          <w:lang w:eastAsia="zh-CN"/>
        </w:rPr>
        <w:t>（</w:t>
      </w:r>
      <w:r>
        <w:rPr>
          <w:rFonts w:hint="eastAsia" w:ascii="仿宋" w:hAnsi="仿宋" w:eastAsia="仿宋" w:cs="仿宋_GB2312"/>
          <w:bCs/>
          <w:color w:val="000000"/>
          <w:sz w:val="30"/>
          <w:szCs w:val="30"/>
          <w:lang w:val="en-US" w:eastAsia="zh-CN"/>
        </w:rPr>
        <w:t>X003线、X004线、X007线、X012线、X118线</w:t>
      </w:r>
      <w:r>
        <w:rPr>
          <w:rFonts w:hint="eastAsia" w:ascii="仿宋" w:hAnsi="仿宋" w:eastAsia="仿宋" w:cs="仿宋_GB2312"/>
          <w:bCs/>
          <w:color w:val="000000"/>
          <w:sz w:val="30"/>
          <w:szCs w:val="30"/>
          <w:lang w:eastAsia="zh-CN"/>
        </w:rPr>
        <w:t>）</w:t>
      </w:r>
      <w:r>
        <w:rPr>
          <w:rFonts w:hint="eastAsia" w:ascii="仿宋" w:hAnsi="仿宋" w:eastAsia="仿宋" w:cs="仿宋_GB2312"/>
          <w:bCs/>
          <w:color w:val="000000"/>
          <w:sz w:val="30"/>
          <w:szCs w:val="30"/>
          <w:lang w:val="en-US" w:eastAsia="zh-CN"/>
        </w:rPr>
        <w:t>57.932</w:t>
      </w:r>
      <w:r>
        <w:rPr>
          <w:rFonts w:hint="eastAsia" w:ascii="仿宋" w:hAnsi="仿宋" w:eastAsia="仿宋" w:cs="仿宋_GB2312"/>
          <w:bCs/>
          <w:color w:val="000000"/>
          <w:sz w:val="30"/>
          <w:szCs w:val="30"/>
        </w:rPr>
        <w:t>公里。局内下设</w:t>
      </w:r>
      <w:r>
        <w:rPr>
          <w:rFonts w:hint="eastAsia" w:ascii="仿宋" w:hAnsi="仿宋" w:eastAsia="仿宋" w:cs="仿宋_GB2312"/>
          <w:bCs/>
          <w:color w:val="000000"/>
          <w:sz w:val="30"/>
          <w:szCs w:val="30"/>
          <w:lang w:val="en-US" w:eastAsia="zh-CN"/>
        </w:rPr>
        <w:t>10个部门</w:t>
      </w:r>
      <w:r>
        <w:rPr>
          <w:rFonts w:hint="eastAsia" w:ascii="仿宋" w:hAnsi="仿宋" w:eastAsia="仿宋" w:cs="仿宋_GB2312"/>
          <w:bCs/>
          <w:color w:val="000000"/>
          <w:sz w:val="30"/>
          <w:szCs w:val="30"/>
        </w:rPr>
        <w:t>：</w:t>
      </w:r>
      <w:r>
        <w:rPr>
          <w:rFonts w:hint="eastAsia" w:ascii="仿宋" w:hAnsi="仿宋" w:eastAsia="仿宋"/>
          <w:sz w:val="30"/>
          <w:szCs w:val="30"/>
        </w:rPr>
        <w:t>综合部（信访事务部）、人力资源部、财务部、计划统计部、干线公路部、农村公路部、工程建设部、安全生产事务部、社会事务部、公路应急抢险部。</w:t>
      </w:r>
      <w:r>
        <w:rPr>
          <w:rFonts w:hint="eastAsia" w:ascii="仿宋" w:hAnsi="仿宋" w:eastAsia="仿宋" w:cs="仿宋_GB2312"/>
          <w:bCs/>
          <w:color w:val="000000"/>
          <w:sz w:val="30"/>
          <w:szCs w:val="30"/>
        </w:rPr>
        <w:t>。单位编制人数</w:t>
      </w:r>
      <w:r>
        <w:rPr>
          <w:rFonts w:hint="eastAsia" w:ascii="仿宋" w:hAnsi="仿宋" w:eastAsia="仿宋" w:cs="仿宋_GB2312"/>
          <w:bCs/>
          <w:color w:val="000000"/>
          <w:sz w:val="30"/>
          <w:szCs w:val="30"/>
          <w:lang w:val="en-US" w:eastAsia="zh-CN"/>
        </w:rPr>
        <w:t>147</w:t>
      </w:r>
      <w:r>
        <w:rPr>
          <w:rFonts w:hint="eastAsia" w:ascii="仿宋" w:hAnsi="仿宋" w:eastAsia="仿宋" w:cs="仿宋_GB2312"/>
          <w:bCs/>
          <w:color w:val="000000"/>
          <w:sz w:val="30"/>
          <w:szCs w:val="30"/>
        </w:rPr>
        <w:t>人，实有职工总数</w:t>
      </w:r>
      <w:r>
        <w:rPr>
          <w:rFonts w:ascii="仿宋" w:hAnsi="仿宋" w:eastAsia="仿宋" w:cs="仿宋_GB2312"/>
          <w:bCs/>
          <w:color w:val="000000"/>
          <w:sz w:val="30"/>
          <w:szCs w:val="30"/>
        </w:rPr>
        <w:t>26</w:t>
      </w:r>
      <w:r>
        <w:rPr>
          <w:rFonts w:hint="eastAsia" w:ascii="仿宋" w:hAnsi="仿宋" w:eastAsia="仿宋" w:cs="仿宋_GB2312"/>
          <w:bCs/>
          <w:color w:val="000000"/>
          <w:sz w:val="30"/>
          <w:szCs w:val="30"/>
          <w:lang w:val="en-US" w:eastAsia="zh-CN"/>
        </w:rPr>
        <w:t>1</w:t>
      </w:r>
      <w:r>
        <w:rPr>
          <w:rFonts w:hint="eastAsia" w:ascii="仿宋" w:hAnsi="仿宋" w:eastAsia="仿宋" w:cs="仿宋_GB2312"/>
          <w:bCs/>
          <w:color w:val="000000"/>
          <w:sz w:val="30"/>
          <w:szCs w:val="30"/>
        </w:rPr>
        <w:t>人，其中在职职工</w:t>
      </w:r>
      <w:r>
        <w:rPr>
          <w:rFonts w:ascii="仿宋" w:hAnsi="仿宋" w:eastAsia="仿宋" w:cs="仿宋_GB2312"/>
          <w:bCs/>
          <w:color w:val="000000"/>
          <w:sz w:val="30"/>
          <w:szCs w:val="30"/>
        </w:rPr>
        <w:t>15</w:t>
      </w:r>
      <w:r>
        <w:rPr>
          <w:rFonts w:hint="eastAsia" w:ascii="仿宋" w:hAnsi="仿宋" w:eastAsia="仿宋" w:cs="仿宋_GB2312"/>
          <w:bCs/>
          <w:color w:val="000000"/>
          <w:sz w:val="30"/>
          <w:szCs w:val="30"/>
          <w:lang w:val="en-US" w:eastAsia="zh-CN"/>
        </w:rPr>
        <w:t>6</w:t>
      </w:r>
      <w:r>
        <w:rPr>
          <w:rFonts w:hint="eastAsia" w:ascii="仿宋" w:hAnsi="仿宋" w:eastAsia="仿宋" w:cs="仿宋_GB2312"/>
          <w:bCs/>
          <w:color w:val="000000"/>
          <w:sz w:val="30"/>
          <w:szCs w:val="30"/>
        </w:rPr>
        <w:t>人，退休</w:t>
      </w:r>
      <w:r>
        <w:rPr>
          <w:rFonts w:ascii="仿宋" w:hAnsi="仿宋" w:eastAsia="仿宋" w:cs="仿宋_GB2312"/>
          <w:bCs/>
          <w:color w:val="000000"/>
          <w:sz w:val="30"/>
          <w:szCs w:val="30"/>
        </w:rPr>
        <w:t>1</w:t>
      </w:r>
      <w:r>
        <w:rPr>
          <w:rFonts w:hint="eastAsia" w:ascii="仿宋" w:hAnsi="仿宋" w:eastAsia="仿宋" w:cs="仿宋_GB2312"/>
          <w:bCs/>
          <w:color w:val="000000"/>
          <w:sz w:val="30"/>
          <w:szCs w:val="30"/>
          <w:lang w:val="en-US" w:eastAsia="zh-CN"/>
        </w:rPr>
        <w:t>05</w:t>
      </w:r>
      <w:r>
        <w:rPr>
          <w:rFonts w:hint="eastAsia" w:ascii="仿宋" w:hAnsi="仿宋" w:eastAsia="仿宋" w:cs="仿宋_GB2312"/>
          <w:bCs/>
          <w:color w:val="000000"/>
          <w:sz w:val="30"/>
          <w:szCs w:val="30"/>
        </w:rPr>
        <w:t>人。车辆编制数</w:t>
      </w:r>
      <w:r>
        <w:rPr>
          <w:rFonts w:ascii="仿宋" w:hAnsi="仿宋" w:eastAsia="仿宋" w:cs="仿宋_GB2312"/>
          <w:bCs/>
          <w:color w:val="000000"/>
          <w:sz w:val="30"/>
          <w:szCs w:val="30"/>
        </w:rPr>
        <w:t>1</w:t>
      </w:r>
      <w:r>
        <w:rPr>
          <w:rFonts w:hint="eastAsia" w:ascii="仿宋" w:hAnsi="仿宋" w:eastAsia="仿宋" w:cs="仿宋_GB2312"/>
          <w:bCs/>
          <w:color w:val="000000"/>
          <w:sz w:val="30"/>
          <w:szCs w:val="30"/>
        </w:rPr>
        <w:t>台，实有公务用车</w:t>
      </w:r>
      <w:r>
        <w:rPr>
          <w:rFonts w:ascii="仿宋" w:hAnsi="仿宋" w:eastAsia="仿宋" w:cs="仿宋_GB2312"/>
          <w:bCs/>
          <w:color w:val="000000"/>
          <w:sz w:val="30"/>
          <w:szCs w:val="30"/>
        </w:rPr>
        <w:t>1</w:t>
      </w:r>
      <w:r>
        <w:rPr>
          <w:rFonts w:hint="eastAsia" w:ascii="仿宋" w:hAnsi="仿宋" w:eastAsia="仿宋" w:cs="仿宋_GB2312"/>
          <w:bCs/>
          <w:color w:val="000000"/>
          <w:sz w:val="30"/>
          <w:szCs w:val="30"/>
        </w:rPr>
        <w:t>台。</w:t>
      </w:r>
    </w:p>
    <w:p>
      <w:pPr>
        <w:spacing w:line="540" w:lineRule="exact"/>
        <w:ind w:firstLine="600" w:firstLineChars="200"/>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20</w:t>
      </w:r>
      <w:r>
        <w:rPr>
          <w:rFonts w:hint="eastAsia" w:ascii="仿宋" w:hAnsi="仿宋" w:eastAsia="仿宋"/>
          <w:sz w:val="30"/>
          <w:szCs w:val="30"/>
          <w:lang w:val="en-US" w:eastAsia="zh-CN"/>
        </w:rPr>
        <w:t>21</w:t>
      </w:r>
      <w:r>
        <w:rPr>
          <w:rFonts w:hint="eastAsia" w:ascii="仿宋" w:hAnsi="仿宋" w:eastAsia="仿宋"/>
          <w:sz w:val="30"/>
          <w:szCs w:val="30"/>
        </w:rPr>
        <w:t>年的重点工作</w:t>
      </w:r>
    </w:p>
    <w:p>
      <w:pPr>
        <w:spacing w:line="540" w:lineRule="exact"/>
        <w:ind w:firstLine="588" w:firstLineChars="196"/>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kern w:val="0"/>
          <w:sz w:val="30"/>
          <w:szCs w:val="30"/>
        </w:rPr>
        <w:t>全力抓好公路养护。一是进一步完善《公路养护管理办法》，建立科学的考核机制，以此</w:t>
      </w:r>
      <w:r>
        <w:rPr>
          <w:rFonts w:hint="eastAsia" w:ascii="仿宋" w:hAnsi="仿宋" w:eastAsia="仿宋"/>
          <w:sz w:val="30"/>
          <w:szCs w:val="30"/>
        </w:rPr>
        <w:t>提高养护管理能力、养护决策水平、养护工作质量</w:t>
      </w:r>
      <w:r>
        <w:rPr>
          <w:rFonts w:hint="eastAsia" w:ascii="仿宋" w:hAnsi="仿宋" w:eastAsia="仿宋"/>
          <w:kern w:val="0"/>
          <w:sz w:val="30"/>
          <w:szCs w:val="30"/>
        </w:rPr>
        <w:t>。二是扎实开展雨季养护劳动竞赛活动，</w:t>
      </w:r>
      <w:r>
        <w:rPr>
          <w:rFonts w:hint="eastAsia" w:ascii="仿宋" w:hAnsi="仿宋" w:eastAsia="仿宋"/>
          <w:sz w:val="30"/>
          <w:szCs w:val="30"/>
        </w:rPr>
        <w:t>继续坚持“合同养护、责任养护、机械养护和科学养护”，</w:t>
      </w:r>
      <w:r>
        <w:rPr>
          <w:rFonts w:hint="eastAsia" w:ascii="仿宋" w:hAnsi="仿宋" w:eastAsia="仿宋"/>
          <w:kern w:val="0"/>
          <w:sz w:val="30"/>
          <w:szCs w:val="30"/>
        </w:rPr>
        <w:t>要加大日常养护巡查力度，努力提高养护工人上路率和劳动工效。三是</w:t>
      </w:r>
      <w:r>
        <w:rPr>
          <w:rFonts w:hint="eastAsia" w:ascii="仿宋" w:hAnsi="仿宋" w:eastAsia="仿宋"/>
          <w:sz w:val="30"/>
          <w:szCs w:val="30"/>
        </w:rPr>
        <w:t>对受损公路进行全面调查和技术状况检测，将灾后恢复与雨季养护和大中修工程结合起来，科学制定方案，明确主要任务、修复时限、相关责任人等。抓紧清理边坡塌方，处置各类路面病害，组织资金尽快修复受损设施，及时补种行道树。防止边坡塌方、路基冲刷和不均匀沉降等次生灾害，加大对陡坡、桥梁构造物和高边坡等重要路段的巡查频率，及时对发现的病害进行处理。</w:t>
      </w:r>
      <w:r>
        <w:rPr>
          <w:rFonts w:hint="eastAsia" w:ascii="仿宋" w:hAnsi="仿宋" w:eastAsia="仿宋"/>
          <w:sz w:val="30"/>
          <w:szCs w:val="30"/>
          <w:lang w:eastAsia="zh-CN"/>
        </w:rPr>
        <w:t>四是做好计划</w:t>
      </w:r>
      <w:r>
        <w:rPr>
          <w:rFonts w:hint="eastAsia" w:ascii="仿宋" w:hAnsi="仿宋" w:eastAsia="仿宋"/>
          <w:sz w:val="30"/>
          <w:szCs w:val="30"/>
          <w:lang w:val="en-US" w:eastAsia="zh-CN"/>
        </w:rPr>
        <w:t>安</w:t>
      </w:r>
      <w:bookmarkStart w:id="0" w:name="_GoBack"/>
      <w:bookmarkEnd w:id="0"/>
      <w:r>
        <w:rPr>
          <w:rFonts w:hint="eastAsia" w:ascii="仿宋" w:hAnsi="仿宋" w:eastAsia="仿宋"/>
          <w:sz w:val="30"/>
          <w:szCs w:val="30"/>
          <w:lang w:eastAsia="zh-CN"/>
        </w:rPr>
        <w:t>排和路况排查，从区财政争取资金，做好</w:t>
      </w:r>
      <w:r>
        <w:rPr>
          <w:rFonts w:hint="eastAsia" w:ascii="仿宋" w:hAnsi="仿宋" w:eastAsia="仿宋"/>
          <w:sz w:val="30"/>
          <w:szCs w:val="30"/>
          <w:lang w:val="en-US" w:eastAsia="zh-CN"/>
        </w:rPr>
        <w:t>2021年国省干线公路养护工作。</w:t>
      </w:r>
      <w:r>
        <w:rPr>
          <w:rFonts w:hint="eastAsia" w:ascii="仿宋" w:hAnsi="仿宋" w:eastAsia="仿宋"/>
          <w:sz w:val="30"/>
          <w:szCs w:val="30"/>
        </w:rPr>
        <w:t xml:space="preserve"> </w:t>
      </w:r>
    </w:p>
    <w:p>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（2）加快干线公路建设和改造</w:t>
      </w:r>
      <w:r>
        <w:rPr>
          <w:rFonts w:hint="eastAsia" w:ascii="仿宋" w:hAnsi="仿宋" w:eastAsia="仿宋"/>
          <w:kern w:val="0"/>
          <w:sz w:val="30"/>
          <w:szCs w:val="30"/>
        </w:rPr>
        <w:t>。落实好S</w:t>
      </w:r>
      <w:r>
        <w:rPr>
          <w:rFonts w:hint="eastAsia" w:ascii="仿宋" w:hAnsi="仿宋" w:eastAsia="仿宋"/>
          <w:kern w:val="0"/>
          <w:sz w:val="30"/>
          <w:szCs w:val="30"/>
          <w:lang w:val="en-US" w:eastAsia="zh-CN"/>
        </w:rPr>
        <w:t>340</w:t>
      </w:r>
      <w:r>
        <w:rPr>
          <w:rFonts w:hint="eastAsia" w:ascii="仿宋" w:hAnsi="仿宋" w:eastAsia="仿宋"/>
          <w:kern w:val="0"/>
          <w:sz w:val="30"/>
          <w:szCs w:val="30"/>
        </w:rPr>
        <w:t>线大中修工程工作，加强工程质量监管，加强施工队伍管理，加强合同管理和履约监督，按时保质保量完成省市大中修工程项目。</w:t>
      </w:r>
      <w:r>
        <w:rPr>
          <w:rFonts w:hint="eastAsia" w:ascii="仿宋" w:hAnsi="仿宋" w:eastAsia="仿宋"/>
          <w:kern w:val="0"/>
          <w:sz w:val="30"/>
          <w:szCs w:val="30"/>
          <w:lang w:val="en-US" w:eastAsia="zh-CN"/>
        </w:rPr>
        <w:t>2021年完成了省道S340线4.86公里的省养护中心大修项目。</w:t>
      </w:r>
      <w:r>
        <w:rPr>
          <w:rFonts w:hint="eastAsia" w:ascii="仿宋" w:hAnsi="仿宋" w:eastAsia="仿宋"/>
          <w:sz w:val="30"/>
          <w:szCs w:val="30"/>
        </w:rPr>
        <w:t>争取市、区两级政府及上级主管部门的政策和资金支持，加大交通建设和重点工程建设投入，充分发挥公路职能部门的优势作用。</w:t>
      </w:r>
    </w:p>
    <w:p>
      <w:pPr>
        <w:spacing w:line="540" w:lineRule="exact"/>
        <w:ind w:firstLine="588" w:firstLineChars="196"/>
        <w:rPr>
          <w:rFonts w:hint="eastAsia" w:ascii="仿宋" w:hAnsi="仿宋" w:eastAsia="仿宋"/>
          <w:sz w:val="30"/>
          <w:szCs w:val="30"/>
        </w:rPr>
      </w:pPr>
      <w:r>
        <w:rPr>
          <w:rFonts w:hint="eastAsia" w:ascii="仿宋" w:hAnsi="仿宋" w:eastAsia="仿宋"/>
          <w:kern w:val="0"/>
          <w:sz w:val="30"/>
          <w:szCs w:val="30"/>
        </w:rPr>
        <w:t>（3）全力整治超限运输、维护路产路权。</w:t>
      </w:r>
      <w:r>
        <w:rPr>
          <w:rFonts w:hint="eastAsia" w:ascii="仿宋" w:hAnsi="仿宋" w:eastAsia="仿宋"/>
          <w:sz w:val="30"/>
          <w:szCs w:val="30"/>
        </w:rPr>
        <w:t>今年，市政府把治超工作作为行政执法工作的重点予以统筹部署，制定了治超工作方案，成立了领导小组，明确了具体职责，在全市开展整治车辆超限超载大会战，确保年底实现公路上行驶车辆超限超载率控制在3%以内。</w:t>
      </w:r>
      <w:r>
        <w:rPr>
          <w:rFonts w:hint="eastAsia" w:ascii="仿宋" w:hAnsi="仿宋" w:eastAsia="仿宋"/>
          <w:sz w:val="30"/>
          <w:szCs w:val="30"/>
          <w:lang w:eastAsia="zh-CN"/>
        </w:rPr>
        <w:t>加强对重点源头企业的监管，</w:t>
      </w:r>
      <w:r>
        <w:rPr>
          <w:rFonts w:hint="eastAsia" w:ascii="仿宋" w:hAnsi="仿宋" w:eastAsia="仿宋"/>
          <w:sz w:val="30"/>
          <w:szCs w:val="30"/>
        </w:rPr>
        <w:t>从源头上消除超载超限隐患，达到标本兼治目的。我</w:t>
      </w:r>
      <w:r>
        <w:rPr>
          <w:rFonts w:hint="eastAsia" w:ascii="仿宋" w:hAnsi="仿宋" w:eastAsia="仿宋"/>
          <w:sz w:val="30"/>
          <w:szCs w:val="30"/>
          <w:lang w:eastAsia="zh-CN"/>
        </w:rPr>
        <w:t>建设养护中心</w:t>
      </w:r>
      <w:r>
        <w:rPr>
          <w:rFonts w:hint="eastAsia" w:ascii="仿宋" w:hAnsi="仿宋" w:eastAsia="仿宋"/>
          <w:sz w:val="30"/>
          <w:szCs w:val="30"/>
        </w:rPr>
        <w:t>要紧依靠当地政府，联合其他职能单位，切实抓紧抓好，务必抓出成效。</w:t>
      </w:r>
    </w:p>
    <w:p>
      <w:pPr>
        <w:snapToGrid/>
        <w:spacing w:line="540" w:lineRule="exact"/>
        <w:ind w:firstLine="600" w:firstLineChars="200"/>
        <w:rPr>
          <w:rFonts w:hint="eastAsia" w:ascii="仿宋" w:hAnsi="仿宋" w:eastAsia="仿宋" w:cs="仿宋_GB2312"/>
          <w:bCs/>
          <w:color w:val="FF0000"/>
          <w:sz w:val="30"/>
          <w:szCs w:val="30"/>
          <w:lang w:eastAsia="zh-CN"/>
        </w:rPr>
      </w:pPr>
      <w:r>
        <w:rPr>
          <w:rFonts w:hint="eastAsia" w:ascii="仿宋" w:hAnsi="仿宋" w:eastAsia="仿宋"/>
          <w:sz w:val="30"/>
          <w:szCs w:val="30"/>
        </w:rPr>
        <w:t>（4）全力</w:t>
      </w:r>
      <w:r>
        <w:rPr>
          <w:rFonts w:hint="eastAsia" w:ascii="仿宋" w:hAnsi="仿宋" w:eastAsia="仿宋"/>
          <w:kern w:val="0"/>
          <w:sz w:val="30"/>
          <w:szCs w:val="30"/>
        </w:rPr>
        <w:t>抓好安全生产及单位工作。立足防范、突出重点，要进一步落实安全生产责任制，重点加大对黄阳司渡口的渡运安全治理</w:t>
      </w:r>
      <w:r>
        <w:rPr>
          <w:rFonts w:hint="eastAsia" w:ascii="仿宋" w:hAnsi="仿宋" w:eastAsia="仿宋"/>
          <w:kern w:val="0"/>
          <w:sz w:val="30"/>
          <w:szCs w:val="30"/>
          <w:lang w:eastAsia="zh-CN"/>
        </w:rPr>
        <w:t>。</w:t>
      </w:r>
      <w:r>
        <w:rPr>
          <w:rFonts w:hint="eastAsia" w:ascii="仿宋" w:hAnsi="仿宋" w:eastAsia="仿宋"/>
          <w:kern w:val="0"/>
          <w:sz w:val="30"/>
          <w:szCs w:val="30"/>
          <w:lang w:val="en-US" w:eastAsia="zh-CN"/>
        </w:rPr>
        <w:t>2020年从区财政争取资金升级改造了一艘新的渡船和拖轮，削除了渡口渡运安全隐患。</w:t>
      </w:r>
      <w:r>
        <w:rPr>
          <w:rFonts w:hint="eastAsia" w:ascii="仿宋" w:hAnsi="仿宋" w:eastAsia="仿宋"/>
          <w:kern w:val="0"/>
          <w:sz w:val="30"/>
          <w:szCs w:val="30"/>
        </w:rPr>
        <w:t>并对各工程施工现场以及事故多发路段进行安全检查和专项治理，及时发现并消除隐患，坚决杜绝因路况原因或管养责任不到位而引起的重特大事故，同时抓好职工思想政治工作，确保单位平稳过渡</w:t>
      </w:r>
      <w:r>
        <w:rPr>
          <w:rFonts w:hint="eastAsia" w:ascii="仿宋" w:hAnsi="仿宋" w:eastAsia="仿宋"/>
          <w:kern w:val="0"/>
          <w:sz w:val="30"/>
          <w:szCs w:val="30"/>
          <w:lang w:eastAsia="zh-CN"/>
        </w:rPr>
        <w:t>。</w:t>
      </w:r>
    </w:p>
    <w:p>
      <w:pPr>
        <w:spacing w:line="540" w:lineRule="exact"/>
        <w:ind w:firstLine="602" w:firstLineChars="200"/>
        <w:rPr>
          <w:rFonts w:ascii="宋体" w:hAnsi="宋体"/>
          <w:b/>
          <w:sz w:val="30"/>
          <w:szCs w:val="30"/>
        </w:rPr>
      </w:pPr>
      <w:r>
        <w:rPr>
          <w:rFonts w:ascii="宋体" w:hAnsi="宋体"/>
          <w:b/>
          <w:bCs w:val="0"/>
          <w:sz w:val="30"/>
          <w:szCs w:val="30"/>
        </w:rPr>
        <w:t>二、</w:t>
      </w:r>
      <w:r>
        <w:rPr>
          <w:rFonts w:hint="eastAsia" w:ascii="宋体" w:hAnsi="宋体"/>
          <w:b/>
          <w:bCs w:val="0"/>
          <w:sz w:val="30"/>
          <w:szCs w:val="30"/>
          <w:lang w:val="en-US" w:eastAsia="zh-CN"/>
        </w:rPr>
        <w:t>一般公共预算</w:t>
      </w:r>
      <w:r>
        <w:rPr>
          <w:rFonts w:ascii="宋体" w:hAnsi="宋体"/>
          <w:b/>
          <w:bCs w:val="0"/>
          <w:sz w:val="30"/>
          <w:szCs w:val="30"/>
        </w:rPr>
        <w:t>支出情况</w:t>
      </w:r>
    </w:p>
    <w:p>
      <w:pPr>
        <w:spacing w:line="540" w:lineRule="exact"/>
        <w:ind w:firstLine="450" w:firstLineChars="150"/>
        <w:rPr>
          <w:rFonts w:ascii="仿宋" w:hAnsi="仿宋" w:eastAsia="仿宋"/>
          <w:sz w:val="30"/>
          <w:szCs w:val="30"/>
        </w:rPr>
      </w:pPr>
      <w:r>
        <w:rPr>
          <w:rFonts w:hint="eastAsia" w:ascii="仿宋" w:hAnsi="仿宋" w:eastAsia="仿宋"/>
          <w:sz w:val="30"/>
          <w:szCs w:val="30"/>
        </w:rPr>
        <w:t>（一）基本支出情况。</w:t>
      </w:r>
    </w:p>
    <w:p>
      <w:pPr>
        <w:spacing w:line="540" w:lineRule="exact"/>
        <w:ind w:firstLine="588" w:firstLineChars="196"/>
        <w:rPr>
          <w:rFonts w:hint="default" w:ascii="仿宋" w:hAnsi="仿宋" w:eastAsia="仿宋" w:cs="仿宋_GB2312"/>
          <w:sz w:val="30"/>
          <w:szCs w:val="30"/>
          <w:lang w:val="en-US" w:eastAsia="zh-CN"/>
        </w:rPr>
      </w:pPr>
      <w:r>
        <w:rPr>
          <w:rFonts w:ascii="仿宋" w:hAnsi="仿宋" w:eastAsia="仿宋" w:cs="仿宋_GB2312"/>
          <w:sz w:val="30"/>
          <w:szCs w:val="30"/>
        </w:rPr>
        <w:t>20</w:t>
      </w:r>
      <w:r>
        <w:rPr>
          <w:rFonts w:hint="eastAsia" w:ascii="仿宋" w:hAnsi="仿宋" w:eastAsia="仿宋" w:cs="仿宋_GB2312"/>
          <w:sz w:val="30"/>
          <w:szCs w:val="30"/>
          <w:lang w:val="en-US" w:eastAsia="zh-CN"/>
        </w:rPr>
        <w:t>21</w:t>
      </w:r>
      <w:r>
        <w:rPr>
          <w:rFonts w:hint="eastAsia" w:ascii="仿宋" w:hAnsi="仿宋" w:eastAsia="仿宋" w:cs="仿宋_GB2312"/>
          <w:sz w:val="30"/>
          <w:szCs w:val="30"/>
        </w:rPr>
        <w:t>年实际总支出</w:t>
      </w:r>
      <w:r>
        <w:rPr>
          <w:rFonts w:hint="eastAsia" w:ascii="仿宋" w:hAnsi="仿宋" w:eastAsia="仿宋" w:cs="仿宋_GB2312"/>
          <w:sz w:val="30"/>
          <w:szCs w:val="30"/>
          <w:lang w:val="en-US" w:eastAsia="zh-CN"/>
        </w:rPr>
        <w:t>4903.73</w:t>
      </w:r>
      <w:r>
        <w:rPr>
          <w:rFonts w:hint="eastAsia" w:ascii="仿宋" w:hAnsi="仿宋" w:eastAsia="仿宋" w:cs="仿宋_GB2312"/>
          <w:sz w:val="30"/>
          <w:szCs w:val="30"/>
        </w:rPr>
        <w:t>万元，同比</w:t>
      </w:r>
      <w:r>
        <w:rPr>
          <w:rFonts w:hint="eastAsia" w:ascii="仿宋" w:hAnsi="仿宋" w:eastAsia="仿宋" w:cs="仿宋_GB2312"/>
          <w:sz w:val="30"/>
          <w:szCs w:val="30"/>
          <w:lang w:eastAsia="zh-CN"/>
        </w:rPr>
        <w:t>增长</w:t>
      </w:r>
      <w:r>
        <w:rPr>
          <w:rFonts w:hint="eastAsia" w:ascii="仿宋" w:hAnsi="仿宋" w:eastAsia="仿宋" w:cs="仿宋_GB2312"/>
          <w:sz w:val="30"/>
          <w:szCs w:val="30"/>
          <w:lang w:val="en-US" w:eastAsia="zh-CN"/>
        </w:rPr>
        <w:t>2029.82</w:t>
      </w:r>
      <w:r>
        <w:rPr>
          <w:rFonts w:hint="eastAsia" w:ascii="仿宋" w:hAnsi="仿宋" w:eastAsia="仿宋" w:cs="仿宋_GB2312"/>
          <w:sz w:val="30"/>
          <w:szCs w:val="30"/>
        </w:rPr>
        <w:t>万元，</w:t>
      </w:r>
      <w:r>
        <w:rPr>
          <w:rFonts w:hint="eastAsia" w:ascii="仿宋" w:hAnsi="仿宋" w:eastAsia="仿宋" w:cs="仿宋_GB2312"/>
          <w:sz w:val="30"/>
          <w:szCs w:val="30"/>
          <w:lang w:eastAsia="zh-CN"/>
        </w:rPr>
        <w:t>增长</w:t>
      </w:r>
      <w:r>
        <w:rPr>
          <w:rFonts w:hint="eastAsia" w:ascii="仿宋" w:hAnsi="仿宋" w:eastAsia="仿宋" w:cs="仿宋_GB2312"/>
          <w:sz w:val="30"/>
          <w:szCs w:val="30"/>
        </w:rPr>
        <w:t>率</w:t>
      </w:r>
      <w:r>
        <w:rPr>
          <w:rFonts w:hint="eastAsia" w:ascii="仿宋" w:hAnsi="仿宋" w:eastAsia="仿宋" w:cs="仿宋_GB2312"/>
          <w:sz w:val="30"/>
          <w:szCs w:val="30"/>
          <w:lang w:val="en-US" w:eastAsia="zh-CN"/>
        </w:rPr>
        <w:t>70.63</w:t>
      </w:r>
      <w:r>
        <w:rPr>
          <w:rFonts w:ascii="仿宋" w:hAnsi="仿宋" w:eastAsia="仿宋" w:cs="仿宋_GB2312"/>
          <w:sz w:val="30"/>
          <w:szCs w:val="30"/>
        </w:rPr>
        <w:t>%</w:t>
      </w:r>
      <w:r>
        <w:rPr>
          <w:rFonts w:hint="eastAsia" w:ascii="仿宋" w:hAnsi="仿宋" w:eastAsia="仿宋" w:cs="仿宋_GB2312"/>
          <w:sz w:val="30"/>
          <w:szCs w:val="30"/>
        </w:rPr>
        <w:t>，主要原因是</w:t>
      </w:r>
      <w:r>
        <w:rPr>
          <w:rFonts w:hint="eastAsia" w:ascii="仿宋" w:hAnsi="仿宋" w:eastAsia="仿宋" w:cs="仿宋_GB2312"/>
          <w:sz w:val="30"/>
          <w:szCs w:val="30"/>
          <w:lang w:eastAsia="zh-CN"/>
        </w:rPr>
        <w:t>：</w:t>
      </w:r>
      <w:r>
        <w:rPr>
          <w:rFonts w:hint="eastAsia" w:ascii="仿宋" w:hAnsi="仿宋" w:eastAsia="仿宋"/>
          <w:sz w:val="30"/>
          <w:szCs w:val="30"/>
          <w:lang w:val="en-US" w:eastAsia="zh-CN"/>
        </w:rPr>
        <w:t>一是2021年区财政安排的个人工作经费进行了调增。二是省市安排的指标经费，区财政都列入了对我中心公路基础设施建设和养护的经费预算投入。</w:t>
      </w:r>
      <w:r>
        <w:rPr>
          <w:rFonts w:hint="eastAsia" w:ascii="仿宋" w:hAnsi="仿宋" w:eastAsia="仿宋" w:cs="仿宋_GB2312"/>
          <w:sz w:val="30"/>
          <w:szCs w:val="30"/>
        </w:rPr>
        <w:t>其中工资福利支出</w:t>
      </w:r>
      <w:r>
        <w:rPr>
          <w:rFonts w:hint="eastAsia" w:ascii="仿宋" w:hAnsi="仿宋" w:eastAsia="仿宋" w:cs="仿宋_GB2312"/>
          <w:sz w:val="30"/>
          <w:szCs w:val="30"/>
          <w:lang w:val="en-US" w:eastAsia="zh-CN"/>
        </w:rPr>
        <w:t>1573.46</w:t>
      </w:r>
      <w:r>
        <w:rPr>
          <w:rFonts w:hint="eastAsia" w:ascii="仿宋" w:hAnsi="仿宋" w:eastAsia="仿宋" w:cs="仿宋_GB2312"/>
          <w:sz w:val="30"/>
          <w:szCs w:val="30"/>
        </w:rPr>
        <w:t>万元，同比</w:t>
      </w:r>
      <w:r>
        <w:rPr>
          <w:rFonts w:hint="eastAsia" w:ascii="仿宋" w:hAnsi="仿宋" w:eastAsia="仿宋" w:cs="仿宋_GB2312"/>
          <w:sz w:val="30"/>
          <w:szCs w:val="30"/>
          <w:lang w:val="en-US" w:eastAsia="zh-CN"/>
        </w:rPr>
        <w:t>增加59.67</w:t>
      </w:r>
      <w:r>
        <w:rPr>
          <w:rFonts w:hint="eastAsia" w:ascii="仿宋" w:hAnsi="仿宋" w:eastAsia="仿宋" w:cs="仿宋_GB2312"/>
          <w:sz w:val="30"/>
          <w:szCs w:val="30"/>
        </w:rPr>
        <w:t>万元，</w:t>
      </w:r>
      <w:r>
        <w:rPr>
          <w:rFonts w:hint="eastAsia" w:ascii="仿宋" w:hAnsi="仿宋" w:eastAsia="仿宋" w:cs="仿宋_GB2312"/>
          <w:sz w:val="30"/>
          <w:szCs w:val="30"/>
          <w:lang w:eastAsia="zh-CN"/>
        </w:rPr>
        <w:t>增长</w:t>
      </w:r>
      <w:r>
        <w:rPr>
          <w:rFonts w:hint="eastAsia" w:ascii="仿宋" w:hAnsi="仿宋" w:eastAsia="仿宋" w:cs="仿宋_GB2312"/>
          <w:sz w:val="30"/>
          <w:szCs w:val="30"/>
        </w:rPr>
        <w:t>率</w:t>
      </w:r>
      <w:r>
        <w:rPr>
          <w:rFonts w:hint="eastAsia" w:ascii="仿宋" w:hAnsi="仿宋" w:eastAsia="仿宋" w:cs="仿宋_GB2312"/>
          <w:sz w:val="30"/>
          <w:szCs w:val="30"/>
          <w:lang w:val="en-US" w:eastAsia="zh-CN"/>
        </w:rPr>
        <w:t>3.94</w:t>
      </w:r>
      <w:r>
        <w:rPr>
          <w:rFonts w:ascii="仿宋" w:hAnsi="仿宋" w:eastAsia="仿宋" w:cs="仿宋_GB2312"/>
          <w:sz w:val="30"/>
          <w:szCs w:val="30"/>
        </w:rPr>
        <w:t>%</w:t>
      </w:r>
      <w:r>
        <w:rPr>
          <w:rFonts w:hint="eastAsia" w:ascii="仿宋" w:hAnsi="仿宋" w:eastAsia="仿宋" w:cs="仿宋_GB2312"/>
          <w:sz w:val="30"/>
          <w:szCs w:val="30"/>
        </w:rPr>
        <w:t>，主要</w:t>
      </w:r>
      <w:r>
        <w:rPr>
          <w:rFonts w:hint="eastAsia" w:ascii="仿宋" w:hAnsi="仿宋" w:eastAsia="仿宋" w:cs="仿宋_GB2312"/>
          <w:sz w:val="30"/>
          <w:szCs w:val="30"/>
          <w:lang w:eastAsia="zh-CN"/>
        </w:rPr>
        <w:t>一是人员工资普调，相应工资增加。</w:t>
      </w:r>
      <w:r>
        <w:rPr>
          <w:rFonts w:hint="eastAsia" w:ascii="仿宋" w:hAnsi="仿宋" w:eastAsia="仿宋"/>
          <w:sz w:val="30"/>
          <w:szCs w:val="30"/>
          <w:lang w:val="en-US" w:eastAsia="zh-CN"/>
        </w:rPr>
        <w:t>二是增加了机关单位基本养老保险缴费及基本医疗保险缴费。</w:t>
      </w:r>
      <w:r>
        <w:rPr>
          <w:rFonts w:hint="eastAsia" w:ascii="仿宋" w:hAnsi="仿宋" w:eastAsia="仿宋" w:cs="仿宋_GB2312"/>
          <w:sz w:val="30"/>
          <w:szCs w:val="30"/>
        </w:rPr>
        <w:t>一般商品和服务支出</w:t>
      </w:r>
      <w:r>
        <w:rPr>
          <w:rFonts w:ascii="仿宋" w:hAnsi="仿宋" w:eastAsia="仿宋" w:cs="仿宋_GB2312"/>
          <w:sz w:val="30"/>
          <w:szCs w:val="30"/>
        </w:rPr>
        <w:t xml:space="preserve"> </w:t>
      </w:r>
      <w:r>
        <w:rPr>
          <w:rFonts w:hint="eastAsia" w:ascii="仿宋" w:hAnsi="仿宋" w:eastAsia="仿宋" w:cs="仿宋_GB2312"/>
          <w:sz w:val="30"/>
          <w:szCs w:val="30"/>
          <w:lang w:val="en-US" w:eastAsia="zh-CN"/>
        </w:rPr>
        <w:t>3330.26</w:t>
      </w:r>
      <w:r>
        <w:rPr>
          <w:rFonts w:hint="eastAsia" w:ascii="仿宋" w:hAnsi="仿宋" w:eastAsia="仿宋" w:cs="仿宋_GB2312"/>
          <w:sz w:val="30"/>
          <w:szCs w:val="30"/>
        </w:rPr>
        <w:t>万元，较上年</w:t>
      </w:r>
      <w:r>
        <w:rPr>
          <w:rFonts w:hint="eastAsia" w:ascii="仿宋" w:hAnsi="仿宋" w:eastAsia="仿宋" w:cs="仿宋_GB2312"/>
          <w:sz w:val="30"/>
          <w:szCs w:val="30"/>
          <w:lang w:eastAsia="zh-CN"/>
        </w:rPr>
        <w:t>增</w:t>
      </w:r>
      <w:r>
        <w:rPr>
          <w:rFonts w:hint="eastAsia" w:ascii="仿宋" w:hAnsi="仿宋" w:eastAsia="仿宋" w:cs="仿宋_GB2312"/>
          <w:sz w:val="30"/>
          <w:szCs w:val="30"/>
          <w:lang w:val="en-US" w:eastAsia="zh-CN"/>
        </w:rPr>
        <w:t>加2570.14</w:t>
      </w:r>
      <w:r>
        <w:rPr>
          <w:rFonts w:hint="eastAsia" w:ascii="仿宋" w:hAnsi="仿宋" w:eastAsia="仿宋" w:cs="仿宋_GB2312"/>
          <w:sz w:val="30"/>
          <w:szCs w:val="30"/>
        </w:rPr>
        <w:t>万元，</w:t>
      </w:r>
      <w:r>
        <w:rPr>
          <w:rFonts w:hint="eastAsia" w:ascii="仿宋" w:hAnsi="仿宋" w:eastAsia="仿宋" w:cs="仿宋_GB2312"/>
          <w:sz w:val="30"/>
          <w:szCs w:val="30"/>
          <w:lang w:eastAsia="zh-CN"/>
        </w:rPr>
        <w:t>增长</w:t>
      </w:r>
      <w:r>
        <w:rPr>
          <w:rFonts w:hint="eastAsia" w:ascii="仿宋" w:hAnsi="仿宋" w:eastAsia="仿宋" w:cs="仿宋_GB2312"/>
          <w:sz w:val="30"/>
          <w:szCs w:val="30"/>
        </w:rPr>
        <w:t>率</w:t>
      </w:r>
      <w:r>
        <w:rPr>
          <w:rFonts w:hint="eastAsia" w:ascii="仿宋" w:hAnsi="仿宋" w:eastAsia="仿宋" w:cs="仿宋_GB2312"/>
          <w:sz w:val="30"/>
          <w:szCs w:val="30"/>
          <w:lang w:val="en-US" w:eastAsia="zh-CN"/>
        </w:rPr>
        <w:t>338.12</w:t>
      </w:r>
      <w:r>
        <w:rPr>
          <w:rFonts w:ascii="仿宋" w:hAnsi="仿宋" w:eastAsia="仿宋" w:cs="仿宋_GB2312"/>
          <w:sz w:val="30"/>
          <w:szCs w:val="30"/>
        </w:rPr>
        <w:t>%</w:t>
      </w:r>
      <w:r>
        <w:rPr>
          <w:rFonts w:hint="eastAsia" w:ascii="仿宋" w:hAnsi="仿宋" w:eastAsia="仿宋" w:cs="仿宋_GB2312"/>
          <w:sz w:val="30"/>
          <w:szCs w:val="30"/>
        </w:rPr>
        <w:t>，</w:t>
      </w:r>
      <w:r>
        <w:rPr>
          <w:rFonts w:hint="eastAsia" w:ascii="仿宋" w:hAnsi="仿宋" w:eastAsia="仿宋"/>
          <w:sz w:val="30"/>
          <w:szCs w:val="30"/>
          <w:lang w:val="en-US" w:eastAsia="zh-CN"/>
        </w:rPr>
        <w:t>一是2021年区财政安排的个人工作经费进行了调增。二是省市安排的指标经费，区财政都列入了对我中心公路基础设施建设和养护的经费预算投入</w:t>
      </w:r>
      <w:r>
        <w:rPr>
          <w:rFonts w:hint="eastAsia" w:ascii="仿宋" w:hAnsi="仿宋" w:eastAsia="仿宋"/>
          <w:sz w:val="30"/>
          <w:szCs w:val="30"/>
          <w:lang w:val="en-US"/>
        </w:rPr>
        <w:t>。</w:t>
      </w:r>
      <w:r>
        <w:rPr>
          <w:rFonts w:hint="eastAsia" w:ascii="仿宋" w:hAnsi="仿宋" w:eastAsia="仿宋" w:cs="仿宋_GB2312"/>
          <w:sz w:val="30"/>
          <w:szCs w:val="30"/>
        </w:rPr>
        <w:t>住房公积金</w:t>
      </w:r>
      <w:r>
        <w:rPr>
          <w:rFonts w:hint="eastAsia" w:ascii="仿宋" w:hAnsi="仿宋" w:eastAsia="仿宋" w:cs="仿宋_GB2312"/>
          <w:sz w:val="30"/>
          <w:szCs w:val="30"/>
          <w:lang w:val="en-US" w:eastAsia="zh-CN"/>
        </w:rPr>
        <w:t>111.97</w:t>
      </w:r>
      <w:r>
        <w:rPr>
          <w:rFonts w:hint="eastAsia" w:ascii="仿宋" w:hAnsi="仿宋" w:eastAsia="仿宋" w:cs="仿宋_GB2312"/>
          <w:sz w:val="30"/>
          <w:szCs w:val="30"/>
        </w:rPr>
        <w:t>万元，增</w:t>
      </w:r>
      <w:r>
        <w:rPr>
          <w:rFonts w:hint="eastAsia" w:ascii="仿宋" w:hAnsi="仿宋" w:eastAsia="仿宋" w:cs="仿宋_GB2312"/>
          <w:sz w:val="30"/>
          <w:szCs w:val="30"/>
          <w:lang w:eastAsia="zh-CN"/>
        </w:rPr>
        <w:t>加</w:t>
      </w:r>
      <w:r>
        <w:rPr>
          <w:rFonts w:hint="eastAsia" w:ascii="仿宋" w:hAnsi="仿宋" w:eastAsia="仿宋" w:cs="仿宋_GB2312"/>
          <w:sz w:val="30"/>
          <w:szCs w:val="30"/>
          <w:lang w:val="en-US" w:eastAsia="zh-CN"/>
        </w:rPr>
        <w:t>1.32</w:t>
      </w:r>
      <w:r>
        <w:rPr>
          <w:rFonts w:hint="eastAsia" w:ascii="仿宋" w:hAnsi="仿宋" w:eastAsia="仿宋" w:cs="仿宋_GB2312"/>
          <w:sz w:val="30"/>
          <w:szCs w:val="30"/>
        </w:rPr>
        <w:t>万元，增长率</w:t>
      </w:r>
      <w:r>
        <w:rPr>
          <w:rFonts w:hint="eastAsia" w:ascii="仿宋" w:hAnsi="仿宋" w:eastAsia="仿宋" w:cs="仿宋_GB2312"/>
          <w:sz w:val="30"/>
          <w:szCs w:val="30"/>
          <w:lang w:val="en-US" w:eastAsia="zh-CN"/>
        </w:rPr>
        <w:t>1.19</w:t>
      </w:r>
      <w:r>
        <w:rPr>
          <w:rFonts w:ascii="仿宋" w:hAnsi="仿宋" w:eastAsia="仿宋" w:cs="仿宋_GB2312"/>
          <w:sz w:val="30"/>
          <w:szCs w:val="30"/>
        </w:rPr>
        <w:t>%</w:t>
      </w:r>
      <w:r>
        <w:rPr>
          <w:rFonts w:hint="eastAsia" w:ascii="仿宋" w:hAnsi="仿宋" w:eastAsia="仿宋" w:cs="仿宋_GB2312"/>
          <w:sz w:val="30"/>
          <w:szCs w:val="30"/>
        </w:rPr>
        <w:t>，增长原因是住房公积金缴费基数</w:t>
      </w:r>
      <w:r>
        <w:rPr>
          <w:rFonts w:hint="eastAsia" w:ascii="仿宋" w:hAnsi="仿宋" w:eastAsia="仿宋" w:cs="仿宋_GB2312"/>
          <w:sz w:val="30"/>
          <w:szCs w:val="30"/>
          <w:lang w:eastAsia="zh-CN"/>
        </w:rPr>
        <w:t>随工资的增长而</w:t>
      </w:r>
      <w:r>
        <w:rPr>
          <w:rFonts w:hint="eastAsia" w:ascii="仿宋" w:hAnsi="仿宋" w:eastAsia="仿宋" w:cs="仿宋_GB2312"/>
          <w:sz w:val="30"/>
          <w:szCs w:val="30"/>
        </w:rPr>
        <w:t>增加；</w:t>
      </w:r>
      <w:r>
        <w:rPr>
          <w:rFonts w:ascii="仿宋" w:hAnsi="仿宋" w:eastAsia="仿宋" w:cs="仿宋_GB2312"/>
          <w:sz w:val="30"/>
          <w:szCs w:val="30"/>
        </w:rPr>
        <w:t xml:space="preserve"> 3</w:t>
      </w:r>
      <w:r>
        <w:rPr>
          <w:rFonts w:hint="eastAsia" w:ascii="仿宋" w:hAnsi="仿宋" w:eastAsia="仿宋" w:cs="仿宋_GB2312"/>
          <w:sz w:val="30"/>
          <w:szCs w:val="30"/>
        </w:rPr>
        <w:t>、年度执行过程收支总额调整为</w:t>
      </w:r>
      <w:r>
        <w:rPr>
          <w:rFonts w:hint="eastAsia" w:ascii="仿宋" w:hAnsi="仿宋" w:eastAsia="仿宋" w:cs="仿宋_GB2312"/>
          <w:sz w:val="30"/>
          <w:szCs w:val="30"/>
          <w:lang w:val="en-US" w:eastAsia="zh-CN"/>
        </w:rPr>
        <w:t>4903.73</w:t>
      </w:r>
      <w:r>
        <w:rPr>
          <w:rFonts w:hint="eastAsia" w:ascii="仿宋" w:hAnsi="仿宋" w:eastAsia="仿宋" w:cs="仿宋_GB2312"/>
          <w:sz w:val="30"/>
          <w:szCs w:val="30"/>
        </w:rPr>
        <w:t>万元</w:t>
      </w:r>
      <w:r>
        <w:rPr>
          <w:rFonts w:hint="eastAsia" w:ascii="仿宋" w:hAnsi="仿宋" w:eastAsia="仿宋" w:cs="仿宋_GB2312"/>
          <w:sz w:val="30"/>
          <w:szCs w:val="30"/>
          <w:lang w:eastAsia="zh-CN"/>
        </w:rPr>
        <w:t>。</w:t>
      </w:r>
    </w:p>
    <w:p>
      <w:pPr>
        <w:spacing w:line="540" w:lineRule="exact"/>
        <w:ind w:firstLine="450" w:firstLineChars="150"/>
        <w:rPr>
          <w:rFonts w:ascii="仿宋" w:hAnsi="仿宋" w:eastAsia="仿宋"/>
          <w:sz w:val="30"/>
          <w:szCs w:val="30"/>
        </w:rPr>
      </w:pPr>
      <w:r>
        <w:rPr>
          <w:rFonts w:hint="eastAsia" w:ascii="仿宋" w:hAnsi="仿宋" w:eastAsia="仿宋"/>
          <w:sz w:val="30"/>
          <w:szCs w:val="30"/>
        </w:rPr>
        <w:t>（二）项目支出情况。</w:t>
      </w:r>
    </w:p>
    <w:p>
      <w:pPr>
        <w:spacing w:line="540" w:lineRule="exact"/>
        <w:ind w:firstLine="450" w:firstLineChars="15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、公路养护实际支出</w:t>
      </w:r>
      <w:r>
        <w:rPr>
          <w:rFonts w:hint="eastAsia" w:ascii="仿宋" w:hAnsi="仿宋" w:eastAsia="仿宋"/>
          <w:sz w:val="30"/>
          <w:szCs w:val="30"/>
          <w:lang w:val="en-US" w:eastAsia="zh-CN"/>
        </w:rPr>
        <w:t>315.92</w:t>
      </w:r>
      <w:r>
        <w:rPr>
          <w:rFonts w:hint="eastAsia" w:ascii="仿宋" w:hAnsi="仿宋" w:eastAsia="仿宋"/>
          <w:sz w:val="30"/>
          <w:szCs w:val="30"/>
        </w:rPr>
        <w:t>万元。</w:t>
      </w:r>
    </w:p>
    <w:p>
      <w:pPr>
        <w:spacing w:line="540" w:lineRule="exact"/>
        <w:ind w:firstLine="450" w:firstLineChars="15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、路政治超实际支出</w:t>
      </w:r>
      <w:r>
        <w:rPr>
          <w:rFonts w:hint="eastAsia" w:ascii="仿宋" w:hAnsi="仿宋" w:eastAsia="仿宋"/>
          <w:sz w:val="30"/>
          <w:szCs w:val="30"/>
          <w:lang w:val="en-US" w:eastAsia="zh-CN"/>
        </w:rPr>
        <w:t xml:space="preserve"> 115</w:t>
      </w:r>
      <w:r>
        <w:rPr>
          <w:rFonts w:hint="eastAsia" w:ascii="仿宋" w:hAnsi="仿宋" w:eastAsia="仿宋"/>
          <w:sz w:val="30"/>
          <w:szCs w:val="30"/>
        </w:rPr>
        <w:t>万元。</w:t>
      </w:r>
    </w:p>
    <w:p>
      <w:pPr>
        <w:spacing w:line="54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3、黄阳司渡口实际支出</w:t>
      </w:r>
      <w:r>
        <w:rPr>
          <w:rFonts w:hint="eastAsia" w:ascii="仿宋" w:hAnsi="仿宋" w:eastAsia="仿宋" w:cs="仿宋"/>
          <w:sz w:val="30"/>
          <w:szCs w:val="30"/>
          <w:lang w:val="en-US" w:eastAsia="zh-CN"/>
        </w:rPr>
        <w:t>30.35</w:t>
      </w:r>
      <w:r>
        <w:rPr>
          <w:rFonts w:hint="eastAsia" w:ascii="仿宋" w:hAnsi="仿宋" w:eastAsia="仿宋" w:cs="仿宋"/>
          <w:sz w:val="30"/>
          <w:szCs w:val="30"/>
        </w:rPr>
        <w:t>万元。</w:t>
      </w:r>
    </w:p>
    <w:p>
      <w:pPr>
        <w:spacing w:line="54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4、祁冷亮化电费实际支出</w:t>
      </w:r>
      <w:r>
        <w:rPr>
          <w:rFonts w:hint="eastAsia" w:ascii="仿宋" w:hAnsi="仿宋" w:eastAsia="仿宋" w:cs="仿宋"/>
          <w:sz w:val="30"/>
          <w:szCs w:val="30"/>
          <w:lang w:val="en-US" w:eastAsia="zh-CN"/>
        </w:rPr>
        <w:t>44.81</w:t>
      </w:r>
      <w:r>
        <w:rPr>
          <w:rFonts w:hint="eastAsia" w:ascii="仿宋" w:hAnsi="仿宋" w:eastAsia="仿宋" w:cs="仿宋"/>
          <w:sz w:val="30"/>
          <w:szCs w:val="30"/>
        </w:rPr>
        <w:t>万元</w:t>
      </w:r>
    </w:p>
    <w:p>
      <w:pPr>
        <w:spacing w:line="540" w:lineRule="exact"/>
        <w:ind w:firstLine="300" w:firstLineChars="100"/>
        <w:rPr>
          <w:rFonts w:hint="eastAsia" w:ascii="仿宋" w:hAnsi="仿宋" w:eastAsia="仿宋" w:cs="仿宋"/>
          <w:sz w:val="30"/>
          <w:szCs w:val="30"/>
        </w:rPr>
      </w:pPr>
      <w:r>
        <w:rPr>
          <w:rFonts w:hint="eastAsia" w:ascii="仿宋" w:hAnsi="仿宋" w:eastAsia="仿宋" w:cs="仿宋"/>
          <w:sz w:val="30"/>
          <w:szCs w:val="30"/>
        </w:rPr>
        <w:t>（三）“三公”经费情况</w:t>
      </w:r>
    </w:p>
    <w:p>
      <w:pPr>
        <w:spacing w:line="54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1．因公出国（境）费用</w:t>
      </w:r>
    </w:p>
    <w:p>
      <w:pPr>
        <w:spacing w:line="54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本年度无因公出国（境）费用。</w:t>
      </w:r>
    </w:p>
    <w:p>
      <w:pPr>
        <w:spacing w:line="54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2．公务接待费</w:t>
      </w:r>
    </w:p>
    <w:p>
      <w:pPr>
        <w:spacing w:line="540" w:lineRule="exact"/>
        <w:ind w:firstLine="450" w:firstLineChars="150"/>
        <w:rPr>
          <w:rFonts w:ascii="仿宋" w:hAnsi="仿宋" w:eastAsia="仿宋"/>
          <w:sz w:val="30"/>
          <w:szCs w:val="30"/>
        </w:rPr>
      </w:pPr>
      <w:r>
        <w:rPr>
          <w:rFonts w:hint="eastAsia" w:ascii="仿宋" w:hAnsi="仿宋" w:eastAsia="仿宋" w:cs="仿宋"/>
          <w:sz w:val="30"/>
          <w:szCs w:val="30"/>
        </w:rPr>
        <w:t>本年度公务接待支出</w:t>
      </w:r>
      <w:r>
        <w:rPr>
          <w:rFonts w:hint="eastAsia" w:ascii="仿宋" w:hAnsi="仿宋" w:eastAsia="仿宋" w:cs="仿宋"/>
          <w:sz w:val="30"/>
          <w:szCs w:val="30"/>
          <w:lang w:val="en-US" w:eastAsia="zh-CN"/>
        </w:rPr>
        <w:t>5.85</w:t>
      </w:r>
      <w:r>
        <w:rPr>
          <w:rFonts w:hint="eastAsia" w:ascii="仿宋" w:hAnsi="仿宋" w:eastAsia="仿宋" w:cs="仿宋"/>
          <w:sz w:val="30"/>
          <w:szCs w:val="30"/>
        </w:rPr>
        <w:t>万元，上年度公务接待支出</w:t>
      </w:r>
      <w:r>
        <w:rPr>
          <w:rFonts w:hint="eastAsia" w:ascii="仿宋" w:hAnsi="仿宋" w:eastAsia="仿宋" w:cs="仿宋"/>
          <w:sz w:val="30"/>
          <w:szCs w:val="30"/>
          <w:lang w:val="en-US" w:eastAsia="zh-CN"/>
        </w:rPr>
        <w:t>6.53</w:t>
      </w:r>
      <w:r>
        <w:rPr>
          <w:rFonts w:hint="eastAsia" w:ascii="仿宋" w:hAnsi="仿宋" w:eastAsia="仿宋" w:cs="仿宋"/>
          <w:sz w:val="30"/>
          <w:szCs w:val="30"/>
        </w:rPr>
        <w:t>万元，同比</w:t>
      </w:r>
      <w:r>
        <w:rPr>
          <w:rFonts w:hint="eastAsia" w:ascii="仿宋" w:hAnsi="仿宋" w:eastAsia="仿宋" w:cs="仿宋"/>
          <w:sz w:val="30"/>
          <w:szCs w:val="30"/>
          <w:lang w:val="en-US" w:eastAsia="zh-CN"/>
        </w:rPr>
        <w:t>减少10.55</w:t>
      </w:r>
      <w:r>
        <w:rPr>
          <w:rFonts w:hint="eastAsia" w:ascii="仿宋" w:hAnsi="仿宋" w:eastAsia="仿宋" w:cs="仿宋"/>
          <w:sz w:val="30"/>
          <w:szCs w:val="30"/>
        </w:rPr>
        <w:t>%，</w:t>
      </w:r>
      <w:r>
        <w:rPr>
          <w:rFonts w:hint="eastAsia" w:ascii="仿宋" w:hAnsi="仿宋" w:eastAsia="仿宋" w:cs="仿宋"/>
          <w:sz w:val="30"/>
          <w:szCs w:val="30"/>
          <w:lang w:eastAsia="zh-CN"/>
        </w:rPr>
        <w:t>主要是</w:t>
      </w:r>
      <w:r>
        <w:rPr>
          <w:rFonts w:hint="eastAsia" w:ascii="仿宋" w:hAnsi="仿宋" w:eastAsia="仿宋" w:cs="仿宋"/>
          <w:sz w:val="30"/>
          <w:szCs w:val="30"/>
        </w:rPr>
        <w:t>认真贯彻落实中央八项规定精神和厉行节约要求，从严控制“三公”经费开支，全年实际</w:t>
      </w:r>
      <w:r>
        <w:rPr>
          <w:rFonts w:hint="eastAsia" w:ascii="仿宋" w:hAnsi="Times New Roman" w:eastAsia="仿宋"/>
          <w:sz w:val="32"/>
          <w:szCs w:val="24"/>
        </w:rPr>
        <w:t>支</w:t>
      </w:r>
      <w:r>
        <w:rPr>
          <w:rFonts w:hint="eastAsia" w:ascii="仿宋" w:hAnsi="Times New Roman" w:eastAsia="仿宋"/>
          <w:sz w:val="30"/>
          <w:szCs w:val="30"/>
        </w:rPr>
        <w:t>出比预算有所节约</w:t>
      </w:r>
      <w:r>
        <w:rPr>
          <w:rFonts w:hint="eastAsia" w:ascii="仿宋" w:hAnsi="仿宋" w:eastAsia="仿宋"/>
          <w:sz w:val="30"/>
          <w:szCs w:val="30"/>
        </w:rPr>
        <w:t>。</w:t>
      </w:r>
    </w:p>
    <w:p>
      <w:pPr>
        <w:numPr>
          <w:ilvl w:val="0"/>
          <w:numId w:val="2"/>
        </w:numPr>
        <w:spacing w:line="540" w:lineRule="exact"/>
        <w:ind w:firstLine="450" w:firstLineChars="150"/>
        <w:rPr>
          <w:rFonts w:hint="eastAsia" w:ascii="仿宋" w:hAnsi="仿宋" w:eastAsia="仿宋"/>
          <w:sz w:val="30"/>
          <w:szCs w:val="30"/>
          <w:lang w:val="en-US" w:eastAsia="zh-CN"/>
        </w:rPr>
      </w:pPr>
      <w:r>
        <w:rPr>
          <w:rFonts w:hint="eastAsia" w:ascii="仿宋" w:hAnsi="仿宋" w:eastAsia="仿宋"/>
          <w:sz w:val="30"/>
          <w:szCs w:val="30"/>
          <w:lang w:val="en-US" w:eastAsia="zh-CN"/>
        </w:rPr>
        <w:t>公务用车购置及运行费</w:t>
      </w:r>
    </w:p>
    <w:p>
      <w:pPr>
        <w:numPr>
          <w:ilvl w:val="0"/>
          <w:numId w:val="0"/>
        </w:numPr>
        <w:spacing w:line="540" w:lineRule="exact"/>
        <w:ind w:firstLine="600" w:firstLineChars="200"/>
        <w:rPr>
          <w:rFonts w:ascii="仿宋" w:hAnsi="仿宋" w:eastAsia="仿宋"/>
          <w:sz w:val="30"/>
          <w:szCs w:val="30"/>
        </w:rPr>
      </w:pPr>
      <w:r>
        <w:rPr>
          <w:rFonts w:hint="eastAsia" w:ascii="仿宋" w:hAnsi="仿宋" w:eastAsia="仿宋"/>
          <w:sz w:val="30"/>
          <w:szCs w:val="30"/>
        </w:rPr>
        <w:t>本年度公务用车运行维护费</w:t>
      </w:r>
      <w:r>
        <w:rPr>
          <w:rFonts w:ascii="仿宋" w:hAnsi="仿宋" w:eastAsia="仿宋"/>
          <w:sz w:val="30"/>
          <w:szCs w:val="30"/>
        </w:rPr>
        <w:t>0</w:t>
      </w:r>
      <w:r>
        <w:rPr>
          <w:rFonts w:hint="eastAsia" w:ascii="仿宋" w:hAnsi="仿宋" w:eastAsia="仿宋"/>
          <w:sz w:val="30"/>
          <w:szCs w:val="30"/>
        </w:rPr>
        <w:t>万元，上年度公务用车运行维护费</w:t>
      </w:r>
      <w:r>
        <w:rPr>
          <w:rFonts w:hint="eastAsia" w:ascii="仿宋" w:hAnsi="仿宋" w:eastAsia="仿宋"/>
          <w:sz w:val="30"/>
          <w:szCs w:val="30"/>
          <w:lang w:val="en-US" w:eastAsia="zh-CN"/>
        </w:rPr>
        <w:t>0</w:t>
      </w:r>
      <w:r>
        <w:rPr>
          <w:rFonts w:hint="eastAsia" w:ascii="仿宋" w:hAnsi="仿宋" w:eastAsia="仿宋"/>
          <w:sz w:val="30"/>
          <w:szCs w:val="30"/>
        </w:rPr>
        <w:t>万元，主要原因是我</w:t>
      </w:r>
      <w:r>
        <w:rPr>
          <w:rFonts w:hint="eastAsia" w:ascii="仿宋" w:hAnsi="仿宋" w:eastAsia="仿宋"/>
          <w:sz w:val="30"/>
          <w:szCs w:val="30"/>
          <w:lang w:eastAsia="zh-CN"/>
        </w:rPr>
        <w:t>建养中心</w:t>
      </w:r>
      <w:r>
        <w:rPr>
          <w:rFonts w:hint="eastAsia" w:ascii="仿宋" w:hAnsi="仿宋" w:eastAsia="仿宋"/>
          <w:sz w:val="30"/>
          <w:szCs w:val="30"/>
        </w:rPr>
        <w:t>进行了公车改革，公务用车为</w:t>
      </w:r>
      <w:r>
        <w:rPr>
          <w:rFonts w:ascii="仿宋" w:hAnsi="仿宋" w:eastAsia="仿宋"/>
          <w:sz w:val="30"/>
          <w:szCs w:val="30"/>
        </w:rPr>
        <w:t>1</w:t>
      </w:r>
      <w:r>
        <w:rPr>
          <w:rFonts w:hint="eastAsia" w:ascii="仿宋" w:hAnsi="仿宋" w:eastAsia="仿宋"/>
          <w:sz w:val="30"/>
          <w:szCs w:val="30"/>
        </w:rPr>
        <w:t>台，所有费用由区公务用车服务平台承担。</w:t>
      </w:r>
    </w:p>
    <w:p>
      <w:pPr>
        <w:pStyle w:val="11"/>
        <w:keepNext w:val="0"/>
        <w:keepLines w:val="0"/>
        <w:widowControl w:val="0"/>
        <w:numPr>
          <w:ilvl w:val="0"/>
          <w:numId w:val="0"/>
        </w:numPr>
        <w:shd w:val="clear" w:color="auto" w:fill="auto"/>
        <w:tabs>
          <w:tab w:val="left" w:pos="1538"/>
        </w:tabs>
        <w:bidi w:val="0"/>
        <w:spacing w:before="0" w:after="0" w:line="614" w:lineRule="exact"/>
        <w:ind w:right="0" w:rightChars="0" w:firstLine="602" w:firstLineChars="200"/>
        <w:jc w:val="left"/>
        <w:rPr>
          <w:rFonts w:hint="eastAsia" w:ascii="宋体" w:hAnsi="宋体" w:eastAsia="宋体" w:cs="宋体"/>
          <w:color w:val="000000"/>
          <w:spacing w:val="0"/>
          <w:w w:val="100"/>
          <w:position w:val="0"/>
          <w:sz w:val="30"/>
          <w:szCs w:val="30"/>
        </w:rPr>
      </w:pPr>
      <w:r>
        <w:rPr>
          <w:rFonts w:hint="eastAsia" w:ascii="宋体" w:hAnsi="宋体" w:eastAsia="宋体" w:cs="宋体"/>
          <w:b/>
          <w:bCs/>
          <w:color w:val="000000"/>
          <w:spacing w:val="0"/>
          <w:w w:val="100"/>
          <w:position w:val="0"/>
          <w:sz w:val="30"/>
          <w:szCs w:val="30"/>
          <w:lang w:eastAsia="zh-CN"/>
        </w:rPr>
        <w:t>三、</w:t>
      </w:r>
      <w:r>
        <w:rPr>
          <w:rFonts w:hint="eastAsia" w:ascii="宋体" w:hAnsi="宋体" w:eastAsia="宋体" w:cs="宋体"/>
          <w:b/>
          <w:bCs/>
          <w:color w:val="000000"/>
          <w:spacing w:val="0"/>
          <w:w w:val="100"/>
          <w:position w:val="0"/>
          <w:sz w:val="30"/>
          <w:szCs w:val="30"/>
        </w:rPr>
        <w:t>政府性基金预算支出情况</w:t>
      </w:r>
    </w:p>
    <w:p>
      <w:pPr>
        <w:pStyle w:val="11"/>
        <w:keepNext w:val="0"/>
        <w:keepLines w:val="0"/>
        <w:widowControl w:val="0"/>
        <w:numPr>
          <w:ilvl w:val="0"/>
          <w:numId w:val="0"/>
        </w:numPr>
        <w:shd w:val="clear" w:color="auto" w:fill="auto"/>
        <w:tabs>
          <w:tab w:val="left" w:pos="1538"/>
        </w:tabs>
        <w:bidi w:val="0"/>
        <w:spacing w:before="0" w:after="0" w:line="614" w:lineRule="exact"/>
        <w:ind w:left="900" w:leftChars="0" w:right="0" w:rightChars="0"/>
        <w:jc w:val="left"/>
        <w:rPr>
          <w:rFonts w:hint="eastAsia" w:ascii="仿宋" w:hAnsi="仿宋" w:eastAsia="仿宋" w:cs="仿宋"/>
          <w:color w:val="000000"/>
          <w:spacing w:val="0"/>
          <w:w w:val="100"/>
          <w:position w:val="0"/>
          <w:sz w:val="30"/>
          <w:szCs w:val="30"/>
          <w:lang w:eastAsia="zh-CN"/>
        </w:rPr>
      </w:pPr>
      <w:r>
        <w:rPr>
          <w:rFonts w:hint="eastAsia" w:ascii="仿宋" w:hAnsi="仿宋" w:eastAsia="仿宋" w:cs="仿宋"/>
          <w:b w:val="0"/>
          <w:bCs w:val="0"/>
          <w:color w:val="000000"/>
          <w:spacing w:val="0"/>
          <w:w w:val="100"/>
          <w:position w:val="0"/>
          <w:sz w:val="30"/>
          <w:szCs w:val="30"/>
          <w:lang w:eastAsia="zh-CN"/>
        </w:rPr>
        <w:t>无</w:t>
      </w:r>
    </w:p>
    <w:p>
      <w:pPr>
        <w:numPr>
          <w:ilvl w:val="0"/>
          <w:numId w:val="0"/>
        </w:numPr>
        <w:spacing w:line="540" w:lineRule="exact"/>
        <w:ind w:firstLine="602" w:firstLineChars="200"/>
        <w:rPr>
          <w:rFonts w:hint="eastAsia" w:ascii="黑体" w:hAnsi="黑体" w:eastAsia="黑体" w:cs="黑体"/>
          <w:color w:val="000000"/>
          <w:spacing w:val="0"/>
          <w:w w:val="100"/>
          <w:position w:val="0"/>
          <w:sz w:val="32"/>
          <w:szCs w:val="32"/>
        </w:rPr>
      </w:pPr>
      <w:r>
        <w:rPr>
          <w:rFonts w:hint="eastAsia" w:ascii="宋体" w:hAnsi="宋体" w:eastAsia="宋体" w:cs="宋体"/>
          <w:b/>
          <w:bCs/>
          <w:color w:val="000000"/>
          <w:spacing w:val="0"/>
          <w:w w:val="100"/>
          <w:position w:val="0"/>
          <w:sz w:val="30"/>
          <w:szCs w:val="30"/>
          <w:lang w:eastAsia="zh-CN"/>
        </w:rPr>
        <w:t>四、</w:t>
      </w:r>
      <w:r>
        <w:rPr>
          <w:rFonts w:hint="eastAsia" w:ascii="宋体" w:hAnsi="宋体" w:eastAsia="宋体" w:cs="宋体"/>
          <w:b/>
          <w:bCs/>
          <w:color w:val="000000"/>
          <w:spacing w:val="0"/>
          <w:w w:val="100"/>
          <w:position w:val="0"/>
          <w:sz w:val="30"/>
          <w:szCs w:val="30"/>
        </w:rPr>
        <w:t>国有资本经营预算支出情况</w:t>
      </w:r>
    </w:p>
    <w:p>
      <w:pPr>
        <w:numPr>
          <w:ilvl w:val="0"/>
          <w:numId w:val="0"/>
        </w:numPr>
        <w:spacing w:line="540" w:lineRule="exact"/>
        <w:ind w:left="900" w:leftChars="0"/>
        <w:rPr>
          <w:rFonts w:hint="eastAsia" w:ascii="仿宋" w:hAnsi="仿宋" w:eastAsia="仿宋"/>
          <w:b/>
          <w:sz w:val="30"/>
          <w:szCs w:val="30"/>
          <w:lang w:eastAsia="zh-CN"/>
        </w:rPr>
      </w:pPr>
      <w:r>
        <w:rPr>
          <w:rFonts w:hint="eastAsia" w:ascii="仿宋" w:hAnsi="仿宋" w:eastAsia="仿宋"/>
          <w:b w:val="0"/>
          <w:bCs/>
          <w:sz w:val="30"/>
          <w:szCs w:val="30"/>
          <w:lang w:eastAsia="zh-CN"/>
        </w:rPr>
        <w:t>无</w:t>
      </w:r>
    </w:p>
    <w:p>
      <w:pPr>
        <w:numPr>
          <w:ilvl w:val="0"/>
          <w:numId w:val="0"/>
        </w:numPr>
        <w:spacing w:line="540" w:lineRule="exact"/>
        <w:ind w:firstLine="602" w:firstLineChars="200"/>
        <w:rPr>
          <w:rFonts w:hint="eastAsia" w:ascii="宋体" w:hAnsi="宋体" w:eastAsia="宋体" w:cs="宋体"/>
          <w:b/>
          <w:bCs/>
          <w:color w:val="000000"/>
          <w:spacing w:val="0"/>
          <w:w w:val="100"/>
          <w:position w:val="0"/>
          <w:sz w:val="30"/>
          <w:szCs w:val="30"/>
        </w:rPr>
      </w:pPr>
      <w:r>
        <w:rPr>
          <w:rFonts w:hint="eastAsia" w:ascii="宋体" w:hAnsi="宋体" w:eastAsia="宋体" w:cs="宋体"/>
          <w:b/>
          <w:bCs/>
          <w:color w:val="000000"/>
          <w:spacing w:val="0"/>
          <w:w w:val="100"/>
          <w:position w:val="0"/>
          <w:sz w:val="30"/>
          <w:szCs w:val="30"/>
          <w:lang w:eastAsia="zh-CN"/>
        </w:rPr>
        <w:t>五、</w:t>
      </w:r>
      <w:r>
        <w:rPr>
          <w:rFonts w:hint="eastAsia" w:ascii="宋体" w:hAnsi="宋体" w:eastAsia="宋体" w:cs="宋体"/>
          <w:b/>
          <w:bCs/>
          <w:color w:val="000000"/>
          <w:spacing w:val="0"/>
          <w:w w:val="100"/>
          <w:position w:val="0"/>
          <w:sz w:val="30"/>
          <w:szCs w:val="30"/>
        </w:rPr>
        <w:t>社会保险基金预算支出情况</w:t>
      </w:r>
    </w:p>
    <w:p>
      <w:pPr>
        <w:numPr>
          <w:ilvl w:val="0"/>
          <w:numId w:val="0"/>
        </w:numPr>
        <w:spacing w:line="540" w:lineRule="exact"/>
        <w:ind w:left="900" w:leftChars="0"/>
        <w:rPr>
          <w:rFonts w:hint="eastAsia" w:ascii="仿宋" w:hAnsi="仿宋" w:eastAsia="仿宋"/>
          <w:b/>
          <w:sz w:val="30"/>
          <w:szCs w:val="30"/>
          <w:lang w:eastAsia="zh-CN"/>
        </w:rPr>
      </w:pPr>
      <w:r>
        <w:rPr>
          <w:rFonts w:hint="eastAsia" w:ascii="仿宋" w:hAnsi="仿宋" w:eastAsia="仿宋"/>
          <w:b w:val="0"/>
          <w:bCs/>
          <w:sz w:val="30"/>
          <w:szCs w:val="30"/>
          <w:lang w:eastAsia="zh-CN"/>
        </w:rPr>
        <w:t>无</w:t>
      </w:r>
    </w:p>
    <w:p>
      <w:pPr>
        <w:numPr>
          <w:ilvl w:val="0"/>
          <w:numId w:val="0"/>
        </w:numPr>
        <w:spacing w:line="540" w:lineRule="exact"/>
        <w:ind w:firstLine="602" w:firstLineChars="200"/>
        <w:rPr>
          <w:rFonts w:ascii="仿宋" w:hAnsi="仿宋" w:eastAsia="仿宋"/>
          <w:b/>
          <w:sz w:val="30"/>
          <w:szCs w:val="30"/>
        </w:rPr>
      </w:pPr>
      <w:r>
        <w:rPr>
          <w:rFonts w:hint="eastAsia" w:ascii="宋体" w:hAnsi="宋体" w:eastAsia="宋体" w:cs="宋体"/>
          <w:b/>
          <w:bCs w:val="0"/>
          <w:sz w:val="30"/>
          <w:szCs w:val="30"/>
          <w:lang w:eastAsia="zh-CN"/>
        </w:rPr>
        <w:t>六</w:t>
      </w:r>
      <w:r>
        <w:rPr>
          <w:rFonts w:hint="eastAsia" w:ascii="宋体" w:hAnsi="宋体" w:eastAsia="宋体" w:cs="宋体"/>
          <w:b/>
          <w:bCs w:val="0"/>
          <w:sz w:val="30"/>
          <w:szCs w:val="30"/>
        </w:rPr>
        <w:t>、部门整体支出绩效情况</w:t>
      </w:r>
    </w:p>
    <w:p>
      <w:pPr>
        <w:spacing w:line="540" w:lineRule="exact"/>
        <w:ind w:firstLine="600" w:firstLineChars="200"/>
        <w:rPr>
          <w:rFonts w:hint="default" w:eastAsia="Times New Roman"/>
          <w:sz w:val="30"/>
          <w:szCs w:val="30"/>
          <w:lang w:val="en-US"/>
        </w:rPr>
      </w:pPr>
      <w:r>
        <w:rPr>
          <w:rFonts w:hint="eastAsia" w:ascii="仿宋" w:hAnsi="仿宋" w:eastAsia="仿宋" w:cs="仿宋"/>
          <w:sz w:val="30"/>
          <w:szCs w:val="30"/>
        </w:rPr>
        <w:t>本年度我</w:t>
      </w:r>
      <w:r>
        <w:rPr>
          <w:rFonts w:hint="eastAsia" w:ascii="仿宋" w:hAnsi="仿宋" w:eastAsia="仿宋" w:cs="仿宋"/>
          <w:sz w:val="30"/>
          <w:szCs w:val="30"/>
          <w:lang w:eastAsia="zh-CN"/>
        </w:rPr>
        <w:t>中心</w:t>
      </w:r>
      <w:r>
        <w:rPr>
          <w:rFonts w:hint="eastAsia" w:ascii="仿宋" w:hAnsi="仿宋" w:eastAsia="仿宋" w:cs="仿宋"/>
          <w:sz w:val="30"/>
          <w:szCs w:val="30"/>
        </w:rPr>
        <w:t>除确保正常运转经费外，经请示区政府同意，财政投入</w:t>
      </w:r>
      <w:r>
        <w:rPr>
          <w:rFonts w:hint="eastAsia" w:ascii="仿宋" w:hAnsi="仿宋" w:eastAsia="仿宋" w:cs="仿宋"/>
          <w:sz w:val="30"/>
          <w:szCs w:val="30"/>
          <w:lang w:val="en-US" w:eastAsia="zh-CN"/>
        </w:rPr>
        <w:t>190</w:t>
      </w:r>
      <w:r>
        <w:rPr>
          <w:rFonts w:hint="eastAsia" w:ascii="仿宋" w:hAnsi="仿宋" w:eastAsia="仿宋" w:cs="仿宋"/>
          <w:sz w:val="30"/>
          <w:szCs w:val="30"/>
        </w:rPr>
        <w:t>万元</w:t>
      </w:r>
      <w:r>
        <w:rPr>
          <w:rFonts w:hint="eastAsia" w:ascii="仿宋" w:hAnsi="仿宋" w:eastAsia="仿宋" w:cs="仿宋"/>
          <w:sz w:val="30"/>
          <w:szCs w:val="30"/>
          <w:lang w:eastAsia="zh-CN"/>
        </w:rPr>
        <w:t>完成了</w:t>
      </w:r>
      <w:r>
        <w:rPr>
          <w:rFonts w:hint="eastAsia" w:ascii="仿宋" w:hAnsi="仿宋" w:eastAsia="仿宋" w:cs="仿宋"/>
          <w:sz w:val="30"/>
          <w:szCs w:val="30"/>
          <w:lang w:val="en-US" w:eastAsia="zh-CN"/>
        </w:rPr>
        <w:t>X009线、马火线、X010线路面修补保证春运畅通工程</w:t>
      </w:r>
      <w:r>
        <w:rPr>
          <w:rFonts w:hint="eastAsia" w:ascii="仿宋" w:hAnsi="仿宋" w:eastAsia="仿宋" w:cs="仿宋"/>
          <w:kern w:val="0"/>
          <w:sz w:val="30"/>
          <w:szCs w:val="30"/>
          <w:lang w:val="en-US" w:eastAsia="zh-CN"/>
        </w:rPr>
        <w:t>。省补资金1283万元完成了省道S340线4.86公里大修工程项目建设，并在全市大修工程项目评比中取得了第一的好成绩。省补资金105万元完成了对花桥危桥加固改造工程项目建设</w:t>
      </w:r>
      <w:r>
        <w:rPr>
          <w:rFonts w:hint="eastAsia" w:ascii="仿宋" w:hAnsi="仿宋" w:eastAsia="仿宋" w:cs="仿宋"/>
          <w:sz w:val="30"/>
          <w:szCs w:val="30"/>
          <w:lang w:val="en-US" w:eastAsia="zh-CN"/>
        </w:rPr>
        <w:t>。</w:t>
      </w:r>
      <w:r>
        <w:rPr>
          <w:rFonts w:hint="eastAsia" w:ascii="仿宋" w:hAnsi="仿宋" w:eastAsia="仿宋" w:cs="仿宋"/>
          <w:sz w:val="30"/>
          <w:szCs w:val="30"/>
        </w:rPr>
        <w:t>20</w:t>
      </w:r>
      <w:r>
        <w:rPr>
          <w:rFonts w:hint="eastAsia" w:ascii="仿宋" w:hAnsi="仿宋" w:eastAsia="仿宋" w:cs="仿宋"/>
          <w:sz w:val="30"/>
          <w:szCs w:val="30"/>
          <w:lang w:val="en-US" w:eastAsia="zh-CN"/>
        </w:rPr>
        <w:t>21</w:t>
      </w:r>
      <w:r>
        <w:rPr>
          <w:rFonts w:hint="eastAsia" w:ascii="仿宋" w:hAnsi="仿宋" w:eastAsia="仿宋" w:cs="仿宋"/>
          <w:sz w:val="30"/>
          <w:szCs w:val="30"/>
        </w:rPr>
        <w:t>年我</w:t>
      </w:r>
      <w:r>
        <w:rPr>
          <w:rFonts w:hint="eastAsia" w:ascii="仿宋" w:hAnsi="仿宋" w:eastAsia="仿宋" w:cs="仿宋"/>
          <w:sz w:val="30"/>
          <w:szCs w:val="30"/>
          <w:lang w:eastAsia="zh-CN"/>
        </w:rPr>
        <w:t>建设养护中心</w:t>
      </w:r>
      <w:r>
        <w:rPr>
          <w:rFonts w:hint="eastAsia" w:ascii="仿宋" w:hAnsi="仿宋" w:eastAsia="仿宋" w:cs="仿宋"/>
          <w:sz w:val="30"/>
          <w:szCs w:val="30"/>
        </w:rPr>
        <w:t>好路率达到了</w:t>
      </w:r>
      <w:r>
        <w:rPr>
          <w:rFonts w:hint="eastAsia" w:ascii="仿宋" w:hAnsi="仿宋" w:eastAsia="仿宋" w:cs="仿宋"/>
          <w:sz w:val="30"/>
          <w:szCs w:val="30"/>
          <w:lang w:val="en-US" w:eastAsia="zh-CN"/>
        </w:rPr>
        <w:t>92</w:t>
      </w:r>
      <w:r>
        <w:rPr>
          <w:rFonts w:hint="eastAsia" w:ascii="仿宋" w:hAnsi="仿宋" w:eastAsia="仿宋" w:cs="仿宋"/>
          <w:sz w:val="30"/>
          <w:szCs w:val="30"/>
        </w:rPr>
        <w:t>%，公路雨季杯检查和年末检查进入了全市先进行列，同时我</w:t>
      </w:r>
      <w:r>
        <w:rPr>
          <w:rFonts w:hint="eastAsia" w:ascii="仿宋" w:hAnsi="仿宋" w:eastAsia="仿宋" w:cs="仿宋"/>
          <w:sz w:val="30"/>
          <w:szCs w:val="30"/>
          <w:lang w:eastAsia="zh-CN"/>
        </w:rPr>
        <w:t>建设养护中心</w:t>
      </w:r>
      <w:r>
        <w:rPr>
          <w:rFonts w:hint="eastAsia" w:ascii="仿宋" w:hAnsi="仿宋" w:eastAsia="仿宋" w:cs="仿宋"/>
          <w:sz w:val="30"/>
          <w:szCs w:val="30"/>
        </w:rPr>
        <w:t>财政投入考核、年末评比进入了全市先进行列</w:t>
      </w:r>
      <w:r>
        <w:rPr>
          <w:rFonts w:hint="eastAsia" w:ascii="仿宋" w:hAnsi="仿宋" w:eastAsia="仿宋" w:cs="仿宋"/>
          <w:sz w:val="30"/>
          <w:szCs w:val="30"/>
          <w:lang w:eastAsia="zh-CN"/>
        </w:rPr>
        <w:t>。</w:t>
      </w:r>
    </w:p>
    <w:p>
      <w:pPr>
        <w:numPr>
          <w:ilvl w:val="0"/>
          <w:numId w:val="0"/>
        </w:numPr>
        <w:spacing w:line="540" w:lineRule="exact"/>
        <w:ind w:firstLine="602" w:firstLineChars="200"/>
        <w:rPr>
          <w:rFonts w:hint="eastAsia" w:ascii="宋体" w:hAnsi="宋体" w:eastAsia="宋体" w:cs="宋体"/>
          <w:b/>
          <w:sz w:val="30"/>
          <w:szCs w:val="30"/>
          <w:lang w:eastAsia="zh-CN"/>
        </w:rPr>
      </w:pPr>
      <w:r>
        <w:rPr>
          <w:rFonts w:hint="eastAsia" w:ascii="宋体" w:hAnsi="宋体" w:eastAsia="宋体" w:cs="宋体"/>
          <w:b/>
          <w:sz w:val="30"/>
          <w:szCs w:val="30"/>
          <w:lang w:eastAsia="zh-CN"/>
        </w:rPr>
        <w:t>七、绩效自评得分情况及绩效等级</w:t>
      </w:r>
    </w:p>
    <w:p>
      <w:pPr>
        <w:numPr>
          <w:ilvl w:val="0"/>
          <w:numId w:val="0"/>
        </w:numPr>
        <w:spacing w:line="540" w:lineRule="exact"/>
        <w:rPr>
          <w:rFonts w:hint="default" w:ascii="仿宋" w:hAnsi="仿宋" w:eastAsia="仿宋"/>
          <w:b w:val="0"/>
          <w:bCs/>
          <w:sz w:val="30"/>
          <w:szCs w:val="30"/>
          <w:lang w:val="en-US" w:eastAsia="zh-CN"/>
        </w:rPr>
      </w:pPr>
      <w:r>
        <w:rPr>
          <w:rFonts w:hint="eastAsia" w:ascii="仿宋" w:hAnsi="仿宋" w:eastAsia="仿宋"/>
          <w:b/>
          <w:sz w:val="30"/>
          <w:szCs w:val="30"/>
          <w:lang w:val="en-US" w:eastAsia="zh-CN"/>
        </w:rPr>
        <w:t xml:space="preserve">    </w:t>
      </w:r>
      <w:r>
        <w:rPr>
          <w:rFonts w:hint="eastAsia" w:ascii="仿宋" w:hAnsi="仿宋" w:eastAsia="仿宋"/>
          <w:b w:val="0"/>
          <w:bCs/>
          <w:sz w:val="30"/>
          <w:szCs w:val="30"/>
          <w:lang w:val="en-US" w:eastAsia="zh-CN"/>
        </w:rPr>
        <w:t>本单位2021年整体支出绩效自评得分91分。</w:t>
      </w:r>
    </w:p>
    <w:p>
      <w:pPr>
        <w:numPr>
          <w:ilvl w:val="0"/>
          <w:numId w:val="0"/>
        </w:numPr>
        <w:spacing w:line="540" w:lineRule="exact"/>
        <w:ind w:firstLine="602" w:firstLineChars="200"/>
        <w:rPr>
          <w:rFonts w:hint="eastAsia" w:ascii="仿宋" w:hAnsi="仿宋" w:eastAsia="仿宋"/>
          <w:b/>
          <w:sz w:val="30"/>
          <w:szCs w:val="30"/>
          <w:lang w:eastAsia="zh-CN"/>
        </w:rPr>
      </w:pPr>
      <w:r>
        <w:rPr>
          <w:rFonts w:hint="eastAsia" w:ascii="宋体" w:hAnsi="宋体" w:eastAsia="宋体" w:cs="宋体"/>
          <w:b/>
          <w:sz w:val="30"/>
          <w:szCs w:val="30"/>
          <w:lang w:eastAsia="zh-CN"/>
        </w:rPr>
        <w:t>八、</w:t>
      </w:r>
      <w:r>
        <w:rPr>
          <w:rFonts w:hint="eastAsia" w:ascii="宋体" w:hAnsi="宋体" w:eastAsia="宋体" w:cs="宋体"/>
          <w:b/>
          <w:sz w:val="30"/>
          <w:szCs w:val="30"/>
        </w:rPr>
        <w:t>存在的问题</w:t>
      </w:r>
      <w:r>
        <w:rPr>
          <w:rFonts w:hint="eastAsia" w:ascii="宋体" w:hAnsi="宋体" w:eastAsia="宋体" w:cs="宋体"/>
          <w:b/>
          <w:sz w:val="30"/>
          <w:szCs w:val="30"/>
          <w:lang w:eastAsia="zh-CN"/>
        </w:rPr>
        <w:t>及原因分析</w:t>
      </w:r>
    </w:p>
    <w:p>
      <w:pPr>
        <w:spacing w:line="540" w:lineRule="exact"/>
        <w:ind w:firstLine="600" w:firstLineChars="200"/>
        <w:rPr>
          <w:rFonts w:ascii="仿宋" w:hAnsi="仿宋" w:eastAsia="仿宋"/>
          <w:sz w:val="30"/>
          <w:szCs w:val="30"/>
        </w:rPr>
      </w:pPr>
      <w:r>
        <w:rPr>
          <w:rFonts w:hint="eastAsia" w:ascii="仿宋" w:hAnsi="仿宋" w:eastAsia="仿宋"/>
          <w:sz w:val="30"/>
          <w:szCs w:val="30"/>
          <w:lang w:eastAsia="zh-CN"/>
        </w:rPr>
        <w:t>我单位日常公用经费严重短缺；财务在</w:t>
      </w:r>
      <w:r>
        <w:rPr>
          <w:rFonts w:hint="eastAsia" w:ascii="仿宋" w:hAnsi="仿宋" w:eastAsia="仿宋"/>
          <w:sz w:val="30"/>
          <w:szCs w:val="30"/>
        </w:rPr>
        <w:t>部分大额费用支付过程中，仅凭费用报销部门所持手续齐全的发票支付，财务缺乏参与询价、监督力度</w:t>
      </w:r>
      <w:r>
        <w:rPr>
          <w:rFonts w:hint="eastAsia" w:ascii="仿宋" w:hAnsi="仿宋" w:eastAsia="仿宋"/>
          <w:sz w:val="30"/>
          <w:szCs w:val="30"/>
          <w:lang w:eastAsia="zh-CN"/>
        </w:rPr>
        <w:t>不够</w:t>
      </w:r>
      <w:r>
        <w:rPr>
          <w:rFonts w:hint="eastAsia" w:ascii="仿宋" w:hAnsi="仿宋" w:eastAsia="仿宋"/>
          <w:sz w:val="30"/>
          <w:szCs w:val="30"/>
        </w:rPr>
        <w:t>，金额在</w:t>
      </w:r>
      <w:r>
        <w:rPr>
          <w:rFonts w:hint="eastAsia" w:ascii="仿宋" w:hAnsi="仿宋" w:eastAsia="仿宋"/>
          <w:sz w:val="30"/>
          <w:szCs w:val="30"/>
          <w:lang w:val="en-US" w:eastAsia="zh-CN"/>
        </w:rPr>
        <w:t>2</w:t>
      </w:r>
      <w:r>
        <w:rPr>
          <w:rFonts w:hint="eastAsia" w:ascii="仿宋" w:hAnsi="仿宋" w:eastAsia="仿宋"/>
          <w:sz w:val="30"/>
          <w:szCs w:val="30"/>
        </w:rPr>
        <w:t>万元以内的大额发票未严格要求附合同</w:t>
      </w:r>
      <w:r>
        <w:rPr>
          <w:rFonts w:hint="eastAsia" w:ascii="仿宋" w:hAnsi="仿宋" w:eastAsia="仿宋"/>
          <w:sz w:val="30"/>
          <w:szCs w:val="30"/>
          <w:lang w:eastAsia="zh-CN"/>
        </w:rPr>
        <w:t>；建设养护中心</w:t>
      </w:r>
      <w:r>
        <w:rPr>
          <w:rFonts w:hint="eastAsia" w:ascii="仿宋" w:hAnsi="仿宋" w:eastAsia="仿宋"/>
          <w:sz w:val="30"/>
          <w:szCs w:val="30"/>
        </w:rPr>
        <w:t>内控制度尚不完善，各部门制定的制度未全盘考虑，且部分部门制度与财务制度未相向而行。</w:t>
      </w:r>
    </w:p>
    <w:p>
      <w:pPr>
        <w:spacing w:line="540" w:lineRule="exact"/>
        <w:ind w:firstLine="602" w:firstLineChars="200"/>
        <w:rPr>
          <w:rFonts w:ascii="仿宋" w:hAnsi="仿宋" w:eastAsia="仿宋"/>
          <w:b/>
          <w:sz w:val="30"/>
          <w:szCs w:val="30"/>
        </w:rPr>
      </w:pPr>
      <w:r>
        <w:rPr>
          <w:rFonts w:hint="eastAsia" w:ascii="宋体" w:hAnsi="宋体" w:eastAsia="宋体" w:cs="宋体"/>
          <w:b/>
          <w:sz w:val="30"/>
          <w:szCs w:val="30"/>
          <w:lang w:eastAsia="zh-CN"/>
        </w:rPr>
        <w:t>九</w:t>
      </w:r>
      <w:r>
        <w:rPr>
          <w:rFonts w:hint="eastAsia" w:ascii="宋体" w:hAnsi="宋体" w:eastAsia="宋体" w:cs="宋体"/>
          <w:b/>
          <w:sz w:val="30"/>
          <w:szCs w:val="30"/>
        </w:rPr>
        <w:t>、改进措施和有关建议</w:t>
      </w:r>
    </w:p>
    <w:p>
      <w:pPr>
        <w:spacing w:line="540" w:lineRule="exact"/>
        <w:ind w:firstLine="600" w:firstLineChars="200"/>
        <w:rPr>
          <w:rFonts w:hint="eastAsia" w:ascii="仿宋" w:hAnsi="仿宋" w:eastAsia="仿宋"/>
          <w:sz w:val="30"/>
          <w:szCs w:val="30"/>
          <w:lang w:eastAsia="zh-CN"/>
        </w:rPr>
      </w:pPr>
      <w:r>
        <w:rPr>
          <w:rFonts w:hint="eastAsia" w:ascii="仿宋" w:hAnsi="仿宋" w:eastAsia="仿宋"/>
          <w:sz w:val="30"/>
          <w:szCs w:val="30"/>
        </w:rPr>
        <w:t>财政安排的日常公用经费不足，对保证</w:t>
      </w:r>
      <w:r>
        <w:rPr>
          <w:rFonts w:hint="eastAsia" w:ascii="仿宋" w:hAnsi="仿宋" w:eastAsia="仿宋"/>
          <w:sz w:val="30"/>
          <w:szCs w:val="30"/>
          <w:lang w:eastAsia="zh-CN"/>
        </w:rPr>
        <w:t>区建设养护中心</w:t>
      </w:r>
      <w:r>
        <w:rPr>
          <w:rFonts w:hint="eastAsia" w:ascii="仿宋" w:hAnsi="仿宋" w:eastAsia="仿宋"/>
          <w:sz w:val="30"/>
          <w:szCs w:val="30"/>
        </w:rPr>
        <w:t>正常工作运转产生了一定影响</w:t>
      </w:r>
      <w:r>
        <w:rPr>
          <w:rFonts w:hint="eastAsia" w:ascii="仿宋" w:hAnsi="仿宋" w:eastAsia="仿宋"/>
          <w:sz w:val="30"/>
          <w:szCs w:val="30"/>
          <w:lang w:eastAsia="zh-CN"/>
        </w:rPr>
        <w:t>，建议区财政增加日常公用经费预算安排；</w:t>
      </w:r>
      <w:r>
        <w:rPr>
          <w:rFonts w:hint="eastAsia" w:ascii="仿宋" w:hAnsi="仿宋" w:eastAsia="仿宋"/>
          <w:sz w:val="30"/>
          <w:szCs w:val="30"/>
        </w:rPr>
        <w:t>进一步规范财务支出，严格遵守单位财务制度</w:t>
      </w:r>
      <w:r>
        <w:rPr>
          <w:rFonts w:hint="eastAsia" w:ascii="仿宋" w:hAnsi="仿宋" w:eastAsia="仿宋"/>
          <w:sz w:val="30"/>
          <w:szCs w:val="30"/>
          <w:lang w:eastAsia="zh-CN"/>
        </w:rPr>
        <w:t>；</w:t>
      </w:r>
      <w:r>
        <w:rPr>
          <w:rFonts w:hint="eastAsia" w:ascii="仿宋" w:hAnsi="仿宋" w:eastAsia="仿宋"/>
          <w:sz w:val="30"/>
          <w:szCs w:val="30"/>
          <w:lang w:val="en-US" w:eastAsia="zh-CN"/>
        </w:rPr>
        <w:t>建养中心</w:t>
      </w:r>
      <w:r>
        <w:rPr>
          <w:rFonts w:hint="eastAsia" w:ascii="仿宋" w:hAnsi="仿宋" w:eastAsia="仿宋"/>
          <w:sz w:val="30"/>
          <w:szCs w:val="30"/>
        </w:rPr>
        <w:t>内控制度尚不完善，</w:t>
      </w:r>
      <w:r>
        <w:rPr>
          <w:rFonts w:hint="eastAsia" w:ascii="仿宋" w:hAnsi="仿宋" w:eastAsia="仿宋"/>
          <w:sz w:val="30"/>
          <w:szCs w:val="30"/>
          <w:lang w:eastAsia="zh-CN"/>
        </w:rPr>
        <w:t>建议进一步完善建养中心各项制度，</w:t>
      </w:r>
      <w:r>
        <w:rPr>
          <w:rFonts w:hint="eastAsia" w:ascii="仿宋" w:hAnsi="仿宋" w:eastAsia="仿宋"/>
          <w:sz w:val="30"/>
          <w:szCs w:val="30"/>
        </w:rPr>
        <w:t>提高各项制度的可操作性与协调性</w:t>
      </w:r>
      <w:r>
        <w:rPr>
          <w:rFonts w:hint="eastAsia" w:ascii="仿宋" w:hAnsi="仿宋" w:eastAsia="仿宋"/>
          <w:sz w:val="30"/>
          <w:szCs w:val="30"/>
          <w:lang w:eastAsia="zh-CN"/>
        </w:rPr>
        <w:t>。</w:t>
      </w:r>
    </w:p>
    <w:p>
      <w:pPr>
        <w:numPr>
          <w:ilvl w:val="0"/>
          <w:numId w:val="0"/>
        </w:numPr>
        <w:ind w:firstLine="602" w:firstLineChars="200"/>
        <w:rPr>
          <w:rFonts w:hint="eastAsia" w:ascii="宋体" w:hAnsi="宋体"/>
          <w:b/>
          <w:sz w:val="30"/>
          <w:szCs w:val="30"/>
          <w:lang w:eastAsia="zh-CN"/>
        </w:rPr>
      </w:pPr>
      <w:r>
        <w:rPr>
          <w:rFonts w:hint="eastAsia" w:ascii="宋体" w:hAnsi="宋体"/>
          <w:b/>
          <w:sz w:val="30"/>
          <w:szCs w:val="30"/>
          <w:lang w:eastAsia="zh-CN"/>
        </w:rPr>
        <w:t>十、其他需要说明的情况</w:t>
      </w:r>
    </w:p>
    <w:p>
      <w:pPr>
        <w:numPr>
          <w:ilvl w:val="0"/>
          <w:numId w:val="0"/>
        </w:numPr>
        <w:rPr>
          <w:rFonts w:hint="eastAsia" w:ascii="仿宋" w:hAnsi="仿宋" w:eastAsia="仿宋" w:cs="仿宋"/>
          <w:b/>
          <w:sz w:val="30"/>
          <w:szCs w:val="30"/>
          <w:lang w:val="en-US" w:eastAsia="zh-CN"/>
        </w:rPr>
      </w:pPr>
      <w:r>
        <w:rPr>
          <w:rFonts w:hint="eastAsia" w:ascii="宋体" w:hAnsi="宋体"/>
          <w:b/>
          <w:sz w:val="30"/>
          <w:szCs w:val="30"/>
          <w:lang w:val="en-US" w:eastAsia="zh-CN"/>
        </w:rPr>
        <w:t xml:space="preserve">    </w:t>
      </w:r>
      <w:r>
        <w:rPr>
          <w:rFonts w:hint="eastAsia" w:ascii="仿宋" w:hAnsi="仿宋" w:eastAsia="仿宋" w:cs="仿宋"/>
          <w:b/>
          <w:sz w:val="30"/>
          <w:szCs w:val="30"/>
          <w:lang w:val="en-US" w:eastAsia="zh-CN"/>
        </w:rPr>
        <w:t xml:space="preserve"> </w:t>
      </w:r>
      <w:r>
        <w:rPr>
          <w:rFonts w:hint="eastAsia" w:ascii="仿宋" w:hAnsi="仿宋" w:eastAsia="仿宋" w:cs="仿宋"/>
          <w:b w:val="0"/>
          <w:bCs/>
          <w:sz w:val="30"/>
          <w:szCs w:val="30"/>
          <w:lang w:val="en-US" w:eastAsia="zh-CN"/>
        </w:rPr>
        <w:t>无</w:t>
      </w:r>
    </w:p>
    <w:p>
      <w:pPr>
        <w:spacing w:line="540" w:lineRule="exact"/>
        <w:ind w:firstLine="5745" w:firstLineChars="1915"/>
        <w:rPr>
          <w:rFonts w:hint="eastAsia" w:ascii="仿宋" w:hAnsi="仿宋" w:eastAsia="仿宋"/>
          <w:sz w:val="30"/>
          <w:szCs w:val="30"/>
        </w:rPr>
      </w:pPr>
    </w:p>
    <w:p>
      <w:pPr>
        <w:spacing w:line="540" w:lineRule="exact"/>
        <w:rPr>
          <w:rFonts w:hint="eastAsia" w:ascii="仿宋" w:hAnsi="仿宋" w:eastAsia="仿宋"/>
          <w:sz w:val="30"/>
          <w:szCs w:val="30"/>
        </w:rPr>
      </w:pPr>
    </w:p>
    <w:p>
      <w:pPr>
        <w:spacing w:line="540" w:lineRule="exact"/>
        <w:ind w:firstLine="5745" w:firstLineChars="1915"/>
        <w:rPr>
          <w:rFonts w:hint="eastAsia" w:ascii="仿宋" w:hAnsi="仿宋" w:eastAsia="仿宋"/>
          <w:sz w:val="30"/>
          <w:szCs w:val="30"/>
        </w:rPr>
      </w:pPr>
    </w:p>
    <w:p>
      <w:pPr>
        <w:spacing w:line="540" w:lineRule="exact"/>
        <w:ind w:firstLine="5745" w:firstLineChars="1915"/>
        <w:rPr>
          <w:rFonts w:hint="eastAsia" w:ascii="仿宋" w:hAnsi="仿宋" w:eastAsia="仿宋"/>
          <w:sz w:val="30"/>
          <w:szCs w:val="30"/>
        </w:rPr>
      </w:pPr>
    </w:p>
    <w:p>
      <w:pPr>
        <w:spacing w:line="540" w:lineRule="exact"/>
        <w:ind w:firstLine="3900" w:firstLineChars="1300"/>
        <w:rPr>
          <w:rFonts w:hint="eastAsia" w:ascii="仿宋" w:hAnsi="仿宋" w:eastAsia="仿宋"/>
          <w:sz w:val="30"/>
          <w:szCs w:val="30"/>
          <w:lang w:eastAsia="zh-CN"/>
        </w:rPr>
      </w:pPr>
      <w:r>
        <w:rPr>
          <w:rFonts w:hint="eastAsia" w:ascii="仿宋" w:hAnsi="仿宋" w:eastAsia="仿宋"/>
          <w:sz w:val="30"/>
          <w:szCs w:val="30"/>
        </w:rPr>
        <w:t>冷水滩区</w:t>
      </w:r>
      <w:r>
        <w:rPr>
          <w:rFonts w:hint="eastAsia" w:ascii="仿宋" w:hAnsi="仿宋" w:eastAsia="仿宋"/>
          <w:sz w:val="30"/>
          <w:szCs w:val="30"/>
          <w:lang w:val="en-US" w:eastAsia="zh-CN"/>
        </w:rPr>
        <w:t>公路</w:t>
      </w:r>
      <w:r>
        <w:rPr>
          <w:rFonts w:hint="eastAsia" w:ascii="仿宋" w:hAnsi="仿宋" w:eastAsia="仿宋"/>
          <w:sz w:val="30"/>
          <w:szCs w:val="30"/>
          <w:lang w:eastAsia="zh-CN"/>
        </w:rPr>
        <w:t>建设养护中心</w:t>
      </w:r>
    </w:p>
    <w:p>
      <w:pPr>
        <w:spacing w:line="540" w:lineRule="exact"/>
        <w:ind w:firstLine="5100" w:firstLineChars="1700"/>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0</w:t>
      </w:r>
      <w:r>
        <w:rPr>
          <w:rFonts w:hint="eastAsia" w:ascii="仿宋" w:hAnsi="仿宋" w:eastAsia="仿宋"/>
          <w:sz w:val="30"/>
          <w:szCs w:val="30"/>
          <w:lang w:eastAsia="zh-CN"/>
        </w:rPr>
        <w:t>二二</w:t>
      </w:r>
      <w:r>
        <w:rPr>
          <w:rFonts w:hint="eastAsia" w:ascii="仿宋" w:hAnsi="仿宋" w:eastAsia="仿宋"/>
          <w:sz w:val="30"/>
          <w:szCs w:val="30"/>
        </w:rPr>
        <w:t>年</w:t>
      </w:r>
      <w:r>
        <w:rPr>
          <w:rFonts w:hint="eastAsia" w:ascii="仿宋" w:hAnsi="仿宋" w:eastAsia="仿宋"/>
          <w:sz w:val="30"/>
          <w:szCs w:val="30"/>
          <w:lang w:eastAsia="zh-CN"/>
        </w:rPr>
        <w:t>八</w:t>
      </w:r>
      <w:r>
        <w:rPr>
          <w:rFonts w:hint="eastAsia" w:ascii="仿宋" w:hAnsi="仿宋" w:eastAsia="仿宋"/>
          <w:sz w:val="30"/>
          <w:szCs w:val="30"/>
        </w:rPr>
        <w:t>月</w:t>
      </w:r>
      <w:r>
        <w:rPr>
          <w:rFonts w:hint="eastAsia" w:ascii="仿宋" w:hAnsi="仿宋" w:eastAsia="仿宋"/>
          <w:sz w:val="30"/>
          <w:szCs w:val="30"/>
          <w:lang w:eastAsia="zh-CN"/>
        </w:rPr>
        <w:t>二十三</w:t>
      </w:r>
      <w:r>
        <w:rPr>
          <w:rFonts w:hint="eastAsia" w:ascii="仿宋" w:hAnsi="仿宋" w:eastAsia="仿宋"/>
          <w:sz w:val="30"/>
          <w:szCs w:val="30"/>
        </w:rPr>
        <w:t>日</w:t>
      </w:r>
    </w:p>
    <w:p>
      <w:pPr>
        <w:spacing w:line="560" w:lineRule="exact"/>
        <w:rPr>
          <w:rFonts w:ascii="仿宋_GB2312" w:eastAsia="仿宋_GB2312"/>
          <w:color w:val="000000"/>
          <w:sz w:val="30"/>
          <w:szCs w:val="30"/>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ascii="黑体" w:hAnsi="宋体" w:eastAsia="黑体" w:cs="宋体"/>
          <w:bCs/>
          <w:kern w:val="0"/>
          <w:sz w:val="32"/>
          <w:szCs w:val="32"/>
        </w:rPr>
      </w:pPr>
      <w:r>
        <w:rPr>
          <w:rFonts w:hint="eastAsia" w:ascii="黑体" w:hAnsi="宋体" w:eastAsia="黑体" w:cs="宋体"/>
          <w:bCs/>
          <w:kern w:val="0"/>
          <w:sz w:val="32"/>
          <w:szCs w:val="32"/>
        </w:rPr>
        <w:t>附件</w:t>
      </w:r>
      <w:r>
        <w:rPr>
          <w:rFonts w:ascii="黑体" w:hAnsi="宋体" w:eastAsia="黑体" w:cs="宋体"/>
          <w:bCs/>
          <w:kern w:val="0"/>
          <w:sz w:val="32"/>
          <w:szCs w:val="32"/>
        </w:rPr>
        <w:t>4</w:t>
      </w:r>
    </w:p>
    <w:p>
      <w:pPr>
        <w:spacing w:line="560" w:lineRule="exact"/>
        <w:jc w:val="center"/>
        <w:rPr>
          <w:rFonts w:eastAsia="方正小标宋_GBK"/>
          <w:kern w:val="0"/>
          <w:sz w:val="44"/>
          <w:szCs w:val="44"/>
        </w:rPr>
      </w:pPr>
      <w:r>
        <w:rPr>
          <w:rFonts w:eastAsia="方正小标宋_GBK"/>
          <w:kern w:val="0"/>
          <w:sz w:val="44"/>
          <w:szCs w:val="44"/>
        </w:rPr>
        <w:t>20</w:t>
      </w:r>
      <w:r>
        <w:rPr>
          <w:rFonts w:hint="eastAsia" w:eastAsia="方正小标宋_GBK"/>
          <w:kern w:val="0"/>
          <w:sz w:val="44"/>
          <w:szCs w:val="44"/>
          <w:lang w:val="en-US" w:eastAsia="zh-CN"/>
        </w:rPr>
        <w:t>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5"/>
        <w:tblW w:w="10600" w:type="dxa"/>
        <w:jc w:val="center"/>
        <w:tblLayout w:type="fixed"/>
        <w:tblCellMar>
          <w:top w:w="0" w:type="dxa"/>
          <w:left w:w="108" w:type="dxa"/>
          <w:bottom w:w="0" w:type="dxa"/>
          <w:right w:w="108" w:type="dxa"/>
        </w:tblCellMar>
      </w:tblPr>
      <w:tblGrid>
        <w:gridCol w:w="518"/>
        <w:gridCol w:w="416"/>
        <w:gridCol w:w="677"/>
        <w:gridCol w:w="416"/>
        <w:gridCol w:w="1194"/>
        <w:gridCol w:w="478"/>
        <w:gridCol w:w="2977"/>
        <w:gridCol w:w="3402"/>
        <w:gridCol w:w="522"/>
      </w:tblGrid>
      <w:tr>
        <w:tblPrEx>
          <w:tblCellMar>
            <w:top w:w="0" w:type="dxa"/>
            <w:left w:w="108" w:type="dxa"/>
            <w:bottom w:w="0" w:type="dxa"/>
            <w:right w:w="108" w:type="dxa"/>
          </w:tblCellMar>
        </w:tblPrEx>
        <w:trPr>
          <w:trHeight w:val="1190" w:hRule="atLeast"/>
          <w:tblHeader/>
          <w:jc w:val="center"/>
        </w:trPr>
        <w:tc>
          <w:tcPr>
            <w:tcW w:w="51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6"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7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6"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194"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78"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7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0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814" w:hRule="atLeast"/>
          <w:jc w:val="center"/>
        </w:trPr>
        <w:tc>
          <w:tcPr>
            <w:tcW w:w="518"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77"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02" w:type="dxa"/>
            <w:tcBorders>
              <w:top w:val="nil"/>
              <w:left w:val="single" w:color="auto" w:sz="4" w:space="0"/>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p>
          <w:p>
            <w:pPr>
              <w:widowControl/>
              <w:jc w:val="left"/>
              <w:rPr>
                <w:rFonts w:eastAsia="仿宋_GB2312"/>
                <w:kern w:val="0"/>
                <w:sz w:val="20"/>
                <w:szCs w:val="20"/>
              </w:rPr>
            </w:pPr>
            <w:r>
              <w:rPr>
                <w:rFonts w:hint="eastAsia" w:eastAsia="仿宋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5</w:t>
            </w:r>
          </w:p>
        </w:tc>
      </w:tr>
      <w:tr>
        <w:tblPrEx>
          <w:tblCellMar>
            <w:top w:w="0" w:type="dxa"/>
            <w:left w:w="108" w:type="dxa"/>
            <w:bottom w:w="0" w:type="dxa"/>
            <w:right w:w="108" w:type="dxa"/>
          </w:tblCellMar>
        </w:tblPrEx>
        <w:trPr>
          <w:trHeight w:val="798" w:hRule="atLeast"/>
          <w:jc w:val="center"/>
        </w:trPr>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过程</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7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5</w:t>
            </w:r>
          </w:p>
        </w:tc>
      </w:tr>
      <w:tr>
        <w:tblPrEx>
          <w:tblCellMar>
            <w:top w:w="0" w:type="dxa"/>
            <w:left w:w="108" w:type="dxa"/>
            <w:bottom w:w="0" w:type="dxa"/>
            <w:right w:w="108" w:type="dxa"/>
          </w:tblCellMar>
        </w:tblPrEx>
        <w:trPr>
          <w:trHeight w:val="12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kern w:val="0"/>
                <w:sz w:val="24"/>
              </w:rPr>
              <w:t>5</w:t>
            </w:r>
            <w:r>
              <w:rPr>
                <w:rFonts w:hint="eastAsia"/>
                <w:kern w:val="0"/>
                <w:sz w:val="24"/>
              </w:rPr>
              <w:t>　</w:t>
            </w:r>
          </w:p>
        </w:tc>
      </w:tr>
      <w:tr>
        <w:tblPrEx>
          <w:tblCellMar>
            <w:top w:w="0" w:type="dxa"/>
            <w:left w:w="108" w:type="dxa"/>
            <w:bottom w:w="0" w:type="dxa"/>
            <w:right w:w="108" w:type="dxa"/>
          </w:tblCellMar>
        </w:tblPrEx>
        <w:trPr>
          <w:trHeight w:val="132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5</w:t>
            </w:r>
          </w:p>
        </w:tc>
      </w:tr>
      <w:tr>
        <w:tblPrEx>
          <w:tblCellMar>
            <w:top w:w="0" w:type="dxa"/>
            <w:left w:w="108" w:type="dxa"/>
            <w:bottom w:w="0" w:type="dxa"/>
            <w:right w:w="108" w:type="dxa"/>
          </w:tblCellMar>
        </w:tblPrEx>
        <w:trPr>
          <w:trHeight w:val="1220"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5</w:t>
            </w:r>
          </w:p>
        </w:tc>
      </w:tr>
      <w:tr>
        <w:tblPrEx>
          <w:tblCellMar>
            <w:top w:w="0" w:type="dxa"/>
            <w:left w:w="108" w:type="dxa"/>
            <w:bottom w:w="0" w:type="dxa"/>
            <w:right w:w="108" w:type="dxa"/>
          </w:tblCellMar>
        </w:tblPrEx>
        <w:trPr>
          <w:trHeight w:val="1562"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10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628" w:hRule="atLeast"/>
          <w:jc w:val="center"/>
        </w:trPr>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jc w:val="center"/>
        </w:trPr>
        <w:tc>
          <w:tcPr>
            <w:tcW w:w="518"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过程</w:t>
            </w:r>
          </w:p>
        </w:tc>
        <w:tc>
          <w:tcPr>
            <w:tcW w:w="416"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77"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7</w:t>
            </w:r>
          </w:p>
        </w:tc>
      </w:tr>
      <w:tr>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pPr>
              <w:widowControl/>
              <w:jc w:val="left"/>
              <w:rPr>
                <w:rFonts w:eastAsia="仿宋_GB2312"/>
                <w:kern w:val="0"/>
                <w:sz w:val="20"/>
                <w:szCs w:val="20"/>
              </w:rPr>
            </w:pP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5</w:t>
            </w:r>
          </w:p>
        </w:tc>
      </w:tr>
      <w:tr>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5</w:t>
            </w:r>
          </w:p>
        </w:tc>
      </w:tr>
      <w:tr>
        <w:tblPrEx>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77"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6"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194"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根据绩效办</w:t>
            </w:r>
            <w:r>
              <w:rPr>
                <w:rFonts w:eastAsia="仿宋_GB2312"/>
                <w:kern w:val="0"/>
                <w:sz w:val="20"/>
                <w:szCs w:val="20"/>
              </w:rPr>
              <w:t>201</w:t>
            </w:r>
            <w:r>
              <w:rPr>
                <w:rFonts w:hint="eastAsia" w:eastAsia="仿宋_GB2312"/>
                <w:kern w:val="0"/>
                <w:sz w:val="20"/>
                <w:szCs w:val="20"/>
                <w:lang w:val="en-US" w:eastAsia="zh-CN"/>
              </w:rPr>
              <w:t>8</w:t>
            </w:r>
            <w:r>
              <w:rPr>
                <w:rFonts w:hint="eastAsia"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8</w:t>
            </w:r>
          </w:p>
        </w:tc>
      </w:tr>
      <w:tr>
        <w:tblPrEx>
          <w:tblCellMar>
            <w:top w:w="0" w:type="dxa"/>
            <w:left w:w="108" w:type="dxa"/>
            <w:bottom w:w="0" w:type="dxa"/>
            <w:right w:w="108" w:type="dxa"/>
          </w:tblCellMar>
        </w:tblPrEx>
        <w:trPr>
          <w:trHeight w:val="44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履职效益</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78"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379"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vAlign w:val="center"/>
          </w:tcPr>
          <w:p>
            <w:pPr>
              <w:widowControl/>
              <w:jc w:val="left"/>
              <w:rPr>
                <w:kern w:val="0"/>
                <w:sz w:val="24"/>
              </w:rPr>
            </w:pPr>
            <w:r>
              <w:rPr>
                <w:kern w:val="0"/>
                <w:sz w:val="24"/>
              </w:rPr>
              <w:t>5</w:t>
            </w:r>
            <w:r>
              <w:rPr>
                <w:rFonts w:hint="eastAsia"/>
                <w:kern w:val="0"/>
                <w:sz w:val="24"/>
              </w:rPr>
              <w:t>　</w:t>
            </w:r>
          </w:p>
        </w:tc>
      </w:tr>
      <w:tr>
        <w:tblPrEx>
          <w:tblCellMar>
            <w:top w:w="0" w:type="dxa"/>
            <w:left w:w="108" w:type="dxa"/>
            <w:bottom w:w="0" w:type="dxa"/>
            <w:right w:w="108" w:type="dxa"/>
          </w:tblCellMar>
        </w:tblPrEx>
        <w:trPr>
          <w:trHeight w:val="238"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78"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379"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2"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r>
              <w:rPr>
                <w:kern w:val="0"/>
                <w:sz w:val="24"/>
              </w:rPr>
              <w:t>4</w:t>
            </w:r>
          </w:p>
        </w:tc>
      </w:tr>
      <w:tr>
        <w:tblPrEx>
          <w:tblCellMar>
            <w:top w:w="0" w:type="dxa"/>
            <w:left w:w="108" w:type="dxa"/>
            <w:bottom w:w="0" w:type="dxa"/>
            <w:right w:w="108" w:type="dxa"/>
          </w:tblCellMar>
        </w:tblPrEx>
        <w:trPr>
          <w:trHeight w:val="1421"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78"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02"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vAlign w:val="center"/>
          </w:tcPr>
          <w:p>
            <w:pPr>
              <w:widowControl/>
              <w:jc w:val="left"/>
              <w:rPr>
                <w:kern w:val="0"/>
                <w:sz w:val="24"/>
              </w:rPr>
            </w:pPr>
            <w:r>
              <w:rPr>
                <w:kern w:val="0"/>
                <w:sz w:val="24"/>
              </w:rPr>
              <w:t>6</w:t>
            </w:r>
            <w:r>
              <w:rPr>
                <w:rFonts w:hint="eastAsia"/>
                <w:kern w:val="0"/>
                <w:sz w:val="24"/>
              </w:rPr>
              <w:t>　</w:t>
            </w:r>
          </w:p>
        </w:tc>
      </w:tr>
      <w:tr>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kern w:val="0"/>
                <w:sz w:val="24"/>
              </w:rPr>
              <w:t>5</w:t>
            </w:r>
            <w:r>
              <w:rPr>
                <w:rFonts w:hint="eastAsia"/>
                <w:kern w:val="0"/>
                <w:sz w:val="24"/>
              </w:rPr>
              <w:t>　</w:t>
            </w:r>
          </w:p>
        </w:tc>
      </w:tr>
      <w:tr>
        <w:tblPrEx>
          <w:tblCellMar>
            <w:top w:w="0" w:type="dxa"/>
            <w:left w:w="108" w:type="dxa"/>
            <w:bottom w:w="0" w:type="dxa"/>
            <w:right w:w="108" w:type="dxa"/>
          </w:tblCellMar>
        </w:tblPrEx>
        <w:trPr>
          <w:trHeight w:val="435" w:hRule="atLeast"/>
          <w:jc w:val="center"/>
        </w:trPr>
        <w:tc>
          <w:tcPr>
            <w:tcW w:w="10078"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91</w:t>
            </w:r>
          </w:p>
        </w:tc>
      </w:tr>
    </w:tbl>
    <w:p>
      <w:pPr>
        <w:pStyle w:val="4"/>
        <w:snapToGrid w:val="0"/>
        <w:spacing w:beforeAutospacing="0" w:afterAutospacing="0" w:line="560" w:lineRule="exact"/>
        <w:jc w:val="both"/>
        <w:rPr>
          <w:rFonts w:ascii="仿宋" w:hAnsi="仿宋" w:eastAsia="仿宋" w:cs="Times New Roman"/>
        </w:rPr>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F62A5"/>
    <w:multiLevelType w:val="singleLevel"/>
    <w:tmpl w:val="0C7F62A5"/>
    <w:lvl w:ilvl="0" w:tentative="0">
      <w:start w:val="5"/>
      <w:numFmt w:val="chineseCounting"/>
      <w:suff w:val="nothing"/>
      <w:lvlText w:val="%1、"/>
      <w:lvlJc w:val="left"/>
      <w:rPr>
        <w:rFonts w:hint="eastAsia"/>
      </w:rPr>
    </w:lvl>
  </w:abstractNum>
  <w:abstractNum w:abstractNumId="1">
    <w:nsid w:val="6AB60534"/>
    <w:multiLevelType w:val="singleLevel"/>
    <w:tmpl w:val="6AB60534"/>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E3MmM4Njk5ZDI1NTAxYzczOWE2ZDE3NmVmNzAwMzAifQ=="/>
  </w:docVars>
  <w:rsids>
    <w:rsidRoot w:val="785137E4"/>
    <w:rsid w:val="0004026D"/>
    <w:rsid w:val="00061CA5"/>
    <w:rsid w:val="0007446E"/>
    <w:rsid w:val="00075850"/>
    <w:rsid w:val="000A6A92"/>
    <w:rsid w:val="000E4E32"/>
    <w:rsid w:val="000F35FF"/>
    <w:rsid w:val="00100EC1"/>
    <w:rsid w:val="00151387"/>
    <w:rsid w:val="001615F4"/>
    <w:rsid w:val="00167EC4"/>
    <w:rsid w:val="001742A1"/>
    <w:rsid w:val="0017556E"/>
    <w:rsid w:val="001C6B55"/>
    <w:rsid w:val="001F02FE"/>
    <w:rsid w:val="001F1F30"/>
    <w:rsid w:val="001F4481"/>
    <w:rsid w:val="00255E01"/>
    <w:rsid w:val="00285A91"/>
    <w:rsid w:val="002A3DD8"/>
    <w:rsid w:val="002A6C4F"/>
    <w:rsid w:val="002C488B"/>
    <w:rsid w:val="002D4885"/>
    <w:rsid w:val="0030789E"/>
    <w:rsid w:val="003133B7"/>
    <w:rsid w:val="0034097D"/>
    <w:rsid w:val="00356DB2"/>
    <w:rsid w:val="00361643"/>
    <w:rsid w:val="003C53C0"/>
    <w:rsid w:val="004122F6"/>
    <w:rsid w:val="004134C0"/>
    <w:rsid w:val="004232AD"/>
    <w:rsid w:val="00443E67"/>
    <w:rsid w:val="00495A04"/>
    <w:rsid w:val="004B3E04"/>
    <w:rsid w:val="004D00CF"/>
    <w:rsid w:val="004E7B7A"/>
    <w:rsid w:val="00506BA2"/>
    <w:rsid w:val="00511224"/>
    <w:rsid w:val="005238EA"/>
    <w:rsid w:val="005410BF"/>
    <w:rsid w:val="0058784D"/>
    <w:rsid w:val="005B76C5"/>
    <w:rsid w:val="005B7B7D"/>
    <w:rsid w:val="005D111F"/>
    <w:rsid w:val="005F7E7F"/>
    <w:rsid w:val="0060775B"/>
    <w:rsid w:val="00612026"/>
    <w:rsid w:val="00613D18"/>
    <w:rsid w:val="006149D9"/>
    <w:rsid w:val="006264A0"/>
    <w:rsid w:val="0065095D"/>
    <w:rsid w:val="00663130"/>
    <w:rsid w:val="006701CA"/>
    <w:rsid w:val="0068430E"/>
    <w:rsid w:val="006A7D8E"/>
    <w:rsid w:val="006E4426"/>
    <w:rsid w:val="00716C87"/>
    <w:rsid w:val="0076200C"/>
    <w:rsid w:val="00796C8B"/>
    <w:rsid w:val="007E43F8"/>
    <w:rsid w:val="00804324"/>
    <w:rsid w:val="00812BEA"/>
    <w:rsid w:val="0083575A"/>
    <w:rsid w:val="00865E45"/>
    <w:rsid w:val="00875824"/>
    <w:rsid w:val="00892921"/>
    <w:rsid w:val="008B0C9B"/>
    <w:rsid w:val="008B3841"/>
    <w:rsid w:val="008C7984"/>
    <w:rsid w:val="008F119A"/>
    <w:rsid w:val="008F2573"/>
    <w:rsid w:val="008F52B1"/>
    <w:rsid w:val="008F5953"/>
    <w:rsid w:val="00945A4F"/>
    <w:rsid w:val="0095693F"/>
    <w:rsid w:val="009704D1"/>
    <w:rsid w:val="00974D96"/>
    <w:rsid w:val="0098398E"/>
    <w:rsid w:val="009905B9"/>
    <w:rsid w:val="009A5EC5"/>
    <w:rsid w:val="009C1C97"/>
    <w:rsid w:val="009C5339"/>
    <w:rsid w:val="009D4482"/>
    <w:rsid w:val="00A106DA"/>
    <w:rsid w:val="00A1124A"/>
    <w:rsid w:val="00A30473"/>
    <w:rsid w:val="00A72D3D"/>
    <w:rsid w:val="00A736E6"/>
    <w:rsid w:val="00A91FBA"/>
    <w:rsid w:val="00B566B0"/>
    <w:rsid w:val="00B70146"/>
    <w:rsid w:val="00B715EC"/>
    <w:rsid w:val="00B72511"/>
    <w:rsid w:val="00B902A3"/>
    <w:rsid w:val="00BA39BD"/>
    <w:rsid w:val="00BB520F"/>
    <w:rsid w:val="00BD2F3F"/>
    <w:rsid w:val="00BF473B"/>
    <w:rsid w:val="00CB06D8"/>
    <w:rsid w:val="00CB125C"/>
    <w:rsid w:val="00D2417B"/>
    <w:rsid w:val="00D54C90"/>
    <w:rsid w:val="00D66FC1"/>
    <w:rsid w:val="00D72963"/>
    <w:rsid w:val="00D935AB"/>
    <w:rsid w:val="00D93A4D"/>
    <w:rsid w:val="00D95A36"/>
    <w:rsid w:val="00DD3868"/>
    <w:rsid w:val="00E410D0"/>
    <w:rsid w:val="00E750D2"/>
    <w:rsid w:val="00EA4EA7"/>
    <w:rsid w:val="00EE7215"/>
    <w:rsid w:val="00F07299"/>
    <w:rsid w:val="00F40E81"/>
    <w:rsid w:val="00F45DD2"/>
    <w:rsid w:val="00F7297E"/>
    <w:rsid w:val="00F901A5"/>
    <w:rsid w:val="00FA5620"/>
    <w:rsid w:val="00FD5724"/>
    <w:rsid w:val="00FE438E"/>
    <w:rsid w:val="01540DA8"/>
    <w:rsid w:val="03AE7CEF"/>
    <w:rsid w:val="051D30EA"/>
    <w:rsid w:val="06D3007B"/>
    <w:rsid w:val="07CE4C09"/>
    <w:rsid w:val="09C31645"/>
    <w:rsid w:val="0A193011"/>
    <w:rsid w:val="0C1D6C41"/>
    <w:rsid w:val="0D3419B4"/>
    <w:rsid w:val="0F6C62B4"/>
    <w:rsid w:val="104A59B1"/>
    <w:rsid w:val="108A2FEB"/>
    <w:rsid w:val="114C59C8"/>
    <w:rsid w:val="12426120"/>
    <w:rsid w:val="1392101D"/>
    <w:rsid w:val="14A8424C"/>
    <w:rsid w:val="17E31494"/>
    <w:rsid w:val="17F71488"/>
    <w:rsid w:val="1A0D0B0D"/>
    <w:rsid w:val="1A304F0B"/>
    <w:rsid w:val="1C597171"/>
    <w:rsid w:val="1D5132B3"/>
    <w:rsid w:val="1D6B0BB6"/>
    <w:rsid w:val="1ED75224"/>
    <w:rsid w:val="1FD87A91"/>
    <w:rsid w:val="21221E4B"/>
    <w:rsid w:val="22D740B8"/>
    <w:rsid w:val="22E90356"/>
    <w:rsid w:val="23943EF5"/>
    <w:rsid w:val="240B63D5"/>
    <w:rsid w:val="24A500EA"/>
    <w:rsid w:val="258018C0"/>
    <w:rsid w:val="2659509A"/>
    <w:rsid w:val="26B11A3A"/>
    <w:rsid w:val="28952617"/>
    <w:rsid w:val="29EC32BE"/>
    <w:rsid w:val="2D59440F"/>
    <w:rsid w:val="2E3511A9"/>
    <w:rsid w:val="2EC4105C"/>
    <w:rsid w:val="2FEE4F73"/>
    <w:rsid w:val="357B7AED"/>
    <w:rsid w:val="365021C4"/>
    <w:rsid w:val="36F764EF"/>
    <w:rsid w:val="371F077A"/>
    <w:rsid w:val="374E666C"/>
    <w:rsid w:val="37EB5A18"/>
    <w:rsid w:val="385B3896"/>
    <w:rsid w:val="3AAB44BD"/>
    <w:rsid w:val="3B900107"/>
    <w:rsid w:val="3BE06DF3"/>
    <w:rsid w:val="3DC46684"/>
    <w:rsid w:val="3E493596"/>
    <w:rsid w:val="3F880CCF"/>
    <w:rsid w:val="402A3780"/>
    <w:rsid w:val="404F0CAC"/>
    <w:rsid w:val="418B0C90"/>
    <w:rsid w:val="44320A70"/>
    <w:rsid w:val="44966123"/>
    <w:rsid w:val="459B564D"/>
    <w:rsid w:val="48035DFE"/>
    <w:rsid w:val="484676F7"/>
    <w:rsid w:val="494A70D8"/>
    <w:rsid w:val="4A820533"/>
    <w:rsid w:val="4B7F71D1"/>
    <w:rsid w:val="4CF657D3"/>
    <w:rsid w:val="4E1F59D2"/>
    <w:rsid w:val="4E220122"/>
    <w:rsid w:val="4E7C2573"/>
    <w:rsid w:val="4F564F38"/>
    <w:rsid w:val="4FC71139"/>
    <w:rsid w:val="50EF391A"/>
    <w:rsid w:val="51524FCA"/>
    <w:rsid w:val="51D97B53"/>
    <w:rsid w:val="53490E43"/>
    <w:rsid w:val="53A73ADE"/>
    <w:rsid w:val="53F605A7"/>
    <w:rsid w:val="54040CEA"/>
    <w:rsid w:val="54BF0DFD"/>
    <w:rsid w:val="54D7618A"/>
    <w:rsid w:val="54FF0268"/>
    <w:rsid w:val="566468C9"/>
    <w:rsid w:val="58231176"/>
    <w:rsid w:val="589D2CCD"/>
    <w:rsid w:val="595F096B"/>
    <w:rsid w:val="59793404"/>
    <w:rsid w:val="59D722C0"/>
    <w:rsid w:val="5AE64F25"/>
    <w:rsid w:val="5BA85AE2"/>
    <w:rsid w:val="5C531035"/>
    <w:rsid w:val="60541591"/>
    <w:rsid w:val="608F2754"/>
    <w:rsid w:val="620C7F2C"/>
    <w:rsid w:val="63FD4981"/>
    <w:rsid w:val="64BC353F"/>
    <w:rsid w:val="6524032D"/>
    <w:rsid w:val="65593CF0"/>
    <w:rsid w:val="65BA0683"/>
    <w:rsid w:val="665F14D5"/>
    <w:rsid w:val="68447FFD"/>
    <w:rsid w:val="68532135"/>
    <w:rsid w:val="68C32CA2"/>
    <w:rsid w:val="6B043652"/>
    <w:rsid w:val="6B187AD2"/>
    <w:rsid w:val="6CE05571"/>
    <w:rsid w:val="6D03067C"/>
    <w:rsid w:val="6D1F6202"/>
    <w:rsid w:val="6D535020"/>
    <w:rsid w:val="6DC31AA8"/>
    <w:rsid w:val="6DF36BBE"/>
    <w:rsid w:val="6F816AC5"/>
    <w:rsid w:val="6FEC6C62"/>
    <w:rsid w:val="70066376"/>
    <w:rsid w:val="70A55C94"/>
    <w:rsid w:val="71AE7FEB"/>
    <w:rsid w:val="71F0545F"/>
    <w:rsid w:val="721839AB"/>
    <w:rsid w:val="73C23E03"/>
    <w:rsid w:val="75871E6E"/>
    <w:rsid w:val="75940776"/>
    <w:rsid w:val="75AB21CA"/>
    <w:rsid w:val="75C076F3"/>
    <w:rsid w:val="776C2435"/>
    <w:rsid w:val="7777743F"/>
    <w:rsid w:val="785137E4"/>
    <w:rsid w:val="79274980"/>
    <w:rsid w:val="7A931087"/>
    <w:rsid w:val="7B2E4CBA"/>
    <w:rsid w:val="7D327F34"/>
    <w:rsid w:val="7E39028D"/>
    <w:rsid w:val="7F362DF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99"/>
    <w:rPr>
      <w:rFonts w:cs="Times New Roman"/>
      <w:color w:val="0000FF"/>
      <w:u w:val="single"/>
    </w:rPr>
  </w:style>
  <w:style w:type="character" w:customStyle="1" w:styleId="9">
    <w:name w:val="页脚 Char"/>
    <w:basedOn w:val="7"/>
    <w:link w:val="2"/>
    <w:semiHidden/>
    <w:qFormat/>
    <w:locked/>
    <w:uiPriority w:val="99"/>
    <w:rPr>
      <w:rFonts w:ascii="Calibri" w:hAnsi="Calibri" w:eastAsia="宋体" w:cs="Calibri"/>
      <w:sz w:val="18"/>
      <w:szCs w:val="18"/>
    </w:rPr>
  </w:style>
  <w:style w:type="character" w:customStyle="1" w:styleId="10">
    <w:name w:val="页眉 Char"/>
    <w:basedOn w:val="7"/>
    <w:link w:val="3"/>
    <w:semiHidden/>
    <w:qFormat/>
    <w:locked/>
    <w:uiPriority w:val="99"/>
    <w:rPr>
      <w:rFonts w:ascii="Calibri" w:hAnsi="Calibri" w:eastAsia="宋体" w:cs="Calibri"/>
      <w:sz w:val="18"/>
      <w:szCs w:val="18"/>
    </w:rPr>
  </w:style>
  <w:style w:type="paragraph" w:customStyle="1" w:styleId="11">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7964</Words>
  <Characters>8496</Characters>
  <Lines>66</Lines>
  <Paragraphs>18</Paragraphs>
  <TotalTime>44</TotalTime>
  <ScaleCrop>false</ScaleCrop>
  <LinksUpToDate>false</LinksUpToDate>
  <CharactersWithSpaces>8663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自由行走的胡萝北</cp:lastModifiedBy>
  <cp:lastPrinted>2022-08-24T03:16:00Z</cp:lastPrinted>
  <dcterms:modified xsi:type="dcterms:W3CDTF">2023-11-23T08:29:16Z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BF989E8D065B47669CD2C7F3CFE05912</vt:lpwstr>
  </property>
</Properties>
</file>