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9C" w:rsidRDefault="003C3059">
      <w:pPr>
        <w:jc w:val="center"/>
        <w:rPr>
          <w:rFonts w:ascii="方正小标宋简体" w:eastAsia="方正小标宋简体"/>
          <w:b/>
          <w:bCs/>
          <w:color w:val="000000"/>
          <w:sz w:val="40"/>
          <w:szCs w:val="40"/>
        </w:rPr>
      </w:pPr>
      <w:r>
        <w:rPr>
          <w:rFonts w:ascii="方正小标宋简体" w:eastAsia="方正小标宋简体" w:hint="eastAsia"/>
          <w:b/>
          <w:bCs/>
          <w:color w:val="000000"/>
          <w:sz w:val="40"/>
          <w:szCs w:val="40"/>
        </w:rPr>
        <w:t>永州市冷水滩区卫生计生综合监督执法局</w:t>
      </w:r>
    </w:p>
    <w:p w:rsidR="00A35B9C" w:rsidRDefault="003C3059">
      <w:pPr>
        <w:jc w:val="center"/>
        <w:rPr>
          <w:rFonts w:eastAsia="方正小标宋简体"/>
          <w:b/>
          <w:bCs/>
          <w:sz w:val="40"/>
          <w:szCs w:val="40"/>
        </w:rPr>
      </w:pPr>
      <w:r>
        <w:rPr>
          <w:rFonts w:ascii="方正小标宋简体" w:eastAsia="方正小标宋简体" w:hint="eastAsia"/>
          <w:b/>
          <w:bCs/>
          <w:color w:val="000000"/>
          <w:sz w:val="40"/>
          <w:szCs w:val="40"/>
        </w:rPr>
        <w:t>202</w:t>
      </w:r>
      <w:r>
        <w:rPr>
          <w:rFonts w:ascii="方正小标宋简体" w:eastAsia="方正小标宋简体" w:hint="eastAsia"/>
          <w:b/>
          <w:bCs/>
          <w:color w:val="000000"/>
          <w:sz w:val="40"/>
          <w:szCs w:val="40"/>
        </w:rPr>
        <w:t>1</w:t>
      </w:r>
      <w:r>
        <w:rPr>
          <w:rFonts w:eastAsia="方正小标宋简体"/>
          <w:b/>
          <w:bCs/>
          <w:sz w:val="40"/>
          <w:szCs w:val="40"/>
        </w:rPr>
        <w:t>年度部门整体支出绩效自评报告</w:t>
      </w:r>
    </w:p>
    <w:p w:rsidR="00A35B9C" w:rsidRDefault="00A35B9C">
      <w:pPr>
        <w:jc w:val="center"/>
        <w:rPr>
          <w:rFonts w:eastAsia="方正小标宋简体"/>
          <w:b/>
          <w:bCs/>
          <w:sz w:val="40"/>
          <w:szCs w:val="40"/>
        </w:rPr>
      </w:pPr>
    </w:p>
    <w:p w:rsidR="00A35B9C" w:rsidRDefault="003C3059">
      <w:pPr>
        <w:numPr>
          <w:ilvl w:val="0"/>
          <w:numId w:val="1"/>
        </w:numPr>
        <w:rPr>
          <w:rFonts w:ascii="宋体" w:hAnsi="宋体"/>
          <w:b/>
          <w:sz w:val="30"/>
          <w:szCs w:val="30"/>
        </w:rPr>
      </w:pPr>
      <w:r>
        <w:rPr>
          <w:rFonts w:ascii="宋体" w:hAnsi="宋体"/>
          <w:b/>
          <w:sz w:val="30"/>
          <w:szCs w:val="30"/>
        </w:rPr>
        <w:t>部门概况</w:t>
      </w:r>
    </w:p>
    <w:p w:rsidR="00A35B9C" w:rsidRDefault="003C3059">
      <w:pPr>
        <w:numPr>
          <w:ilvl w:val="0"/>
          <w:numId w:val="2"/>
        </w:numPr>
        <w:rPr>
          <w:rFonts w:ascii="宋体" w:hAnsi="宋体"/>
          <w:sz w:val="30"/>
          <w:szCs w:val="30"/>
        </w:rPr>
      </w:pPr>
      <w:r>
        <w:rPr>
          <w:rFonts w:ascii="宋体" w:hAnsi="宋体"/>
          <w:sz w:val="30"/>
          <w:szCs w:val="30"/>
        </w:rPr>
        <w:t>部门基本情况</w:t>
      </w:r>
    </w:p>
    <w:p w:rsidR="00A35B9C" w:rsidRDefault="003C3059">
      <w:pPr>
        <w:ind w:firstLineChars="200" w:firstLine="640"/>
        <w:rPr>
          <w:rFonts w:ascii="宋体" w:hAnsi="宋体" w:cs="宋体"/>
          <w:sz w:val="32"/>
          <w:szCs w:val="24"/>
        </w:rPr>
      </w:pPr>
      <w:r>
        <w:rPr>
          <w:rFonts w:ascii="宋体" w:hAnsi="宋体" w:cs="宋体" w:hint="eastAsia"/>
          <w:sz w:val="32"/>
          <w:szCs w:val="24"/>
        </w:rPr>
        <w:t>本单位</w:t>
      </w:r>
      <w:r>
        <w:rPr>
          <w:rFonts w:ascii="宋体" w:hAnsi="宋体" w:cs="宋体" w:hint="eastAsia"/>
          <w:sz w:val="32"/>
          <w:szCs w:val="24"/>
        </w:rPr>
        <w:t>是全额拨款的副科级参照公务员管理的事业单位。内设五科一室，包括办公室、公共场所与学校卫生监督科和医疗执业与传染病防治监督科、计划生育监督科、卫生监督稽查科和计财科。人员编制</w:t>
      </w:r>
      <w:r>
        <w:rPr>
          <w:rFonts w:ascii="宋体" w:hAnsi="宋体" w:cs="宋体" w:hint="eastAsia"/>
          <w:sz w:val="32"/>
          <w:szCs w:val="24"/>
        </w:rPr>
        <w:t>39</w:t>
      </w:r>
      <w:r>
        <w:rPr>
          <w:rFonts w:ascii="宋体" w:hAnsi="宋体" w:cs="宋体" w:hint="eastAsia"/>
          <w:sz w:val="32"/>
          <w:szCs w:val="24"/>
        </w:rPr>
        <w:t>人，实有在职人员</w:t>
      </w:r>
      <w:r>
        <w:rPr>
          <w:rFonts w:ascii="宋体" w:hAnsi="宋体" w:cs="宋体" w:hint="eastAsia"/>
          <w:sz w:val="32"/>
          <w:szCs w:val="24"/>
        </w:rPr>
        <w:t>32</w:t>
      </w:r>
      <w:r>
        <w:rPr>
          <w:rFonts w:ascii="宋体" w:hAnsi="宋体" w:cs="宋体" w:hint="eastAsia"/>
          <w:sz w:val="32"/>
          <w:szCs w:val="24"/>
        </w:rPr>
        <w:t>人，退休人员</w:t>
      </w:r>
      <w:r>
        <w:rPr>
          <w:rFonts w:ascii="宋体" w:hAnsi="宋体" w:cs="宋体" w:hint="eastAsia"/>
          <w:sz w:val="32"/>
          <w:szCs w:val="24"/>
        </w:rPr>
        <w:t>12</w:t>
      </w:r>
      <w:r>
        <w:rPr>
          <w:rFonts w:ascii="宋体" w:hAnsi="宋体" w:cs="宋体" w:hint="eastAsia"/>
          <w:sz w:val="32"/>
          <w:szCs w:val="24"/>
        </w:rPr>
        <w:t>人</w:t>
      </w:r>
      <w:r>
        <w:rPr>
          <w:rFonts w:ascii="宋体" w:hAnsi="宋体" w:cs="宋体" w:hint="eastAsia"/>
          <w:sz w:val="32"/>
          <w:szCs w:val="24"/>
        </w:rPr>
        <w:t>。</w:t>
      </w:r>
    </w:p>
    <w:p w:rsidR="00A35B9C" w:rsidRDefault="003C3059">
      <w:pPr>
        <w:rPr>
          <w:rFonts w:ascii="宋体" w:hAnsi="宋体"/>
          <w:sz w:val="30"/>
          <w:szCs w:val="30"/>
        </w:rPr>
      </w:pPr>
      <w:r>
        <w:rPr>
          <w:rFonts w:ascii="宋体" w:hAnsi="宋体"/>
          <w:sz w:val="30"/>
          <w:szCs w:val="30"/>
        </w:rPr>
        <w:t>（二）</w:t>
      </w:r>
      <w:r>
        <w:rPr>
          <w:rFonts w:ascii="宋体" w:hAnsi="宋体" w:hint="eastAsia"/>
          <w:sz w:val="30"/>
          <w:szCs w:val="30"/>
        </w:rPr>
        <w:t>2021</w:t>
      </w:r>
      <w:r>
        <w:rPr>
          <w:rFonts w:ascii="宋体" w:hAnsi="宋体"/>
          <w:sz w:val="30"/>
          <w:szCs w:val="30"/>
        </w:rPr>
        <w:t>年的重点工作</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负责组织实施行政区域内卫生计生专项整治和日常监督检查工作。</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对公共场所卫生、生活饮用水卫生、学校卫生及消毒产品和涉及饮用水安全产品进行监督检查。</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对医疗机构、采供血机构及其从业人员的执业活动进行监督检查，查处违法行为。</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打击非法行医和非法采供血。</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整顿和规范医疗服务秩序。</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对医疗卫生机构的放射诊疗、职业健康检查和职业病诊断工作进行监督检查，查处违法行为。</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对医疗机构、采供血机构、疾病预防控制机构的传染病疫情报告、疫情控制措施、消毒隔离制度执行情况、医疗废物处置情况和菌（毒）种管理情况等进行监督检查，查处违法</w:t>
      </w:r>
      <w:r>
        <w:rPr>
          <w:rFonts w:ascii="宋体" w:hAnsi="宋体" w:cs="宋体" w:hint="eastAsia"/>
          <w:sz w:val="30"/>
          <w:szCs w:val="30"/>
        </w:rPr>
        <w:t>行为。</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lastRenderedPageBreak/>
        <w:t>对母婴保健机构、计划生育技术服务机构服务内容和从业人员的行为规范进行监督。</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依法打击“非医学需要的胎儿性别鉴定和非医学需要选择性别的人工终止妊娠”（以下简称“两非”）行为。</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查处计划生育违法违纪案件，对重大违法违纪案件进行督查督办。</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对乡镇卫生计生综合监督执法进行指导和督查，对监督协管员进行培训、业务指导。</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负责行政区域内卫生计生监督信息的收集、核实和上报</w:t>
      </w:r>
      <w:r>
        <w:rPr>
          <w:rFonts w:ascii="宋体" w:hAnsi="宋体" w:cs="宋体" w:hint="eastAsia"/>
          <w:sz w:val="30"/>
          <w:szCs w:val="30"/>
        </w:rPr>
        <w:t>。</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受理卫生计生违法行为的投诉、举报。</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开展卫生计生法律法规宣传教育和执法检查。</w:t>
      </w:r>
    </w:p>
    <w:p w:rsidR="00A35B9C" w:rsidRDefault="003C3059">
      <w:pPr>
        <w:numPr>
          <w:ilvl w:val="0"/>
          <w:numId w:val="3"/>
        </w:numPr>
        <w:spacing w:line="560" w:lineRule="exact"/>
        <w:ind w:firstLineChars="200" w:firstLine="600"/>
        <w:rPr>
          <w:rFonts w:ascii="宋体" w:hAnsi="宋体" w:cs="宋体"/>
          <w:sz w:val="30"/>
          <w:szCs w:val="30"/>
        </w:rPr>
      </w:pPr>
      <w:r>
        <w:rPr>
          <w:rFonts w:ascii="宋体" w:hAnsi="宋体" w:cs="宋体" w:hint="eastAsia"/>
          <w:sz w:val="30"/>
          <w:szCs w:val="30"/>
        </w:rPr>
        <w:t>完成区委、区政府及区卫生和计划生育委员会交办的其他事项。</w:t>
      </w:r>
    </w:p>
    <w:p w:rsidR="00A35B9C" w:rsidRDefault="00A35B9C">
      <w:pPr>
        <w:spacing w:line="560" w:lineRule="exact"/>
        <w:rPr>
          <w:rFonts w:ascii="宋体" w:hAnsi="宋体" w:cs="宋体"/>
          <w:sz w:val="30"/>
          <w:szCs w:val="30"/>
        </w:rPr>
      </w:pPr>
    </w:p>
    <w:p w:rsidR="00A35B9C" w:rsidRDefault="003C3059">
      <w:pPr>
        <w:numPr>
          <w:ilvl w:val="0"/>
          <w:numId w:val="1"/>
        </w:numPr>
        <w:rPr>
          <w:rFonts w:ascii="宋体" w:hAnsi="宋体"/>
          <w:sz w:val="30"/>
          <w:szCs w:val="30"/>
        </w:rPr>
      </w:pPr>
      <w:r>
        <w:rPr>
          <w:rFonts w:ascii="宋体" w:hAnsi="宋体" w:hint="eastAsia"/>
          <w:b/>
          <w:sz w:val="30"/>
          <w:szCs w:val="30"/>
        </w:rPr>
        <w:t>一般公共预算</w:t>
      </w:r>
      <w:r>
        <w:rPr>
          <w:rFonts w:ascii="宋体" w:hAnsi="宋体"/>
          <w:b/>
          <w:sz w:val="30"/>
          <w:szCs w:val="30"/>
        </w:rPr>
        <w:t>支出情况</w:t>
      </w:r>
    </w:p>
    <w:p w:rsidR="00A35B9C" w:rsidRDefault="003C3059">
      <w:pPr>
        <w:rPr>
          <w:rFonts w:ascii="宋体" w:hAnsi="宋体"/>
          <w:sz w:val="30"/>
          <w:szCs w:val="30"/>
        </w:rPr>
      </w:pPr>
      <w:r>
        <w:rPr>
          <w:rFonts w:ascii="宋体" w:hAnsi="宋体"/>
          <w:sz w:val="30"/>
          <w:szCs w:val="30"/>
        </w:rPr>
        <w:t>（一）基本支出情况</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1.2021</w:t>
      </w:r>
      <w:r>
        <w:rPr>
          <w:rFonts w:ascii="宋体" w:hAnsi="宋体" w:cs="宋体" w:hint="eastAsia"/>
          <w:sz w:val="30"/>
          <w:szCs w:val="30"/>
        </w:rPr>
        <w:t>年总支出</w:t>
      </w:r>
      <w:r>
        <w:rPr>
          <w:rFonts w:ascii="宋体" w:hAnsi="宋体" w:cs="宋体" w:hint="eastAsia"/>
          <w:sz w:val="30"/>
          <w:szCs w:val="30"/>
        </w:rPr>
        <w:t>379.75</w:t>
      </w:r>
      <w:r>
        <w:rPr>
          <w:rFonts w:ascii="宋体" w:hAnsi="宋体" w:cs="宋体" w:hint="eastAsia"/>
          <w:sz w:val="30"/>
          <w:szCs w:val="30"/>
        </w:rPr>
        <w:t>万元，其中</w:t>
      </w:r>
      <w:r>
        <w:rPr>
          <w:rFonts w:ascii="宋体" w:hAnsi="宋体" w:cs="宋体" w:hint="eastAsia"/>
          <w:sz w:val="30"/>
          <w:szCs w:val="30"/>
        </w:rPr>
        <w:t>人员经费支出</w:t>
      </w:r>
      <w:r>
        <w:rPr>
          <w:rFonts w:ascii="宋体" w:hAnsi="宋体" w:cs="宋体" w:hint="eastAsia"/>
          <w:sz w:val="30"/>
          <w:szCs w:val="30"/>
        </w:rPr>
        <w:t>274.1</w:t>
      </w:r>
      <w:r>
        <w:rPr>
          <w:rFonts w:ascii="宋体" w:hAnsi="宋体" w:cs="宋体" w:hint="eastAsia"/>
          <w:sz w:val="30"/>
          <w:szCs w:val="30"/>
        </w:rPr>
        <w:t>万元，日常公用经费支出</w:t>
      </w:r>
      <w:r>
        <w:rPr>
          <w:rFonts w:ascii="宋体" w:hAnsi="宋体" w:cs="宋体" w:hint="eastAsia"/>
          <w:sz w:val="30"/>
          <w:szCs w:val="30"/>
        </w:rPr>
        <w:t>105.65</w:t>
      </w:r>
      <w:r>
        <w:rPr>
          <w:rFonts w:ascii="宋体" w:hAnsi="宋体" w:cs="宋体" w:hint="eastAsia"/>
          <w:sz w:val="30"/>
          <w:szCs w:val="30"/>
        </w:rPr>
        <w:t>万元</w:t>
      </w:r>
      <w:r>
        <w:rPr>
          <w:rFonts w:ascii="宋体" w:hAnsi="宋体" w:cs="宋体" w:hint="eastAsia"/>
          <w:sz w:val="30"/>
          <w:szCs w:val="30"/>
        </w:rPr>
        <w:t>。</w:t>
      </w:r>
    </w:p>
    <w:p w:rsidR="00A35B9C" w:rsidRDefault="003C3059">
      <w:pPr>
        <w:spacing w:line="560" w:lineRule="exact"/>
        <w:ind w:firstLineChars="200" w:firstLine="600"/>
        <w:rPr>
          <w:rFonts w:ascii="宋体" w:hAnsi="宋体"/>
          <w:sz w:val="30"/>
          <w:szCs w:val="30"/>
        </w:rPr>
      </w:pPr>
      <w:r>
        <w:rPr>
          <w:rFonts w:ascii="宋体" w:hAnsi="宋体" w:cs="宋体" w:hint="eastAsia"/>
          <w:sz w:val="30"/>
          <w:szCs w:val="30"/>
        </w:rPr>
        <w:t>2.</w:t>
      </w:r>
      <w:r>
        <w:rPr>
          <w:rFonts w:ascii="宋体" w:hAnsi="宋体" w:cs="宋体" w:hint="eastAsia"/>
          <w:sz w:val="30"/>
          <w:szCs w:val="30"/>
        </w:rPr>
        <w:t>“三公”</w:t>
      </w:r>
      <w:bookmarkStart w:id="0" w:name="_GoBack"/>
      <w:bookmarkEnd w:id="0"/>
      <w:r>
        <w:rPr>
          <w:rFonts w:ascii="宋体" w:hAnsi="宋体" w:cs="宋体" w:hint="eastAsia"/>
          <w:sz w:val="30"/>
          <w:szCs w:val="30"/>
        </w:rPr>
        <w:t>经费情况</w:t>
      </w:r>
      <w:r>
        <w:rPr>
          <w:rFonts w:ascii="宋体" w:hAnsi="宋体" w:cs="宋体" w:hint="eastAsia"/>
          <w:sz w:val="30"/>
          <w:szCs w:val="30"/>
        </w:rPr>
        <w:t>,</w:t>
      </w:r>
      <w:r>
        <w:rPr>
          <w:rFonts w:ascii="宋体" w:hAnsi="宋体" w:cs="宋体" w:hint="eastAsia"/>
          <w:sz w:val="30"/>
          <w:szCs w:val="30"/>
        </w:rPr>
        <w:t>因公出国（境）费用</w:t>
      </w:r>
      <w:r>
        <w:rPr>
          <w:rFonts w:ascii="宋体" w:hAnsi="宋体" w:cs="宋体" w:hint="eastAsia"/>
          <w:sz w:val="30"/>
          <w:szCs w:val="30"/>
        </w:rPr>
        <w:t>0</w:t>
      </w:r>
      <w:r>
        <w:rPr>
          <w:rFonts w:ascii="宋体" w:hAnsi="宋体" w:cs="宋体" w:hint="eastAsia"/>
          <w:sz w:val="30"/>
          <w:szCs w:val="30"/>
        </w:rPr>
        <w:t>元</w:t>
      </w:r>
      <w:r>
        <w:rPr>
          <w:rFonts w:ascii="宋体" w:hAnsi="宋体" w:cs="宋体" w:hint="eastAsia"/>
          <w:sz w:val="30"/>
          <w:szCs w:val="30"/>
        </w:rPr>
        <w:t>;</w:t>
      </w:r>
      <w:r>
        <w:rPr>
          <w:rFonts w:ascii="宋体" w:hAnsi="宋体" w:cs="宋体" w:hint="eastAsia"/>
          <w:sz w:val="30"/>
          <w:szCs w:val="30"/>
        </w:rPr>
        <w:t>公务接待费</w:t>
      </w:r>
      <w:r>
        <w:rPr>
          <w:rFonts w:ascii="宋体" w:hAnsi="宋体" w:cs="宋体" w:hint="eastAsia"/>
          <w:sz w:val="30"/>
          <w:szCs w:val="30"/>
        </w:rPr>
        <w:t>1</w:t>
      </w:r>
      <w:r w:rsidR="001E10C6">
        <w:rPr>
          <w:rFonts w:ascii="宋体" w:hAnsi="宋体" w:cs="宋体" w:hint="eastAsia"/>
          <w:sz w:val="30"/>
          <w:szCs w:val="30"/>
        </w:rPr>
        <w:t>.05万</w:t>
      </w:r>
      <w:r>
        <w:rPr>
          <w:rFonts w:ascii="宋体" w:hAnsi="宋体" w:cs="宋体" w:hint="eastAsia"/>
          <w:sz w:val="30"/>
          <w:szCs w:val="30"/>
        </w:rPr>
        <w:t>元</w:t>
      </w:r>
      <w:r>
        <w:rPr>
          <w:rFonts w:ascii="宋体" w:hAnsi="宋体" w:cs="宋体" w:hint="eastAsia"/>
          <w:sz w:val="30"/>
          <w:szCs w:val="30"/>
        </w:rPr>
        <w:t>;</w:t>
      </w:r>
      <w:r>
        <w:rPr>
          <w:rFonts w:ascii="宋体" w:hAnsi="宋体" w:cs="宋体" w:hint="eastAsia"/>
          <w:sz w:val="30"/>
          <w:szCs w:val="30"/>
        </w:rPr>
        <w:t>公务用车购置及运行费</w:t>
      </w:r>
      <w:r>
        <w:rPr>
          <w:rFonts w:ascii="宋体" w:hAnsi="宋体" w:cs="宋体" w:hint="eastAsia"/>
          <w:sz w:val="30"/>
          <w:szCs w:val="30"/>
        </w:rPr>
        <w:t>0</w:t>
      </w:r>
      <w:r>
        <w:rPr>
          <w:rFonts w:ascii="宋体" w:hAnsi="宋体" w:cs="宋体" w:hint="eastAsia"/>
          <w:sz w:val="30"/>
          <w:szCs w:val="30"/>
        </w:rPr>
        <w:t>元。</w:t>
      </w:r>
    </w:p>
    <w:p w:rsidR="00A35B9C" w:rsidRDefault="003C3059">
      <w:pPr>
        <w:numPr>
          <w:ilvl w:val="0"/>
          <w:numId w:val="4"/>
        </w:numPr>
        <w:rPr>
          <w:rFonts w:ascii="宋体" w:hAnsi="宋体"/>
          <w:sz w:val="30"/>
          <w:szCs w:val="30"/>
        </w:rPr>
      </w:pPr>
      <w:r>
        <w:rPr>
          <w:rFonts w:ascii="宋体" w:hAnsi="宋体"/>
          <w:sz w:val="30"/>
          <w:szCs w:val="30"/>
        </w:rPr>
        <w:t>项目支出情况</w:t>
      </w:r>
    </w:p>
    <w:p w:rsidR="00A35B9C" w:rsidRDefault="003C3059">
      <w:pPr>
        <w:ind w:firstLineChars="200" w:firstLine="600"/>
        <w:rPr>
          <w:rFonts w:ascii="宋体" w:hAnsi="宋体"/>
          <w:sz w:val="30"/>
          <w:szCs w:val="30"/>
        </w:rPr>
      </w:pPr>
      <w:r>
        <w:rPr>
          <w:rFonts w:ascii="宋体" w:hAnsi="宋体" w:hint="eastAsia"/>
          <w:sz w:val="30"/>
          <w:szCs w:val="30"/>
        </w:rPr>
        <w:t>本单位</w:t>
      </w:r>
      <w:r>
        <w:rPr>
          <w:rFonts w:ascii="宋体" w:hAnsi="宋体" w:hint="eastAsia"/>
          <w:sz w:val="30"/>
          <w:szCs w:val="30"/>
        </w:rPr>
        <w:t>2021</w:t>
      </w:r>
      <w:r>
        <w:rPr>
          <w:rFonts w:ascii="宋体" w:hAnsi="宋体" w:hint="eastAsia"/>
          <w:sz w:val="30"/>
          <w:szCs w:val="30"/>
        </w:rPr>
        <w:t>年度无项目支出预算。</w:t>
      </w:r>
    </w:p>
    <w:p w:rsidR="00A35B9C" w:rsidRDefault="00A35B9C">
      <w:pPr>
        <w:ind w:firstLineChars="200" w:firstLine="600"/>
        <w:rPr>
          <w:rFonts w:ascii="宋体" w:hAnsi="宋体"/>
          <w:sz w:val="30"/>
          <w:szCs w:val="30"/>
        </w:rPr>
      </w:pPr>
    </w:p>
    <w:p w:rsidR="00A35B9C" w:rsidRDefault="00A35B9C">
      <w:pPr>
        <w:ind w:firstLineChars="200" w:firstLine="600"/>
        <w:rPr>
          <w:rFonts w:ascii="宋体" w:hAnsi="宋体"/>
          <w:sz w:val="30"/>
          <w:szCs w:val="30"/>
        </w:rPr>
      </w:pPr>
    </w:p>
    <w:p w:rsidR="00A35B9C" w:rsidRDefault="003C3059">
      <w:pPr>
        <w:rPr>
          <w:rFonts w:ascii="黑体" w:eastAsia="黑体" w:hAnsi="黑体" w:cs="黑体"/>
          <w:color w:val="000000"/>
          <w:sz w:val="32"/>
          <w:szCs w:val="32"/>
        </w:rPr>
      </w:pPr>
      <w:r>
        <w:rPr>
          <w:rFonts w:ascii="黑体" w:eastAsia="黑体" w:hAnsi="黑体" w:cs="黑体" w:hint="eastAsia"/>
          <w:color w:val="000000"/>
          <w:sz w:val="32"/>
          <w:szCs w:val="32"/>
        </w:rPr>
        <w:lastRenderedPageBreak/>
        <w:t>三、</w:t>
      </w:r>
      <w:r>
        <w:rPr>
          <w:rFonts w:ascii="黑体" w:eastAsia="黑体" w:hAnsi="黑体" w:cs="黑体" w:hint="eastAsia"/>
          <w:color w:val="000000"/>
          <w:sz w:val="32"/>
          <w:szCs w:val="32"/>
        </w:rPr>
        <w:t>政府性基金预算支出情况</w:t>
      </w:r>
      <w:bookmarkStart w:id="1" w:name="bookmark82"/>
    </w:p>
    <w:p w:rsidR="00A35B9C" w:rsidRDefault="003C3059">
      <w:pPr>
        <w:pStyle w:val="Bodytext1"/>
        <w:tabs>
          <w:tab w:val="left" w:pos="1538"/>
        </w:tabs>
        <w:spacing w:line="614" w:lineRule="exact"/>
        <w:ind w:firstLineChars="200" w:firstLine="600"/>
        <w:jc w:val="left"/>
        <w:rPr>
          <w:lang w:val="en-US" w:eastAsia="zh-CN" w:bidi="ar-SA"/>
        </w:rPr>
      </w:pPr>
      <w:r>
        <w:rPr>
          <w:rFonts w:hint="eastAsia"/>
          <w:lang w:val="en-US" w:eastAsia="zh-CN" w:bidi="ar-SA"/>
        </w:rPr>
        <w:t>无。</w:t>
      </w:r>
    </w:p>
    <w:p w:rsidR="00A35B9C" w:rsidRDefault="00A35B9C">
      <w:pPr>
        <w:pStyle w:val="Bodytext1"/>
        <w:tabs>
          <w:tab w:val="left" w:pos="1538"/>
        </w:tabs>
        <w:spacing w:line="614" w:lineRule="exact"/>
        <w:ind w:firstLineChars="200" w:firstLine="600"/>
        <w:jc w:val="left"/>
        <w:rPr>
          <w:lang w:val="en-US" w:eastAsia="zh-CN" w:bidi="ar-SA"/>
        </w:rPr>
      </w:pPr>
    </w:p>
    <w:bookmarkEnd w:id="1"/>
    <w:p w:rsidR="00A35B9C" w:rsidRDefault="003C3059">
      <w:pPr>
        <w:pStyle w:val="Bodytext1"/>
        <w:tabs>
          <w:tab w:val="left" w:pos="1538"/>
        </w:tabs>
        <w:spacing w:line="614" w:lineRule="exact"/>
        <w:ind w:firstLine="0"/>
        <w:jc w:val="left"/>
        <w:rPr>
          <w:rFonts w:ascii="黑体" w:eastAsia="黑体" w:hAnsi="黑体" w:cs="黑体"/>
          <w:color w:val="000000"/>
          <w:sz w:val="32"/>
          <w:szCs w:val="32"/>
        </w:rPr>
      </w:pPr>
      <w:r>
        <w:rPr>
          <w:rFonts w:ascii="黑体" w:eastAsia="黑体" w:hAnsi="黑体" w:cs="黑体" w:hint="eastAsia"/>
          <w:color w:val="000000"/>
          <w:sz w:val="32"/>
          <w:szCs w:val="32"/>
          <w:lang w:eastAsia="zh-CN"/>
        </w:rPr>
        <w:t>四、</w:t>
      </w:r>
      <w:r>
        <w:rPr>
          <w:rFonts w:ascii="黑体" w:eastAsia="黑体" w:hAnsi="黑体" w:cs="黑体" w:hint="eastAsia"/>
          <w:color w:val="000000"/>
          <w:sz w:val="32"/>
          <w:szCs w:val="32"/>
        </w:rPr>
        <w:t>国有资本经营预算支出情况</w:t>
      </w:r>
    </w:p>
    <w:p w:rsidR="00A35B9C" w:rsidRDefault="003C3059">
      <w:pPr>
        <w:pStyle w:val="Bodytext1"/>
        <w:tabs>
          <w:tab w:val="left" w:pos="1538"/>
        </w:tabs>
        <w:spacing w:line="614" w:lineRule="exact"/>
        <w:ind w:firstLineChars="200" w:firstLine="600"/>
        <w:jc w:val="left"/>
        <w:rPr>
          <w:lang w:val="en-US" w:eastAsia="zh-CN" w:bidi="ar-SA"/>
        </w:rPr>
      </w:pPr>
      <w:r>
        <w:rPr>
          <w:rFonts w:hint="eastAsia"/>
          <w:lang w:val="en-US" w:eastAsia="zh-CN" w:bidi="ar-SA"/>
        </w:rPr>
        <w:t>无。</w:t>
      </w:r>
    </w:p>
    <w:p w:rsidR="00A35B9C" w:rsidRDefault="00A35B9C">
      <w:pPr>
        <w:pStyle w:val="Bodytext1"/>
        <w:tabs>
          <w:tab w:val="left" w:pos="1538"/>
        </w:tabs>
        <w:spacing w:line="614" w:lineRule="exact"/>
        <w:ind w:firstLineChars="200" w:firstLine="600"/>
        <w:jc w:val="left"/>
        <w:rPr>
          <w:lang w:val="en-US" w:eastAsia="zh-CN" w:bidi="ar-SA"/>
        </w:rPr>
      </w:pPr>
    </w:p>
    <w:p w:rsidR="00A35B9C" w:rsidRDefault="003C3059">
      <w:pPr>
        <w:pStyle w:val="Bodytext1"/>
        <w:tabs>
          <w:tab w:val="left" w:pos="1538"/>
        </w:tabs>
        <w:spacing w:line="614" w:lineRule="exact"/>
        <w:ind w:firstLine="0"/>
        <w:jc w:val="left"/>
        <w:rPr>
          <w:rFonts w:ascii="黑体" w:eastAsia="黑体" w:hAnsi="黑体" w:cs="黑体"/>
          <w:color w:val="000000"/>
          <w:sz w:val="32"/>
          <w:szCs w:val="32"/>
        </w:rPr>
      </w:pPr>
      <w:r>
        <w:rPr>
          <w:rFonts w:ascii="黑体" w:eastAsia="黑体" w:hAnsi="黑体" w:cs="黑体" w:hint="eastAsia"/>
          <w:color w:val="000000"/>
          <w:sz w:val="32"/>
          <w:szCs w:val="32"/>
          <w:lang w:eastAsia="zh-CN"/>
        </w:rPr>
        <w:t>五、</w:t>
      </w:r>
      <w:r>
        <w:rPr>
          <w:rFonts w:ascii="黑体" w:eastAsia="黑体" w:hAnsi="黑体" w:cs="黑体" w:hint="eastAsia"/>
          <w:color w:val="000000"/>
          <w:sz w:val="32"/>
          <w:szCs w:val="32"/>
        </w:rPr>
        <w:t>社会保险基金预算支出情况</w:t>
      </w:r>
    </w:p>
    <w:p w:rsidR="00A35B9C" w:rsidRDefault="003C3059">
      <w:pPr>
        <w:pStyle w:val="Bodytext1"/>
        <w:tabs>
          <w:tab w:val="left" w:pos="1538"/>
        </w:tabs>
        <w:spacing w:line="614" w:lineRule="exact"/>
        <w:ind w:firstLineChars="200" w:firstLine="600"/>
        <w:jc w:val="left"/>
        <w:rPr>
          <w:lang w:val="en-US" w:eastAsia="zh-CN" w:bidi="ar-SA"/>
        </w:rPr>
      </w:pPr>
      <w:r>
        <w:rPr>
          <w:rFonts w:hint="eastAsia"/>
          <w:lang w:val="en-US" w:eastAsia="zh-CN" w:bidi="ar-SA"/>
        </w:rPr>
        <w:t>无。</w:t>
      </w:r>
    </w:p>
    <w:p w:rsidR="00A35B9C" w:rsidRDefault="00A35B9C">
      <w:pPr>
        <w:pStyle w:val="Bodytext1"/>
        <w:tabs>
          <w:tab w:val="left" w:pos="1538"/>
        </w:tabs>
        <w:spacing w:line="614" w:lineRule="exact"/>
        <w:ind w:firstLineChars="200" w:firstLine="600"/>
        <w:jc w:val="left"/>
        <w:rPr>
          <w:lang w:val="en-US" w:eastAsia="zh-CN" w:bidi="ar-SA"/>
        </w:rPr>
      </w:pPr>
    </w:p>
    <w:p w:rsidR="00A35B9C" w:rsidRDefault="003C3059">
      <w:pPr>
        <w:pStyle w:val="Bodytext1"/>
        <w:tabs>
          <w:tab w:val="left" w:pos="1538"/>
        </w:tabs>
        <w:spacing w:line="614" w:lineRule="exact"/>
        <w:ind w:firstLine="0"/>
        <w:jc w:val="left"/>
        <w:rPr>
          <w:rFonts w:ascii="黑体" w:eastAsia="黑体" w:hAnsi="黑体" w:cs="黑体"/>
          <w:sz w:val="32"/>
          <w:szCs w:val="32"/>
        </w:rPr>
      </w:pPr>
      <w:r>
        <w:rPr>
          <w:rFonts w:ascii="黑体" w:eastAsia="黑体" w:hAnsi="黑体" w:cs="黑体" w:hint="eastAsia"/>
          <w:color w:val="000000"/>
          <w:sz w:val="32"/>
          <w:szCs w:val="32"/>
          <w:lang w:eastAsia="zh-CN"/>
        </w:rPr>
        <w:t>六</w:t>
      </w:r>
      <w:r>
        <w:rPr>
          <w:rFonts w:ascii="黑体" w:eastAsia="黑体" w:hAnsi="黑体" w:cs="黑体" w:hint="eastAsia"/>
          <w:color w:val="000000"/>
          <w:sz w:val="32"/>
          <w:szCs w:val="32"/>
        </w:rPr>
        <w:t>、部门整体支出绩效情况</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、逐街逐店进行地毯式摸底，掌握公共场所基本情况，建立电子文档。截至</w:t>
      </w:r>
      <w:r>
        <w:rPr>
          <w:rFonts w:ascii="宋体" w:hAnsi="宋体" w:cs="宋体" w:hint="eastAsia"/>
          <w:sz w:val="30"/>
          <w:szCs w:val="30"/>
        </w:rPr>
        <w:t>12</w:t>
      </w:r>
      <w:r>
        <w:rPr>
          <w:rFonts w:ascii="宋体" w:hAnsi="宋体" w:cs="宋体" w:hint="eastAsia"/>
          <w:sz w:val="30"/>
          <w:szCs w:val="30"/>
        </w:rPr>
        <w:t>月，我区公共场所经营单位共</w:t>
      </w:r>
      <w:r>
        <w:rPr>
          <w:rFonts w:ascii="宋体" w:hAnsi="宋体" w:cs="宋体" w:hint="eastAsia"/>
          <w:sz w:val="30"/>
          <w:szCs w:val="30"/>
        </w:rPr>
        <w:t>732</w:t>
      </w:r>
      <w:r>
        <w:rPr>
          <w:rFonts w:ascii="宋体" w:hAnsi="宋体" w:cs="宋体" w:hint="eastAsia"/>
          <w:sz w:val="30"/>
          <w:szCs w:val="30"/>
        </w:rPr>
        <w:t>家。其中，美容美发经营单位</w:t>
      </w:r>
      <w:r>
        <w:rPr>
          <w:rFonts w:ascii="宋体" w:hAnsi="宋体" w:cs="宋体" w:hint="eastAsia"/>
          <w:sz w:val="30"/>
          <w:szCs w:val="30"/>
        </w:rPr>
        <w:t>548</w:t>
      </w:r>
      <w:r>
        <w:rPr>
          <w:rFonts w:ascii="宋体" w:hAnsi="宋体" w:cs="宋体" w:hint="eastAsia"/>
          <w:sz w:val="30"/>
          <w:szCs w:val="30"/>
        </w:rPr>
        <w:t>家，住宿经营单位</w:t>
      </w:r>
      <w:r>
        <w:rPr>
          <w:rFonts w:ascii="宋体" w:hAnsi="宋体" w:cs="宋体" w:hint="eastAsia"/>
          <w:sz w:val="30"/>
          <w:szCs w:val="30"/>
        </w:rPr>
        <w:t>102</w:t>
      </w:r>
      <w:r>
        <w:rPr>
          <w:rFonts w:ascii="宋体" w:hAnsi="宋体" w:cs="宋体" w:hint="eastAsia"/>
          <w:sz w:val="30"/>
          <w:szCs w:val="30"/>
        </w:rPr>
        <w:t>家，沐足浴经营单位</w:t>
      </w:r>
      <w:r>
        <w:rPr>
          <w:rFonts w:ascii="宋体" w:hAnsi="宋体" w:cs="宋体" w:hint="eastAsia"/>
          <w:sz w:val="30"/>
          <w:szCs w:val="30"/>
        </w:rPr>
        <w:t>34</w:t>
      </w:r>
      <w:r>
        <w:rPr>
          <w:rFonts w:ascii="宋体" w:hAnsi="宋体" w:cs="宋体" w:hint="eastAsia"/>
          <w:sz w:val="30"/>
          <w:szCs w:val="30"/>
        </w:rPr>
        <w:t>家，</w:t>
      </w:r>
      <w:r>
        <w:rPr>
          <w:rFonts w:ascii="宋体" w:hAnsi="宋体" w:cs="宋体" w:hint="eastAsia"/>
          <w:sz w:val="30"/>
          <w:szCs w:val="30"/>
        </w:rPr>
        <w:t xml:space="preserve"> KTV</w:t>
      </w:r>
      <w:r>
        <w:rPr>
          <w:rFonts w:ascii="宋体" w:hAnsi="宋体" w:cs="宋体" w:hint="eastAsia"/>
          <w:sz w:val="30"/>
          <w:szCs w:val="30"/>
        </w:rPr>
        <w:t>歌舞厅</w:t>
      </w:r>
      <w:r>
        <w:rPr>
          <w:rFonts w:ascii="宋体" w:hAnsi="宋体" w:cs="宋体" w:hint="eastAsia"/>
          <w:sz w:val="30"/>
          <w:szCs w:val="30"/>
        </w:rPr>
        <w:t>12</w:t>
      </w:r>
      <w:r>
        <w:rPr>
          <w:rFonts w:ascii="宋体" w:hAnsi="宋体" w:cs="宋体" w:hint="eastAsia"/>
          <w:sz w:val="30"/>
          <w:szCs w:val="30"/>
        </w:rPr>
        <w:t>家，窗口单位</w:t>
      </w:r>
      <w:r>
        <w:rPr>
          <w:rFonts w:ascii="宋体" w:hAnsi="宋体" w:cs="宋体" w:hint="eastAsia"/>
          <w:sz w:val="30"/>
          <w:szCs w:val="30"/>
        </w:rPr>
        <w:t>3</w:t>
      </w:r>
      <w:r>
        <w:rPr>
          <w:rFonts w:ascii="宋体" w:hAnsi="宋体" w:cs="宋体" w:hint="eastAsia"/>
          <w:sz w:val="30"/>
          <w:szCs w:val="30"/>
        </w:rPr>
        <w:t>家，影剧院</w:t>
      </w:r>
      <w:r>
        <w:rPr>
          <w:rFonts w:ascii="宋体" w:hAnsi="宋体" w:cs="宋体" w:hint="eastAsia"/>
          <w:sz w:val="30"/>
          <w:szCs w:val="30"/>
        </w:rPr>
        <w:t>5</w:t>
      </w:r>
      <w:r>
        <w:rPr>
          <w:rFonts w:ascii="宋体" w:hAnsi="宋体" w:cs="宋体" w:hint="eastAsia"/>
          <w:sz w:val="30"/>
          <w:szCs w:val="30"/>
        </w:rPr>
        <w:t>家，商场</w:t>
      </w:r>
      <w:r>
        <w:rPr>
          <w:rFonts w:ascii="宋体" w:hAnsi="宋体" w:cs="宋体" w:hint="eastAsia"/>
          <w:sz w:val="30"/>
          <w:szCs w:val="30"/>
        </w:rPr>
        <w:t>17</w:t>
      </w:r>
      <w:r>
        <w:rPr>
          <w:rFonts w:ascii="宋体" w:hAnsi="宋体" w:cs="宋体" w:hint="eastAsia"/>
          <w:sz w:val="30"/>
          <w:szCs w:val="30"/>
        </w:rPr>
        <w:t>家，游泳场所</w:t>
      </w:r>
      <w:r>
        <w:rPr>
          <w:rFonts w:ascii="宋体" w:hAnsi="宋体" w:cs="宋体" w:hint="eastAsia"/>
          <w:sz w:val="30"/>
          <w:szCs w:val="30"/>
        </w:rPr>
        <w:t>7</w:t>
      </w:r>
      <w:r>
        <w:rPr>
          <w:rFonts w:ascii="宋体" w:hAnsi="宋体" w:cs="宋体" w:hint="eastAsia"/>
          <w:sz w:val="30"/>
          <w:szCs w:val="30"/>
        </w:rPr>
        <w:t>家，其他</w:t>
      </w:r>
      <w:r>
        <w:rPr>
          <w:rFonts w:ascii="宋体" w:hAnsi="宋体" w:cs="宋体" w:hint="eastAsia"/>
          <w:sz w:val="30"/>
          <w:szCs w:val="30"/>
        </w:rPr>
        <w:t>4</w:t>
      </w:r>
      <w:r>
        <w:rPr>
          <w:rFonts w:ascii="宋体" w:hAnsi="宋体" w:cs="宋体" w:hint="eastAsia"/>
          <w:sz w:val="30"/>
          <w:szCs w:val="30"/>
        </w:rPr>
        <w:t>家。本辖区现有集中式供水单位</w:t>
      </w:r>
      <w:r>
        <w:rPr>
          <w:rFonts w:ascii="宋体" w:hAnsi="宋体" w:cs="宋体" w:hint="eastAsia"/>
          <w:sz w:val="30"/>
          <w:szCs w:val="30"/>
        </w:rPr>
        <w:t>81</w:t>
      </w:r>
      <w:r>
        <w:rPr>
          <w:rFonts w:ascii="宋体" w:hAnsi="宋体" w:cs="宋体" w:hint="eastAsia"/>
          <w:sz w:val="30"/>
          <w:szCs w:val="30"/>
        </w:rPr>
        <w:t>家。其中农村集中供水单位</w:t>
      </w:r>
      <w:r>
        <w:rPr>
          <w:rFonts w:ascii="宋体" w:hAnsi="宋体" w:cs="宋体" w:hint="eastAsia"/>
          <w:sz w:val="30"/>
          <w:szCs w:val="30"/>
        </w:rPr>
        <w:t>48</w:t>
      </w:r>
      <w:r>
        <w:rPr>
          <w:rFonts w:ascii="宋体" w:hAnsi="宋体" w:cs="宋体" w:hint="eastAsia"/>
          <w:sz w:val="30"/>
          <w:szCs w:val="30"/>
        </w:rPr>
        <w:t>家</w:t>
      </w:r>
      <w:r>
        <w:rPr>
          <w:rFonts w:ascii="宋体" w:hAnsi="宋体" w:cs="宋体" w:hint="eastAsia"/>
          <w:sz w:val="30"/>
          <w:szCs w:val="30"/>
        </w:rPr>
        <w:t xml:space="preserve">, </w:t>
      </w:r>
      <w:r>
        <w:rPr>
          <w:rFonts w:ascii="宋体" w:hAnsi="宋体" w:cs="宋体" w:hint="eastAsia"/>
          <w:sz w:val="30"/>
          <w:szCs w:val="30"/>
        </w:rPr>
        <w:t>纳入日常监督的</w:t>
      </w:r>
      <w:r>
        <w:rPr>
          <w:rFonts w:ascii="宋体" w:hAnsi="宋体" w:cs="宋体" w:hint="eastAsia"/>
          <w:sz w:val="30"/>
          <w:szCs w:val="30"/>
        </w:rPr>
        <w:t>11</w:t>
      </w:r>
      <w:r>
        <w:rPr>
          <w:rFonts w:ascii="宋体" w:hAnsi="宋体" w:cs="宋体" w:hint="eastAsia"/>
          <w:sz w:val="30"/>
          <w:szCs w:val="30"/>
        </w:rPr>
        <w:t>家（发证</w:t>
      </w:r>
      <w:r>
        <w:rPr>
          <w:rFonts w:ascii="宋体" w:hAnsi="宋体" w:cs="宋体" w:hint="eastAsia"/>
          <w:sz w:val="30"/>
          <w:szCs w:val="30"/>
        </w:rPr>
        <w:t>5</w:t>
      </w:r>
      <w:r>
        <w:rPr>
          <w:rFonts w:ascii="宋体" w:hAnsi="宋体" w:cs="宋体" w:hint="eastAsia"/>
          <w:sz w:val="30"/>
          <w:szCs w:val="30"/>
        </w:rPr>
        <w:t>家）；学校自建设施供水单位</w:t>
      </w:r>
      <w:r>
        <w:rPr>
          <w:rFonts w:ascii="宋体" w:hAnsi="宋体" w:cs="宋体" w:hint="eastAsia"/>
          <w:sz w:val="30"/>
          <w:szCs w:val="30"/>
        </w:rPr>
        <w:t>14</w:t>
      </w:r>
      <w:r>
        <w:rPr>
          <w:rFonts w:ascii="宋体" w:hAnsi="宋体" w:cs="宋体" w:hint="eastAsia"/>
          <w:sz w:val="30"/>
          <w:szCs w:val="30"/>
        </w:rPr>
        <w:t>家（发证</w:t>
      </w:r>
      <w:r>
        <w:rPr>
          <w:rFonts w:ascii="宋体" w:hAnsi="宋体" w:cs="宋体" w:hint="eastAsia"/>
          <w:sz w:val="30"/>
          <w:szCs w:val="30"/>
        </w:rPr>
        <w:t>3</w:t>
      </w:r>
      <w:r>
        <w:rPr>
          <w:rFonts w:ascii="宋体" w:hAnsi="宋体" w:cs="宋体" w:hint="eastAsia"/>
          <w:sz w:val="30"/>
          <w:szCs w:val="30"/>
        </w:rPr>
        <w:t>家）</w:t>
      </w:r>
      <w:r>
        <w:rPr>
          <w:rFonts w:ascii="宋体" w:hAnsi="宋体" w:cs="宋体" w:hint="eastAsia"/>
          <w:sz w:val="30"/>
          <w:szCs w:val="30"/>
        </w:rPr>
        <w:t>,</w:t>
      </w:r>
      <w:r>
        <w:rPr>
          <w:rFonts w:ascii="宋体" w:hAnsi="宋体" w:cs="宋体" w:hint="eastAsia"/>
          <w:sz w:val="30"/>
          <w:szCs w:val="30"/>
        </w:rPr>
        <w:t>市政供水单位</w:t>
      </w:r>
      <w:r>
        <w:rPr>
          <w:rFonts w:ascii="宋体" w:hAnsi="宋体" w:cs="宋体" w:hint="eastAsia"/>
          <w:sz w:val="30"/>
          <w:szCs w:val="30"/>
        </w:rPr>
        <w:t>1</w:t>
      </w:r>
      <w:r>
        <w:rPr>
          <w:rFonts w:ascii="宋体" w:hAnsi="宋体" w:cs="宋体" w:hint="eastAsia"/>
          <w:sz w:val="30"/>
          <w:szCs w:val="30"/>
        </w:rPr>
        <w:t>家（已发证），分级供水单位</w:t>
      </w:r>
      <w:r>
        <w:rPr>
          <w:rFonts w:ascii="宋体" w:hAnsi="宋体" w:cs="宋体" w:hint="eastAsia"/>
          <w:sz w:val="30"/>
          <w:szCs w:val="30"/>
        </w:rPr>
        <w:t>7</w:t>
      </w:r>
      <w:r>
        <w:rPr>
          <w:rFonts w:ascii="宋体" w:hAnsi="宋体" w:cs="宋体" w:hint="eastAsia"/>
          <w:sz w:val="30"/>
          <w:szCs w:val="30"/>
        </w:rPr>
        <w:t>家（已发证）；涉水产品（净水器）销售单位</w:t>
      </w:r>
      <w:r>
        <w:rPr>
          <w:rFonts w:ascii="宋体" w:hAnsi="宋体" w:cs="宋体" w:hint="eastAsia"/>
          <w:sz w:val="30"/>
          <w:szCs w:val="30"/>
        </w:rPr>
        <w:t>21</w:t>
      </w:r>
      <w:r>
        <w:rPr>
          <w:rFonts w:ascii="宋体" w:hAnsi="宋体" w:cs="宋体" w:hint="eastAsia"/>
          <w:sz w:val="30"/>
          <w:szCs w:val="30"/>
        </w:rPr>
        <w:t>家共</w:t>
      </w:r>
      <w:r>
        <w:rPr>
          <w:rFonts w:ascii="宋体" w:hAnsi="宋体" w:cs="宋体" w:hint="eastAsia"/>
          <w:sz w:val="30"/>
          <w:szCs w:val="30"/>
        </w:rPr>
        <w:t>15</w:t>
      </w:r>
      <w:r>
        <w:rPr>
          <w:rFonts w:ascii="宋体" w:hAnsi="宋体" w:cs="宋体" w:hint="eastAsia"/>
          <w:sz w:val="30"/>
          <w:szCs w:val="30"/>
        </w:rPr>
        <w:t>个品牌系列。医</w:t>
      </w:r>
      <w:r>
        <w:rPr>
          <w:rFonts w:ascii="宋体" w:hAnsi="宋体" w:cs="宋体" w:hint="eastAsia"/>
          <w:sz w:val="30"/>
          <w:szCs w:val="30"/>
        </w:rPr>
        <w:t>疗机构共</w:t>
      </w:r>
      <w:r>
        <w:rPr>
          <w:rFonts w:ascii="宋体" w:hAnsi="宋体" w:cs="宋体" w:hint="eastAsia"/>
          <w:sz w:val="30"/>
          <w:szCs w:val="30"/>
        </w:rPr>
        <w:t>220</w:t>
      </w:r>
      <w:r>
        <w:rPr>
          <w:rFonts w:ascii="宋体" w:hAnsi="宋体" w:cs="宋体" w:hint="eastAsia"/>
          <w:sz w:val="30"/>
          <w:szCs w:val="30"/>
        </w:rPr>
        <w:t>家，其中疾病预防控制机构</w:t>
      </w:r>
      <w:r>
        <w:rPr>
          <w:rFonts w:ascii="宋体" w:hAnsi="宋体" w:cs="宋体" w:hint="eastAsia"/>
          <w:sz w:val="30"/>
          <w:szCs w:val="30"/>
        </w:rPr>
        <w:t>1</w:t>
      </w:r>
      <w:r>
        <w:rPr>
          <w:rFonts w:ascii="宋体" w:hAnsi="宋体" w:cs="宋体" w:hint="eastAsia"/>
          <w:sz w:val="30"/>
          <w:szCs w:val="30"/>
        </w:rPr>
        <w:t>家、社区卫生服务中心</w:t>
      </w:r>
      <w:r>
        <w:rPr>
          <w:rFonts w:ascii="宋体" w:hAnsi="宋体" w:cs="宋体" w:hint="eastAsia"/>
          <w:sz w:val="30"/>
          <w:szCs w:val="30"/>
        </w:rPr>
        <w:t>9</w:t>
      </w:r>
      <w:r>
        <w:rPr>
          <w:rFonts w:ascii="宋体" w:hAnsi="宋体" w:cs="宋体" w:hint="eastAsia"/>
          <w:sz w:val="30"/>
          <w:szCs w:val="30"/>
        </w:rPr>
        <w:t>家、乡镇（中心）卫生院</w:t>
      </w:r>
      <w:r>
        <w:rPr>
          <w:rFonts w:ascii="宋体" w:hAnsi="宋体" w:cs="宋体" w:hint="eastAsia"/>
          <w:sz w:val="30"/>
          <w:szCs w:val="30"/>
        </w:rPr>
        <w:t>12</w:t>
      </w:r>
      <w:r>
        <w:rPr>
          <w:rFonts w:ascii="宋体" w:hAnsi="宋体" w:cs="宋体" w:hint="eastAsia"/>
          <w:sz w:val="30"/>
          <w:szCs w:val="30"/>
        </w:rPr>
        <w:t>家、个体诊所（门诊）</w:t>
      </w:r>
      <w:r>
        <w:rPr>
          <w:rFonts w:ascii="宋体" w:hAnsi="宋体" w:cs="宋体" w:hint="eastAsia"/>
          <w:sz w:val="30"/>
          <w:szCs w:val="30"/>
        </w:rPr>
        <w:t>198</w:t>
      </w:r>
      <w:r>
        <w:rPr>
          <w:rFonts w:ascii="宋体" w:hAnsi="宋体" w:cs="宋体" w:hint="eastAsia"/>
          <w:sz w:val="30"/>
          <w:szCs w:val="30"/>
        </w:rPr>
        <w:t>家</w:t>
      </w:r>
      <w:r>
        <w:rPr>
          <w:rFonts w:ascii="宋体" w:hAnsi="宋体" w:cs="宋体" w:hint="eastAsia"/>
          <w:sz w:val="30"/>
          <w:szCs w:val="30"/>
        </w:rPr>
        <w:t>,</w:t>
      </w:r>
      <w:r>
        <w:rPr>
          <w:rFonts w:ascii="宋体" w:hAnsi="宋体" w:cs="宋体" w:hint="eastAsia"/>
          <w:sz w:val="30"/>
          <w:szCs w:val="30"/>
        </w:rPr>
        <w:t>各类中小学校共</w:t>
      </w:r>
      <w:r>
        <w:rPr>
          <w:rFonts w:ascii="宋体" w:hAnsi="宋体" w:cs="宋体" w:hint="eastAsia"/>
          <w:sz w:val="30"/>
          <w:szCs w:val="30"/>
        </w:rPr>
        <w:t>68</w:t>
      </w:r>
      <w:r>
        <w:rPr>
          <w:rFonts w:ascii="宋体" w:hAnsi="宋体" w:cs="宋体" w:hint="eastAsia"/>
          <w:sz w:val="30"/>
          <w:szCs w:val="30"/>
        </w:rPr>
        <w:t>所，高等学校</w:t>
      </w:r>
      <w:r>
        <w:rPr>
          <w:rFonts w:ascii="宋体" w:hAnsi="宋体" w:cs="宋体" w:hint="eastAsia"/>
          <w:sz w:val="30"/>
          <w:szCs w:val="30"/>
        </w:rPr>
        <w:t>1</w:t>
      </w:r>
      <w:r>
        <w:rPr>
          <w:rFonts w:ascii="宋体" w:hAnsi="宋体" w:cs="宋体" w:hint="eastAsia"/>
          <w:sz w:val="30"/>
          <w:szCs w:val="30"/>
        </w:rPr>
        <w:t>所。其中城区中小学校</w:t>
      </w:r>
      <w:r>
        <w:rPr>
          <w:rFonts w:ascii="宋体" w:hAnsi="宋体" w:cs="宋体" w:hint="eastAsia"/>
          <w:sz w:val="30"/>
          <w:szCs w:val="30"/>
        </w:rPr>
        <w:t>41</w:t>
      </w:r>
      <w:r>
        <w:rPr>
          <w:rFonts w:ascii="宋体" w:hAnsi="宋体" w:cs="宋体" w:hint="eastAsia"/>
          <w:sz w:val="30"/>
          <w:szCs w:val="30"/>
        </w:rPr>
        <w:t>所、农村中小学校</w:t>
      </w:r>
      <w:r>
        <w:rPr>
          <w:rFonts w:ascii="宋体" w:hAnsi="宋体" w:cs="宋体" w:hint="eastAsia"/>
          <w:sz w:val="30"/>
          <w:szCs w:val="30"/>
        </w:rPr>
        <w:t>27</w:t>
      </w:r>
      <w:r>
        <w:rPr>
          <w:rFonts w:ascii="宋体" w:hAnsi="宋体" w:cs="宋体" w:hint="eastAsia"/>
          <w:sz w:val="30"/>
          <w:szCs w:val="30"/>
        </w:rPr>
        <w:t>所；幼儿园</w:t>
      </w:r>
      <w:r>
        <w:rPr>
          <w:rFonts w:ascii="宋体" w:hAnsi="宋体" w:cs="宋体" w:hint="eastAsia"/>
          <w:sz w:val="30"/>
          <w:szCs w:val="30"/>
        </w:rPr>
        <w:t>218</w:t>
      </w:r>
      <w:r>
        <w:rPr>
          <w:rFonts w:ascii="宋体" w:hAnsi="宋体" w:cs="宋体" w:hint="eastAsia"/>
          <w:sz w:val="30"/>
          <w:szCs w:val="30"/>
        </w:rPr>
        <w:t>所</w:t>
      </w:r>
      <w:r>
        <w:rPr>
          <w:rFonts w:ascii="宋体" w:hAnsi="宋体" w:cs="宋体" w:hint="eastAsia"/>
          <w:sz w:val="30"/>
          <w:szCs w:val="30"/>
        </w:rPr>
        <w:t xml:space="preserve">, </w:t>
      </w:r>
      <w:r>
        <w:rPr>
          <w:rFonts w:ascii="宋体" w:hAnsi="宋体" w:cs="宋体" w:hint="eastAsia"/>
          <w:sz w:val="30"/>
          <w:szCs w:val="30"/>
        </w:rPr>
        <w:t>其中城区幼儿园</w:t>
      </w:r>
      <w:r>
        <w:rPr>
          <w:rFonts w:ascii="宋体" w:hAnsi="宋体" w:cs="宋体" w:hint="eastAsia"/>
          <w:sz w:val="30"/>
          <w:szCs w:val="30"/>
        </w:rPr>
        <w:t>187</w:t>
      </w:r>
      <w:r>
        <w:rPr>
          <w:rFonts w:ascii="宋体" w:hAnsi="宋体" w:cs="宋体" w:hint="eastAsia"/>
          <w:sz w:val="30"/>
          <w:szCs w:val="30"/>
        </w:rPr>
        <w:t>所</w:t>
      </w:r>
      <w:r>
        <w:rPr>
          <w:rFonts w:ascii="宋体" w:hAnsi="宋体" w:cs="宋体" w:hint="eastAsia"/>
          <w:sz w:val="30"/>
          <w:szCs w:val="30"/>
        </w:rPr>
        <w:t xml:space="preserve">, </w:t>
      </w:r>
      <w:r>
        <w:rPr>
          <w:rFonts w:ascii="宋体" w:hAnsi="宋体" w:cs="宋体" w:hint="eastAsia"/>
          <w:sz w:val="30"/>
          <w:szCs w:val="30"/>
        </w:rPr>
        <w:t>农村</w:t>
      </w:r>
      <w:r>
        <w:rPr>
          <w:rFonts w:ascii="宋体" w:hAnsi="宋体" w:cs="宋体" w:hint="eastAsia"/>
          <w:sz w:val="30"/>
          <w:szCs w:val="30"/>
        </w:rPr>
        <w:t>31</w:t>
      </w:r>
      <w:r>
        <w:rPr>
          <w:rFonts w:ascii="宋体" w:hAnsi="宋体" w:cs="宋体" w:hint="eastAsia"/>
          <w:sz w:val="30"/>
          <w:szCs w:val="30"/>
        </w:rPr>
        <w:t>所。聘有卫生技术人员、设有卫生室的学校</w:t>
      </w:r>
      <w:r>
        <w:rPr>
          <w:rFonts w:ascii="宋体" w:hAnsi="宋体" w:cs="宋体" w:hint="eastAsia"/>
          <w:sz w:val="30"/>
          <w:szCs w:val="30"/>
        </w:rPr>
        <w:t>4</w:t>
      </w:r>
      <w:r>
        <w:rPr>
          <w:rFonts w:ascii="宋体" w:hAnsi="宋体" w:cs="宋体" w:hint="eastAsia"/>
          <w:sz w:val="30"/>
          <w:szCs w:val="30"/>
        </w:rPr>
        <w:t>所，幼儿园</w:t>
      </w:r>
      <w:r>
        <w:rPr>
          <w:rFonts w:ascii="宋体" w:hAnsi="宋体" w:cs="宋体" w:hint="eastAsia"/>
          <w:sz w:val="30"/>
          <w:szCs w:val="30"/>
        </w:rPr>
        <w:t>1</w:t>
      </w:r>
      <w:r>
        <w:rPr>
          <w:rFonts w:ascii="宋体" w:hAnsi="宋体" w:cs="宋体" w:hint="eastAsia"/>
          <w:sz w:val="30"/>
          <w:szCs w:val="30"/>
        </w:rPr>
        <w:t>所，其余学校和幼儿园只设有保健室，完成监督覆盖率</w:t>
      </w:r>
      <w:r>
        <w:rPr>
          <w:rFonts w:ascii="宋体" w:hAnsi="宋体" w:cs="宋体" w:hint="eastAsia"/>
          <w:sz w:val="30"/>
          <w:szCs w:val="30"/>
        </w:rPr>
        <w:t>100%</w:t>
      </w:r>
      <w:r>
        <w:rPr>
          <w:rFonts w:ascii="宋体" w:hAnsi="宋体" w:cs="宋体" w:hint="eastAsia"/>
          <w:sz w:val="30"/>
          <w:szCs w:val="30"/>
        </w:rPr>
        <w:t>。</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lastRenderedPageBreak/>
        <w:t>2</w:t>
      </w:r>
      <w:r>
        <w:rPr>
          <w:rFonts w:ascii="宋体" w:hAnsi="宋体" w:cs="宋体" w:hint="eastAsia"/>
          <w:sz w:val="30"/>
          <w:szCs w:val="30"/>
        </w:rPr>
        <w:t>、加大宣传力度，竭力做好从业人员卫生知识培训工作。公共场所和生活饮用水卫生要达到国家规定的卫生标准和要求，不仅需要完善的硬件设施，还需要公众良好的卫</w:t>
      </w:r>
      <w:r>
        <w:rPr>
          <w:rFonts w:ascii="宋体" w:hAnsi="宋体" w:cs="宋体" w:hint="eastAsia"/>
          <w:sz w:val="30"/>
          <w:szCs w:val="30"/>
        </w:rPr>
        <w:t>生知识。因此，提高公共场所从业人员卫生知识是一项重要的基础工作。</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首先，重点做好宣传工作，今年我局以“六城同创”为契机，组织卫生监督员进行卫生知识培训，认真学习法律、法规和有关标准和要求。</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其次，分行业不定期举办公共场所和生活饮用水卫生知识培训，组织各单位负责人认真学习有关法律、法规、卫生知识，今年来培训</w:t>
      </w:r>
      <w:r>
        <w:rPr>
          <w:rFonts w:ascii="宋体" w:hAnsi="宋体" w:cs="宋体" w:hint="eastAsia"/>
          <w:sz w:val="30"/>
          <w:szCs w:val="30"/>
        </w:rPr>
        <w:t>1</w:t>
      </w:r>
      <w:r>
        <w:rPr>
          <w:rFonts w:ascii="宋体" w:hAnsi="宋体" w:cs="宋体" w:hint="eastAsia"/>
          <w:sz w:val="30"/>
          <w:szCs w:val="30"/>
        </w:rPr>
        <w:t>30</w:t>
      </w:r>
      <w:r>
        <w:rPr>
          <w:rFonts w:ascii="宋体" w:hAnsi="宋体" w:cs="宋体" w:hint="eastAsia"/>
          <w:sz w:val="30"/>
          <w:szCs w:val="30"/>
        </w:rPr>
        <w:t>余人次，合格率</w:t>
      </w:r>
      <w:r>
        <w:rPr>
          <w:rFonts w:ascii="宋体" w:hAnsi="宋体" w:cs="宋体" w:hint="eastAsia"/>
          <w:sz w:val="30"/>
          <w:szCs w:val="30"/>
        </w:rPr>
        <w:t>100%</w:t>
      </w:r>
      <w:r>
        <w:rPr>
          <w:rFonts w:ascii="宋体" w:hAnsi="宋体" w:cs="宋体" w:hint="eastAsia"/>
          <w:sz w:val="30"/>
          <w:szCs w:val="30"/>
        </w:rPr>
        <w:t>；并监督各单位对从业人员加强培训，培训内容为卫生法规、标准、卫生知识和消毒方法等。</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通过开展培训会议，使经营管理者以及从业人员对卫生法律、法规、标准、规范和卫生管理等有了较全面的</w:t>
      </w:r>
      <w:r>
        <w:rPr>
          <w:rFonts w:ascii="宋体" w:hAnsi="宋体" w:cs="宋体" w:hint="eastAsia"/>
          <w:sz w:val="30"/>
          <w:szCs w:val="30"/>
        </w:rPr>
        <w:t>了解，对提高经营者的懂法、守法、学法意识，加强经营单位自律管理和规范经营起到极大的促进作用。</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、目前承诺制新办共</w:t>
      </w:r>
      <w:r>
        <w:rPr>
          <w:rFonts w:ascii="宋体" w:hAnsi="宋体" w:cs="宋体" w:hint="eastAsia"/>
          <w:sz w:val="30"/>
          <w:szCs w:val="30"/>
        </w:rPr>
        <w:t>298</w:t>
      </w:r>
      <w:r>
        <w:rPr>
          <w:rFonts w:ascii="宋体" w:hAnsi="宋体" w:cs="宋体" w:hint="eastAsia"/>
          <w:sz w:val="30"/>
          <w:szCs w:val="30"/>
        </w:rPr>
        <w:t>家，其中六十日之内经过我科室现场审查的有</w:t>
      </w:r>
      <w:r>
        <w:rPr>
          <w:rFonts w:ascii="宋体" w:hAnsi="宋体" w:cs="宋体" w:hint="eastAsia"/>
          <w:sz w:val="30"/>
          <w:szCs w:val="30"/>
        </w:rPr>
        <w:t>220</w:t>
      </w:r>
      <w:r>
        <w:rPr>
          <w:rFonts w:ascii="宋体" w:hAnsi="宋体" w:cs="宋体" w:hint="eastAsia"/>
          <w:sz w:val="30"/>
          <w:szCs w:val="30"/>
        </w:rPr>
        <w:t>家。公共场所卫生许可证持证率达</w:t>
      </w:r>
      <w:r>
        <w:rPr>
          <w:rFonts w:ascii="宋体" w:hAnsi="宋体" w:cs="宋体" w:hint="eastAsia"/>
          <w:sz w:val="30"/>
          <w:szCs w:val="30"/>
        </w:rPr>
        <w:t>100%</w:t>
      </w:r>
      <w:r>
        <w:rPr>
          <w:rFonts w:ascii="宋体" w:hAnsi="宋体" w:cs="宋体" w:hint="eastAsia"/>
          <w:sz w:val="30"/>
          <w:szCs w:val="30"/>
        </w:rPr>
        <w:t>，健康证明持证率达</w:t>
      </w:r>
      <w:r>
        <w:rPr>
          <w:rFonts w:ascii="宋体" w:hAnsi="宋体" w:cs="宋体" w:hint="eastAsia"/>
          <w:sz w:val="30"/>
          <w:szCs w:val="30"/>
        </w:rPr>
        <w:t>100%</w:t>
      </w:r>
      <w:r>
        <w:rPr>
          <w:rFonts w:ascii="宋体" w:hAnsi="宋体" w:cs="宋体" w:hint="eastAsia"/>
          <w:sz w:val="30"/>
          <w:szCs w:val="30"/>
        </w:rPr>
        <w:t>以上。</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4</w:t>
      </w:r>
      <w:r>
        <w:rPr>
          <w:rFonts w:ascii="宋体" w:hAnsi="宋体" w:cs="宋体" w:hint="eastAsia"/>
          <w:sz w:val="30"/>
          <w:szCs w:val="30"/>
        </w:rPr>
        <w:t>、加强公共场所卫生监督量化分级管理。为进一步规范经营单位的经营行为，提高卫生管理水平，从而保障我区消费环节健康安全，对我区公共场所实行卫生信誉度公示全面铺开。到目前为止公共场所的量化分级率接近</w:t>
      </w:r>
      <w:r>
        <w:rPr>
          <w:rFonts w:ascii="宋体" w:hAnsi="宋体" w:cs="宋体" w:hint="eastAsia"/>
          <w:sz w:val="30"/>
          <w:szCs w:val="30"/>
        </w:rPr>
        <w:t>100%</w:t>
      </w:r>
      <w:r>
        <w:rPr>
          <w:rFonts w:ascii="宋体" w:hAnsi="宋体" w:cs="宋体" w:hint="eastAsia"/>
          <w:sz w:val="30"/>
          <w:szCs w:val="30"/>
        </w:rPr>
        <w:t>，全区公共场所</w:t>
      </w:r>
      <w:r>
        <w:rPr>
          <w:rFonts w:ascii="宋体" w:hAnsi="宋体" w:cs="宋体" w:hint="eastAsia"/>
          <w:sz w:val="30"/>
          <w:szCs w:val="30"/>
        </w:rPr>
        <w:t>732</w:t>
      </w:r>
      <w:r>
        <w:rPr>
          <w:rFonts w:ascii="宋体" w:hAnsi="宋体" w:cs="宋体" w:hint="eastAsia"/>
          <w:sz w:val="30"/>
          <w:szCs w:val="30"/>
        </w:rPr>
        <w:t>家，应量化</w:t>
      </w:r>
      <w:r>
        <w:rPr>
          <w:rFonts w:ascii="宋体" w:hAnsi="宋体" w:cs="宋体" w:hint="eastAsia"/>
          <w:sz w:val="30"/>
          <w:szCs w:val="30"/>
        </w:rPr>
        <w:t>502</w:t>
      </w:r>
      <w:r>
        <w:rPr>
          <w:rFonts w:ascii="宋体" w:hAnsi="宋体" w:cs="宋体" w:hint="eastAsia"/>
          <w:sz w:val="30"/>
          <w:szCs w:val="30"/>
        </w:rPr>
        <w:t>家，已亮化</w:t>
      </w:r>
      <w:r>
        <w:rPr>
          <w:rFonts w:ascii="宋体" w:hAnsi="宋体" w:cs="宋体" w:hint="eastAsia"/>
          <w:sz w:val="30"/>
          <w:szCs w:val="30"/>
        </w:rPr>
        <w:t>502</w:t>
      </w:r>
      <w:r>
        <w:rPr>
          <w:rFonts w:ascii="宋体" w:hAnsi="宋体" w:cs="宋体" w:hint="eastAsia"/>
          <w:sz w:val="30"/>
          <w:szCs w:val="30"/>
        </w:rPr>
        <w:t>家，实施了量化评分，</w:t>
      </w:r>
      <w:r>
        <w:rPr>
          <w:rFonts w:ascii="宋体" w:hAnsi="宋体" w:cs="宋体" w:hint="eastAsia"/>
          <w:sz w:val="30"/>
          <w:szCs w:val="30"/>
        </w:rPr>
        <w:t>评分结果：</w:t>
      </w:r>
      <w:r>
        <w:rPr>
          <w:rFonts w:ascii="宋体" w:hAnsi="宋体" w:cs="宋体" w:hint="eastAsia"/>
          <w:sz w:val="30"/>
          <w:szCs w:val="30"/>
        </w:rPr>
        <w:t>A</w:t>
      </w:r>
      <w:r>
        <w:rPr>
          <w:rFonts w:ascii="宋体" w:hAnsi="宋体" w:cs="宋体" w:hint="eastAsia"/>
          <w:sz w:val="30"/>
          <w:szCs w:val="30"/>
        </w:rPr>
        <w:t>级单位</w:t>
      </w:r>
      <w:r>
        <w:rPr>
          <w:rFonts w:ascii="宋体" w:hAnsi="宋体" w:cs="宋体" w:hint="eastAsia"/>
          <w:sz w:val="30"/>
          <w:szCs w:val="30"/>
        </w:rPr>
        <w:t>4</w:t>
      </w:r>
      <w:r>
        <w:rPr>
          <w:rFonts w:ascii="宋体" w:hAnsi="宋体" w:cs="宋体" w:hint="eastAsia"/>
          <w:sz w:val="30"/>
          <w:szCs w:val="30"/>
        </w:rPr>
        <w:t>家，</w:t>
      </w:r>
      <w:r>
        <w:rPr>
          <w:rFonts w:ascii="宋体" w:hAnsi="宋体" w:cs="宋体" w:hint="eastAsia"/>
          <w:sz w:val="30"/>
          <w:szCs w:val="30"/>
        </w:rPr>
        <w:t>B</w:t>
      </w:r>
      <w:r>
        <w:rPr>
          <w:rFonts w:ascii="宋体" w:hAnsi="宋体" w:cs="宋体" w:hint="eastAsia"/>
          <w:sz w:val="30"/>
          <w:szCs w:val="30"/>
        </w:rPr>
        <w:t>级单位</w:t>
      </w:r>
      <w:r>
        <w:rPr>
          <w:rFonts w:ascii="宋体" w:hAnsi="宋体" w:cs="宋体" w:hint="eastAsia"/>
          <w:sz w:val="30"/>
          <w:szCs w:val="30"/>
        </w:rPr>
        <w:t>336</w:t>
      </w:r>
      <w:r>
        <w:rPr>
          <w:rFonts w:ascii="宋体" w:hAnsi="宋体" w:cs="宋体" w:hint="eastAsia"/>
          <w:sz w:val="30"/>
          <w:szCs w:val="30"/>
        </w:rPr>
        <w:t>家，</w:t>
      </w:r>
      <w:r>
        <w:rPr>
          <w:rFonts w:ascii="宋体" w:hAnsi="宋体" w:cs="宋体" w:hint="eastAsia"/>
          <w:sz w:val="30"/>
          <w:szCs w:val="30"/>
        </w:rPr>
        <w:t>C</w:t>
      </w:r>
      <w:r>
        <w:rPr>
          <w:rFonts w:ascii="宋体" w:hAnsi="宋体" w:cs="宋体" w:hint="eastAsia"/>
          <w:sz w:val="30"/>
          <w:szCs w:val="30"/>
        </w:rPr>
        <w:t>级单位</w:t>
      </w:r>
      <w:r>
        <w:rPr>
          <w:rFonts w:ascii="宋体" w:hAnsi="宋体" w:cs="宋体" w:hint="eastAsia"/>
          <w:sz w:val="30"/>
          <w:szCs w:val="30"/>
        </w:rPr>
        <w:t>162</w:t>
      </w:r>
      <w:r>
        <w:rPr>
          <w:rFonts w:ascii="宋体" w:hAnsi="宋体" w:cs="宋体" w:hint="eastAsia"/>
          <w:sz w:val="30"/>
          <w:szCs w:val="30"/>
        </w:rPr>
        <w:t>家。一户一档建档率</w:t>
      </w:r>
      <w:r>
        <w:rPr>
          <w:rFonts w:ascii="宋体" w:hAnsi="宋体" w:cs="宋体" w:hint="eastAsia"/>
          <w:sz w:val="30"/>
          <w:szCs w:val="30"/>
        </w:rPr>
        <w:t>100%</w:t>
      </w:r>
      <w:r>
        <w:rPr>
          <w:rFonts w:ascii="宋体" w:hAnsi="宋体" w:cs="宋体" w:hint="eastAsia"/>
          <w:sz w:val="30"/>
          <w:szCs w:val="30"/>
        </w:rPr>
        <w:t>，“五病”调离</w:t>
      </w:r>
      <w:r>
        <w:rPr>
          <w:rFonts w:ascii="宋体" w:hAnsi="宋体" w:cs="宋体" w:hint="eastAsia"/>
          <w:sz w:val="30"/>
          <w:szCs w:val="30"/>
        </w:rPr>
        <w:t>100%</w:t>
      </w:r>
      <w:r>
        <w:rPr>
          <w:rFonts w:ascii="宋体" w:hAnsi="宋体" w:cs="宋体" w:hint="eastAsia"/>
          <w:sz w:val="30"/>
          <w:szCs w:val="30"/>
        </w:rPr>
        <w:t>。</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5</w:t>
      </w:r>
      <w:r>
        <w:rPr>
          <w:rFonts w:ascii="宋体" w:hAnsi="宋体" w:cs="宋体" w:hint="eastAsia"/>
          <w:sz w:val="30"/>
          <w:szCs w:val="30"/>
        </w:rPr>
        <w:t>、积极开展“六城同创”工作，着力规范“四小行业”。</w:t>
      </w:r>
      <w:r>
        <w:rPr>
          <w:rFonts w:ascii="宋体" w:hAnsi="宋体" w:cs="宋体" w:hint="eastAsia"/>
          <w:sz w:val="30"/>
          <w:szCs w:val="30"/>
        </w:rPr>
        <w:lastRenderedPageBreak/>
        <w:t>今年，在加强日常监管的同时，我局加大了对公共场所旅馆（店）、美容美发店、沐足浴店、</w:t>
      </w:r>
      <w:r>
        <w:rPr>
          <w:rFonts w:ascii="宋体" w:hAnsi="宋体" w:cs="宋体" w:hint="eastAsia"/>
          <w:sz w:val="30"/>
          <w:szCs w:val="30"/>
        </w:rPr>
        <w:t>KTV</w:t>
      </w:r>
      <w:r>
        <w:rPr>
          <w:rFonts w:ascii="宋体" w:hAnsi="宋体" w:cs="宋体" w:hint="eastAsia"/>
          <w:sz w:val="30"/>
          <w:szCs w:val="30"/>
        </w:rPr>
        <w:t>歌舞厅“四小”行业整治力度。组织开展旅馆等“四小行业”专项整治</w:t>
      </w:r>
      <w:r>
        <w:rPr>
          <w:rFonts w:ascii="宋体" w:hAnsi="宋体" w:cs="宋体" w:hint="eastAsia"/>
          <w:sz w:val="30"/>
          <w:szCs w:val="30"/>
        </w:rPr>
        <w:t>4</w:t>
      </w:r>
      <w:r>
        <w:rPr>
          <w:rFonts w:ascii="宋体" w:hAnsi="宋体" w:cs="宋体" w:hint="eastAsia"/>
          <w:sz w:val="30"/>
          <w:szCs w:val="30"/>
        </w:rPr>
        <w:t>余次，共出动执法人员</w:t>
      </w:r>
      <w:r>
        <w:rPr>
          <w:rFonts w:ascii="宋体" w:hAnsi="宋体" w:cs="宋体" w:hint="eastAsia"/>
          <w:sz w:val="30"/>
          <w:szCs w:val="30"/>
        </w:rPr>
        <w:t>300</w:t>
      </w:r>
      <w:r>
        <w:rPr>
          <w:rFonts w:ascii="宋体" w:hAnsi="宋体" w:cs="宋体" w:hint="eastAsia"/>
          <w:sz w:val="30"/>
          <w:szCs w:val="30"/>
        </w:rPr>
        <w:t>余人次，检查美容美发店、小旅馆（店）、沐足浴店、网吧、</w:t>
      </w:r>
      <w:r>
        <w:rPr>
          <w:rFonts w:ascii="宋体" w:hAnsi="宋体" w:cs="宋体" w:hint="eastAsia"/>
          <w:sz w:val="30"/>
          <w:szCs w:val="30"/>
        </w:rPr>
        <w:t>KTV</w:t>
      </w:r>
      <w:r>
        <w:rPr>
          <w:rFonts w:ascii="宋体" w:hAnsi="宋体" w:cs="宋体" w:hint="eastAsia"/>
          <w:sz w:val="30"/>
          <w:szCs w:val="30"/>
        </w:rPr>
        <w:t>歌舞厅场所等单位</w:t>
      </w:r>
      <w:r>
        <w:rPr>
          <w:rFonts w:ascii="宋体" w:hAnsi="宋体" w:cs="宋体" w:hint="eastAsia"/>
          <w:sz w:val="30"/>
          <w:szCs w:val="30"/>
        </w:rPr>
        <w:t>1000</w:t>
      </w:r>
      <w:r>
        <w:rPr>
          <w:rFonts w:ascii="宋体" w:hAnsi="宋体" w:cs="宋体" w:hint="eastAsia"/>
          <w:sz w:val="30"/>
          <w:szCs w:val="30"/>
        </w:rPr>
        <w:t>户次，责令改正</w:t>
      </w:r>
      <w:r>
        <w:rPr>
          <w:rFonts w:ascii="宋体" w:hAnsi="宋体" w:cs="宋体" w:hint="eastAsia"/>
          <w:sz w:val="30"/>
          <w:szCs w:val="30"/>
        </w:rPr>
        <w:t>200</w:t>
      </w:r>
      <w:r>
        <w:rPr>
          <w:rFonts w:ascii="宋体" w:hAnsi="宋体" w:cs="宋体" w:hint="eastAsia"/>
          <w:sz w:val="30"/>
          <w:szCs w:val="30"/>
        </w:rPr>
        <w:t>户次，限期整改</w:t>
      </w:r>
      <w:r>
        <w:rPr>
          <w:rFonts w:ascii="宋体" w:hAnsi="宋体" w:cs="宋体" w:hint="eastAsia"/>
          <w:sz w:val="30"/>
          <w:szCs w:val="30"/>
        </w:rPr>
        <w:t>40</w:t>
      </w:r>
      <w:r>
        <w:rPr>
          <w:rFonts w:ascii="宋体" w:hAnsi="宋体" w:cs="宋体" w:hint="eastAsia"/>
          <w:sz w:val="30"/>
          <w:szCs w:val="30"/>
        </w:rPr>
        <w:t>家；督促办证</w:t>
      </w:r>
      <w:r>
        <w:rPr>
          <w:rFonts w:ascii="宋体" w:hAnsi="宋体" w:cs="宋体" w:hint="eastAsia"/>
          <w:sz w:val="30"/>
          <w:szCs w:val="30"/>
        </w:rPr>
        <w:t>6</w:t>
      </w:r>
      <w:r>
        <w:rPr>
          <w:rFonts w:ascii="宋体" w:hAnsi="宋体" w:cs="宋体" w:hint="eastAsia"/>
          <w:sz w:val="30"/>
          <w:szCs w:val="30"/>
        </w:rPr>
        <w:t>家，立案查处</w:t>
      </w:r>
      <w:r>
        <w:rPr>
          <w:rFonts w:ascii="宋体" w:hAnsi="宋体" w:cs="宋体" w:hint="eastAsia"/>
          <w:sz w:val="30"/>
          <w:szCs w:val="30"/>
        </w:rPr>
        <w:t>2</w:t>
      </w:r>
      <w:r>
        <w:rPr>
          <w:rFonts w:ascii="宋体" w:hAnsi="宋体" w:cs="宋体" w:hint="eastAsia"/>
          <w:sz w:val="30"/>
          <w:szCs w:val="30"/>
        </w:rPr>
        <w:t>家。</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到目前止，共监督检查</w:t>
      </w:r>
      <w:r>
        <w:rPr>
          <w:rFonts w:ascii="宋体" w:hAnsi="宋体" w:cs="宋体" w:hint="eastAsia"/>
          <w:sz w:val="30"/>
          <w:szCs w:val="30"/>
        </w:rPr>
        <w:t>3000</w:t>
      </w:r>
      <w:r>
        <w:rPr>
          <w:rFonts w:ascii="宋体" w:hAnsi="宋体" w:cs="宋体" w:hint="eastAsia"/>
          <w:sz w:val="30"/>
          <w:szCs w:val="30"/>
        </w:rPr>
        <w:t>多户次，发放卫生许可证约</w:t>
      </w:r>
      <w:r>
        <w:rPr>
          <w:rFonts w:ascii="宋体" w:hAnsi="宋体" w:cs="宋体" w:hint="eastAsia"/>
          <w:sz w:val="30"/>
          <w:szCs w:val="30"/>
        </w:rPr>
        <w:t>500</w:t>
      </w:r>
      <w:r>
        <w:rPr>
          <w:rFonts w:ascii="宋体" w:hAnsi="宋体" w:cs="宋体" w:hint="eastAsia"/>
          <w:sz w:val="30"/>
          <w:szCs w:val="30"/>
        </w:rPr>
        <w:t>家，发放“六城同创”宣传资料</w:t>
      </w:r>
      <w:r>
        <w:rPr>
          <w:rFonts w:ascii="宋体" w:hAnsi="宋体" w:cs="宋体" w:hint="eastAsia"/>
          <w:sz w:val="30"/>
          <w:szCs w:val="30"/>
        </w:rPr>
        <w:t>6000</w:t>
      </w:r>
      <w:r>
        <w:rPr>
          <w:rFonts w:ascii="宋体" w:hAnsi="宋体" w:cs="宋体" w:hint="eastAsia"/>
          <w:sz w:val="30"/>
          <w:szCs w:val="30"/>
        </w:rPr>
        <w:t>余份，免费发放或更换许可证公示牌</w:t>
      </w:r>
      <w:r>
        <w:rPr>
          <w:rFonts w:ascii="宋体" w:hAnsi="宋体" w:cs="宋体" w:hint="eastAsia"/>
          <w:sz w:val="30"/>
          <w:szCs w:val="30"/>
        </w:rPr>
        <w:t>400</w:t>
      </w:r>
      <w:r>
        <w:rPr>
          <w:rFonts w:ascii="宋体" w:hAnsi="宋体" w:cs="宋体" w:hint="eastAsia"/>
          <w:sz w:val="30"/>
          <w:szCs w:val="30"/>
        </w:rPr>
        <w:t>余块、免费配送《禁止吸烟》标识</w:t>
      </w:r>
      <w:r>
        <w:rPr>
          <w:rFonts w:ascii="宋体" w:hAnsi="宋体" w:cs="宋体" w:hint="eastAsia"/>
          <w:sz w:val="30"/>
          <w:szCs w:val="30"/>
        </w:rPr>
        <w:t>1000</w:t>
      </w:r>
      <w:r>
        <w:rPr>
          <w:rFonts w:ascii="宋体" w:hAnsi="宋体" w:cs="宋体" w:hint="eastAsia"/>
          <w:sz w:val="30"/>
          <w:szCs w:val="30"/>
        </w:rPr>
        <w:t>余张、《禁止皮肤病及性病患者入浴》标识</w:t>
      </w:r>
      <w:r>
        <w:rPr>
          <w:rFonts w:ascii="宋体" w:hAnsi="宋体" w:cs="宋体" w:hint="eastAsia"/>
          <w:sz w:val="30"/>
          <w:szCs w:val="30"/>
        </w:rPr>
        <w:t>100</w:t>
      </w:r>
      <w:r>
        <w:rPr>
          <w:rFonts w:ascii="宋体" w:hAnsi="宋体" w:cs="宋体" w:hint="eastAsia"/>
          <w:sz w:val="30"/>
          <w:szCs w:val="30"/>
        </w:rPr>
        <w:t>余张、《禁止吸烟劝导员》标志</w:t>
      </w:r>
      <w:r>
        <w:rPr>
          <w:rFonts w:ascii="宋体" w:hAnsi="宋体" w:cs="宋体" w:hint="eastAsia"/>
          <w:sz w:val="30"/>
          <w:szCs w:val="30"/>
        </w:rPr>
        <w:t>2000</w:t>
      </w:r>
      <w:r>
        <w:rPr>
          <w:rFonts w:ascii="宋体" w:hAnsi="宋体" w:cs="宋体" w:hint="eastAsia"/>
          <w:sz w:val="30"/>
          <w:szCs w:val="30"/>
        </w:rPr>
        <w:t>多个、《经营单位消毒登记本》</w:t>
      </w:r>
      <w:r>
        <w:rPr>
          <w:rFonts w:ascii="宋体" w:hAnsi="宋体" w:cs="宋体" w:hint="eastAsia"/>
          <w:sz w:val="30"/>
          <w:szCs w:val="30"/>
        </w:rPr>
        <w:t>1200</w:t>
      </w:r>
      <w:r>
        <w:rPr>
          <w:rFonts w:ascii="宋体" w:hAnsi="宋体" w:cs="宋体" w:hint="eastAsia"/>
          <w:sz w:val="30"/>
          <w:szCs w:val="30"/>
        </w:rPr>
        <w:t>余本、《头皮癣皮肤病理发工具专用箱》</w:t>
      </w:r>
      <w:r>
        <w:rPr>
          <w:rFonts w:ascii="宋体" w:hAnsi="宋体" w:cs="宋体" w:hint="eastAsia"/>
          <w:sz w:val="30"/>
          <w:szCs w:val="30"/>
        </w:rPr>
        <w:t>100</w:t>
      </w:r>
      <w:r>
        <w:rPr>
          <w:rFonts w:ascii="宋体" w:hAnsi="宋体" w:cs="宋体" w:hint="eastAsia"/>
          <w:sz w:val="30"/>
          <w:szCs w:val="30"/>
        </w:rPr>
        <w:t>多个，共出动执法车辆</w:t>
      </w:r>
      <w:r>
        <w:rPr>
          <w:rFonts w:ascii="宋体" w:hAnsi="宋体" w:cs="宋体" w:hint="eastAsia"/>
          <w:sz w:val="30"/>
          <w:szCs w:val="30"/>
        </w:rPr>
        <w:t>300</w:t>
      </w:r>
      <w:r>
        <w:rPr>
          <w:rFonts w:ascii="宋体" w:hAnsi="宋体" w:cs="宋体" w:hint="eastAsia"/>
          <w:sz w:val="30"/>
          <w:szCs w:val="30"/>
        </w:rPr>
        <w:t>余台次、执法人员</w:t>
      </w:r>
      <w:r>
        <w:rPr>
          <w:rFonts w:ascii="宋体" w:hAnsi="宋体" w:cs="宋体" w:hint="eastAsia"/>
          <w:sz w:val="30"/>
          <w:szCs w:val="30"/>
        </w:rPr>
        <w:t>1000</w:t>
      </w:r>
      <w:r>
        <w:rPr>
          <w:rFonts w:ascii="宋体" w:hAnsi="宋体" w:cs="宋体" w:hint="eastAsia"/>
          <w:sz w:val="30"/>
          <w:szCs w:val="30"/>
        </w:rPr>
        <w:t>余人次</w:t>
      </w:r>
      <w:r>
        <w:rPr>
          <w:rFonts w:ascii="宋体" w:hAnsi="宋体" w:cs="宋体" w:hint="eastAsia"/>
          <w:sz w:val="30"/>
          <w:szCs w:val="30"/>
        </w:rPr>
        <w:t xml:space="preserve"> </w:t>
      </w:r>
      <w:r>
        <w:rPr>
          <w:rFonts w:ascii="宋体" w:hAnsi="宋体" w:cs="宋体" w:hint="eastAsia"/>
          <w:sz w:val="30"/>
          <w:szCs w:val="30"/>
        </w:rPr>
        <w:t>。</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6</w:t>
      </w:r>
      <w:r>
        <w:rPr>
          <w:rFonts w:ascii="宋体" w:hAnsi="宋体" w:cs="宋体" w:hint="eastAsia"/>
          <w:sz w:val="30"/>
          <w:szCs w:val="30"/>
        </w:rPr>
        <w:t>、开展了生活饮用水监督监测工作。对全区农村集中供水、学校自建设设供水、市政供水开展了监督检查和现场快速检测工作，监督覆盖</w:t>
      </w:r>
      <w:r>
        <w:rPr>
          <w:rFonts w:ascii="宋体" w:hAnsi="宋体" w:cs="宋体" w:hint="eastAsia"/>
          <w:sz w:val="30"/>
          <w:szCs w:val="30"/>
        </w:rPr>
        <w:t>率</w:t>
      </w:r>
      <w:r>
        <w:rPr>
          <w:rFonts w:ascii="宋体" w:hAnsi="宋体" w:cs="宋体" w:hint="eastAsia"/>
          <w:sz w:val="30"/>
          <w:szCs w:val="30"/>
        </w:rPr>
        <w:t>100</w:t>
      </w:r>
      <w:r>
        <w:rPr>
          <w:rFonts w:ascii="宋体" w:hAnsi="宋体" w:cs="宋体" w:hint="eastAsia"/>
          <w:sz w:val="30"/>
          <w:szCs w:val="30"/>
        </w:rPr>
        <w:t>％。我局联合区疾控中心对全区学校自建设施供水，农村饮水工程供水的水质全部开展了抽样检测，水质检测率</w:t>
      </w:r>
      <w:r>
        <w:rPr>
          <w:rFonts w:ascii="宋体" w:hAnsi="宋体" w:cs="宋体" w:hint="eastAsia"/>
          <w:sz w:val="30"/>
          <w:szCs w:val="30"/>
        </w:rPr>
        <w:t>100</w:t>
      </w:r>
      <w:r>
        <w:rPr>
          <w:rFonts w:ascii="宋体" w:hAnsi="宋体" w:cs="宋体" w:hint="eastAsia"/>
          <w:sz w:val="30"/>
          <w:szCs w:val="30"/>
        </w:rPr>
        <w:t>％。</w:t>
      </w:r>
    </w:p>
    <w:p w:rsidR="00A35B9C" w:rsidRDefault="003C3059">
      <w:pPr>
        <w:spacing w:line="520" w:lineRule="exact"/>
        <w:ind w:firstLine="640"/>
        <w:rPr>
          <w:rFonts w:ascii="宋体" w:hAnsi="宋体" w:cs="宋体"/>
          <w:sz w:val="30"/>
          <w:szCs w:val="30"/>
        </w:rPr>
      </w:pPr>
      <w:r>
        <w:rPr>
          <w:rFonts w:ascii="宋体" w:hAnsi="宋体" w:cs="宋体" w:hint="eastAsia"/>
          <w:sz w:val="30"/>
          <w:szCs w:val="30"/>
        </w:rPr>
        <w:t>7</w:t>
      </w:r>
      <w:r>
        <w:rPr>
          <w:rFonts w:ascii="宋体" w:hAnsi="宋体" w:cs="宋体" w:hint="eastAsia"/>
          <w:sz w:val="30"/>
          <w:szCs w:val="30"/>
        </w:rPr>
        <w:t>、关注焦点，开展举报投诉案件的受理查办。我局通过公布举报电话、设立举报信箱等方式畅通双向交流渠道，主动接受群众监督。对于受理的举报信息，根据我局制定的《举报投诉调查处理制度》，由卫生稽查科指定专人进行分类处置，如举报对象为卫生健康监督执法人员，则由卫生稽查科按稽查程序查办；如举报对象为管理相对人，则转相应业务科室，并对查处过程实施稽查。</w:t>
      </w:r>
    </w:p>
    <w:p w:rsidR="00A35B9C" w:rsidRDefault="00A35B9C">
      <w:pPr>
        <w:spacing w:line="520" w:lineRule="exact"/>
        <w:ind w:firstLine="640"/>
        <w:rPr>
          <w:rFonts w:ascii="宋体" w:hAnsi="宋体" w:cs="宋体"/>
          <w:sz w:val="30"/>
          <w:szCs w:val="30"/>
        </w:rPr>
      </w:pPr>
    </w:p>
    <w:p w:rsidR="00A35B9C" w:rsidRDefault="00A35B9C">
      <w:pPr>
        <w:spacing w:line="520" w:lineRule="exact"/>
        <w:ind w:firstLine="640"/>
        <w:rPr>
          <w:rFonts w:ascii="宋体" w:hAnsi="宋体" w:cs="宋体"/>
          <w:sz w:val="30"/>
          <w:szCs w:val="30"/>
        </w:rPr>
      </w:pPr>
    </w:p>
    <w:p w:rsidR="00A35B9C" w:rsidRDefault="003C3059">
      <w:pPr>
        <w:rPr>
          <w:rFonts w:ascii="宋体" w:hAnsi="宋体"/>
          <w:b/>
          <w:sz w:val="30"/>
          <w:szCs w:val="30"/>
        </w:rPr>
      </w:pPr>
      <w:r>
        <w:rPr>
          <w:rFonts w:ascii="宋体" w:hAnsi="宋体" w:hint="eastAsia"/>
          <w:b/>
          <w:sz w:val="30"/>
          <w:szCs w:val="30"/>
        </w:rPr>
        <w:lastRenderedPageBreak/>
        <w:t>七</w:t>
      </w:r>
      <w:r>
        <w:rPr>
          <w:rFonts w:ascii="宋体" w:hAnsi="宋体" w:hint="eastAsia"/>
          <w:b/>
          <w:sz w:val="30"/>
          <w:szCs w:val="30"/>
        </w:rPr>
        <w:t>、绩效自评得分情况及绩效等级。</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绩效自评得分为</w:t>
      </w:r>
      <w:r>
        <w:rPr>
          <w:rFonts w:ascii="宋体" w:hAnsi="宋体" w:cs="宋体" w:hint="eastAsia"/>
          <w:sz w:val="30"/>
          <w:szCs w:val="30"/>
        </w:rPr>
        <w:t>9</w:t>
      </w:r>
      <w:r>
        <w:rPr>
          <w:rFonts w:ascii="宋体" w:hAnsi="宋体" w:cs="宋体" w:hint="eastAsia"/>
          <w:sz w:val="30"/>
          <w:szCs w:val="30"/>
        </w:rPr>
        <w:t>4</w:t>
      </w:r>
      <w:r>
        <w:rPr>
          <w:rFonts w:ascii="宋体" w:hAnsi="宋体" w:cs="宋体" w:hint="eastAsia"/>
          <w:sz w:val="30"/>
          <w:szCs w:val="30"/>
        </w:rPr>
        <w:t>，等级为优。</w:t>
      </w:r>
    </w:p>
    <w:p w:rsidR="00A35B9C" w:rsidRDefault="00A35B9C">
      <w:pPr>
        <w:spacing w:line="560" w:lineRule="exact"/>
        <w:ind w:firstLineChars="200" w:firstLine="600"/>
        <w:rPr>
          <w:rFonts w:ascii="宋体" w:hAnsi="宋体" w:cs="宋体"/>
          <w:sz w:val="30"/>
          <w:szCs w:val="30"/>
        </w:rPr>
      </w:pPr>
    </w:p>
    <w:p w:rsidR="00A35B9C" w:rsidRDefault="003C3059">
      <w:pPr>
        <w:rPr>
          <w:rFonts w:ascii="宋体" w:hAnsi="宋体"/>
          <w:b/>
          <w:sz w:val="30"/>
          <w:szCs w:val="30"/>
        </w:rPr>
      </w:pPr>
      <w:r>
        <w:rPr>
          <w:rFonts w:ascii="宋体" w:hAnsi="宋体" w:hint="eastAsia"/>
          <w:b/>
          <w:sz w:val="30"/>
          <w:szCs w:val="30"/>
        </w:rPr>
        <w:t>八</w:t>
      </w:r>
      <w:r>
        <w:rPr>
          <w:rFonts w:ascii="宋体" w:hAnsi="宋体"/>
          <w:b/>
          <w:sz w:val="30"/>
          <w:szCs w:val="30"/>
        </w:rPr>
        <w:t>、存在的问题</w:t>
      </w:r>
      <w:r>
        <w:rPr>
          <w:rFonts w:ascii="宋体" w:hAnsi="宋体" w:hint="eastAsia"/>
          <w:b/>
          <w:sz w:val="30"/>
          <w:szCs w:val="30"/>
        </w:rPr>
        <w:t>及原因分析</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、单位性质和编制问题。</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目前，实际在岗不足</w:t>
      </w:r>
      <w:r>
        <w:rPr>
          <w:rFonts w:ascii="宋体" w:hAnsi="宋体" w:cs="宋体" w:hint="eastAsia"/>
          <w:sz w:val="30"/>
          <w:szCs w:val="30"/>
        </w:rPr>
        <w:t>30</w:t>
      </w:r>
      <w:r>
        <w:rPr>
          <w:rFonts w:ascii="宋体" w:hAnsi="宋体" w:cs="宋体" w:hint="eastAsia"/>
          <w:sz w:val="30"/>
          <w:szCs w:val="30"/>
        </w:rPr>
        <w:t>人，监管单位达</w:t>
      </w:r>
      <w:r>
        <w:rPr>
          <w:rFonts w:ascii="宋体" w:hAnsi="宋体" w:cs="宋体" w:hint="eastAsia"/>
          <w:sz w:val="30"/>
          <w:szCs w:val="30"/>
        </w:rPr>
        <w:t>1300</w:t>
      </w:r>
      <w:r>
        <w:rPr>
          <w:rFonts w:ascii="宋体" w:hAnsi="宋体" w:cs="宋体" w:hint="eastAsia"/>
          <w:sz w:val="30"/>
          <w:szCs w:val="30"/>
        </w:rPr>
        <w:t>多家，点多面广，任务繁重，“打击两非”和“打击非法行医”工作也非常繁重，人员严重不足，急需解决人才人员问题。但目前，我局单位性质不明，导致不能通过招考进人。</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原卫生监督机构是卫生行政执法执行机构，但至今尚未纳入国家执法体系；成立十多年来，不论是政策上还是资金上，有别于其他执法机构，严重制约工作开展。</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、工作经费不足问题。</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十年前，卫生监督专项经费安排</w:t>
      </w:r>
      <w:r>
        <w:rPr>
          <w:rFonts w:ascii="宋体" w:hAnsi="宋体" w:cs="宋体" w:hint="eastAsia"/>
          <w:sz w:val="30"/>
          <w:szCs w:val="30"/>
        </w:rPr>
        <w:t>40</w:t>
      </w:r>
      <w:r>
        <w:rPr>
          <w:rFonts w:ascii="宋体" w:hAnsi="宋体" w:cs="宋体" w:hint="eastAsia"/>
          <w:sz w:val="30"/>
          <w:szCs w:val="30"/>
        </w:rPr>
        <w:t>万。目前，财政预算经费专项经费为</w:t>
      </w:r>
      <w:r>
        <w:rPr>
          <w:rFonts w:ascii="宋体" w:hAnsi="宋体" w:cs="宋体" w:hint="eastAsia"/>
          <w:sz w:val="30"/>
          <w:szCs w:val="30"/>
        </w:rPr>
        <w:t>0</w:t>
      </w:r>
      <w:r>
        <w:rPr>
          <w:rFonts w:ascii="宋体" w:hAnsi="宋体" w:cs="宋体" w:hint="eastAsia"/>
          <w:sz w:val="30"/>
          <w:szCs w:val="30"/>
        </w:rPr>
        <w:t>。我局合并后业务量大，执法力度不断加大，原卫生许可证现场审评费取消，社会抚养费征收困难，难以到位，因经费不足，严重影响我局工作正常开展。</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、卫生计生监督协管机构建设问题</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机构改革后，乡镇（街道）、村（社区）卫生计生监督执法体系虽然已经成立，但形同虚设，人员、经费没有到位，协管工作难以落实到位。因此，乡镇（街道）卫生计生监督所需要解决编制和经费；同时，将公共卫生协管经费纳入乡镇（街道）卫生计生监督所统一安排，以便卫生计生监督协管工作正常开展。</w:t>
      </w: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3C3059">
      <w:pPr>
        <w:rPr>
          <w:rFonts w:ascii="宋体" w:hAnsi="宋体"/>
          <w:b/>
          <w:sz w:val="30"/>
          <w:szCs w:val="30"/>
        </w:rPr>
      </w:pPr>
      <w:r>
        <w:rPr>
          <w:rFonts w:ascii="宋体" w:hAnsi="宋体" w:hint="eastAsia"/>
          <w:b/>
          <w:sz w:val="30"/>
          <w:szCs w:val="30"/>
        </w:rPr>
        <w:lastRenderedPageBreak/>
        <w:t>九</w:t>
      </w:r>
      <w:r>
        <w:rPr>
          <w:rFonts w:ascii="宋体" w:hAnsi="宋体"/>
          <w:b/>
          <w:sz w:val="30"/>
          <w:szCs w:val="30"/>
        </w:rPr>
        <w:t>、改进措施和有关建议</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将卫生计生综合监督工作重心下移，建立完善基层卫生计生监督所体系。随着市级卫生计生工作重心下移，区级卫生计生工作任务加重，加之人员严重不足，工作顾此失彼，出现监管空白问题。因此，建立完善乡镇（社区）卫生计生监督所体系势在必行。</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、人才问题。解决编制和人员不足。</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、增加财政预算，解决工作经费不足问题。</w:t>
      </w:r>
    </w:p>
    <w:p w:rsidR="00A35B9C" w:rsidRDefault="003C3059">
      <w:pPr>
        <w:spacing w:line="560" w:lineRule="exact"/>
        <w:ind w:firstLineChars="200" w:firstLine="600"/>
        <w:rPr>
          <w:rFonts w:ascii="宋体" w:hAnsi="宋体"/>
          <w:b/>
          <w:sz w:val="30"/>
          <w:szCs w:val="30"/>
        </w:rPr>
      </w:pPr>
      <w:r>
        <w:rPr>
          <w:rFonts w:ascii="宋体" w:hAnsi="宋体" w:cs="宋体" w:hint="eastAsia"/>
          <w:sz w:val="30"/>
          <w:szCs w:val="30"/>
        </w:rPr>
        <w:t>4</w:t>
      </w:r>
      <w:r>
        <w:rPr>
          <w:rFonts w:ascii="宋体" w:hAnsi="宋体" w:cs="宋体" w:hint="eastAsia"/>
          <w:sz w:val="30"/>
          <w:szCs w:val="30"/>
        </w:rPr>
        <w:t>、强化综合监督队伍，提升队伍综合素质。</w:t>
      </w:r>
    </w:p>
    <w:p w:rsidR="00A35B9C" w:rsidRDefault="003C3059">
      <w:pPr>
        <w:rPr>
          <w:rFonts w:ascii="宋体" w:hAnsi="宋体"/>
          <w:b/>
          <w:sz w:val="30"/>
          <w:szCs w:val="30"/>
        </w:rPr>
      </w:pPr>
      <w:r>
        <w:rPr>
          <w:rFonts w:ascii="宋体" w:hAnsi="宋体" w:hint="eastAsia"/>
          <w:b/>
          <w:sz w:val="30"/>
          <w:szCs w:val="30"/>
        </w:rPr>
        <w:t>十、其他需要说明的情况</w:t>
      </w:r>
    </w:p>
    <w:p w:rsidR="00A35B9C" w:rsidRDefault="003C3059">
      <w:pPr>
        <w:spacing w:line="560" w:lineRule="exact"/>
        <w:ind w:firstLineChars="200" w:firstLine="600"/>
        <w:rPr>
          <w:rFonts w:ascii="宋体" w:hAnsi="宋体" w:cs="宋体"/>
          <w:sz w:val="30"/>
          <w:szCs w:val="30"/>
        </w:rPr>
      </w:pPr>
      <w:r>
        <w:rPr>
          <w:rFonts w:ascii="宋体" w:hAnsi="宋体" w:cs="宋体" w:hint="eastAsia"/>
          <w:sz w:val="30"/>
          <w:szCs w:val="30"/>
        </w:rPr>
        <w:t>无。</w:t>
      </w: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rPr>
          <w:rFonts w:ascii="宋体" w:hAnsi="宋体" w:cs="宋体"/>
          <w:sz w:val="30"/>
          <w:szCs w:val="30"/>
        </w:rPr>
      </w:pPr>
    </w:p>
    <w:p w:rsidR="00A35B9C" w:rsidRDefault="003C3059">
      <w:pPr>
        <w:spacing w:line="560" w:lineRule="exact"/>
        <w:ind w:firstLineChars="200" w:firstLine="600"/>
        <w:jc w:val="right"/>
        <w:rPr>
          <w:rFonts w:ascii="宋体" w:hAnsi="宋体" w:cs="宋体"/>
          <w:sz w:val="30"/>
          <w:szCs w:val="30"/>
        </w:rPr>
      </w:pPr>
      <w:r>
        <w:rPr>
          <w:rFonts w:ascii="宋体" w:hAnsi="宋体" w:cs="宋体" w:hint="eastAsia"/>
          <w:sz w:val="30"/>
          <w:szCs w:val="30"/>
        </w:rPr>
        <w:t>永州市冷水滩区卫生计生综合监督执法局</w:t>
      </w:r>
    </w:p>
    <w:p w:rsidR="00A35B9C" w:rsidRDefault="003C3059">
      <w:pPr>
        <w:spacing w:line="560" w:lineRule="exact"/>
        <w:ind w:firstLineChars="200" w:firstLine="600"/>
        <w:jc w:val="right"/>
        <w:rPr>
          <w:rFonts w:ascii="宋体" w:hAnsi="宋体" w:cs="宋体"/>
          <w:sz w:val="30"/>
          <w:szCs w:val="30"/>
        </w:rPr>
      </w:pPr>
      <w:r>
        <w:rPr>
          <w:rFonts w:ascii="宋体" w:hAnsi="宋体" w:cs="宋体" w:hint="eastAsia"/>
          <w:sz w:val="30"/>
          <w:szCs w:val="30"/>
        </w:rPr>
        <w:t>2022</w:t>
      </w:r>
      <w:r>
        <w:rPr>
          <w:rFonts w:ascii="宋体" w:hAnsi="宋体" w:cs="宋体" w:hint="eastAsia"/>
          <w:sz w:val="30"/>
          <w:szCs w:val="30"/>
        </w:rPr>
        <w:t>年</w:t>
      </w:r>
      <w:r>
        <w:rPr>
          <w:rFonts w:ascii="宋体" w:hAnsi="宋体" w:cs="宋体" w:hint="eastAsia"/>
          <w:sz w:val="30"/>
          <w:szCs w:val="30"/>
        </w:rPr>
        <w:t>8</w:t>
      </w:r>
      <w:r>
        <w:rPr>
          <w:rFonts w:ascii="宋体" w:hAnsi="宋体" w:cs="宋体" w:hint="eastAsia"/>
          <w:sz w:val="30"/>
          <w:szCs w:val="30"/>
        </w:rPr>
        <w:t>月</w:t>
      </w:r>
      <w:r>
        <w:rPr>
          <w:rFonts w:ascii="宋体" w:hAnsi="宋体" w:cs="宋体" w:hint="eastAsia"/>
          <w:sz w:val="30"/>
          <w:szCs w:val="30"/>
        </w:rPr>
        <w:t>19</w:t>
      </w:r>
      <w:r>
        <w:rPr>
          <w:rFonts w:ascii="宋体" w:hAnsi="宋体" w:cs="宋体" w:hint="eastAsia"/>
          <w:sz w:val="30"/>
          <w:szCs w:val="30"/>
        </w:rPr>
        <w:t>日</w:t>
      </w: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A35B9C">
      <w:pPr>
        <w:spacing w:line="560" w:lineRule="exact"/>
        <w:ind w:firstLineChars="200" w:firstLine="600"/>
        <w:rPr>
          <w:rFonts w:ascii="宋体" w:hAnsi="宋体" w:cs="宋体"/>
          <w:sz w:val="30"/>
          <w:szCs w:val="30"/>
        </w:rPr>
      </w:pPr>
    </w:p>
    <w:p w:rsidR="00A35B9C" w:rsidRDefault="003C3059">
      <w:pPr>
        <w:widowControl/>
        <w:rPr>
          <w:rFonts w:ascii="黑体" w:eastAsia="黑体" w:hAnsi="宋体" w:cs="宋体"/>
          <w:bCs/>
          <w:kern w:val="0"/>
          <w:sz w:val="32"/>
          <w:szCs w:val="32"/>
        </w:rPr>
      </w:pPr>
      <w:r>
        <w:rPr>
          <w:rFonts w:ascii="黑体" w:eastAsia="黑体" w:hAnsi="宋体" w:cs="宋体" w:hint="eastAsia"/>
          <w:bCs/>
          <w:kern w:val="0"/>
          <w:sz w:val="32"/>
          <w:szCs w:val="32"/>
        </w:rPr>
        <w:lastRenderedPageBreak/>
        <w:t>附件</w:t>
      </w:r>
      <w:r>
        <w:rPr>
          <w:rFonts w:ascii="黑体" w:eastAsia="黑体" w:hAnsi="宋体" w:cs="宋体" w:hint="eastAsia"/>
          <w:bCs/>
          <w:kern w:val="0"/>
          <w:sz w:val="32"/>
          <w:szCs w:val="32"/>
        </w:rPr>
        <w:t>4</w:t>
      </w:r>
    </w:p>
    <w:p w:rsidR="00A35B9C" w:rsidRDefault="003C3059">
      <w:pPr>
        <w:spacing w:line="560" w:lineRule="exact"/>
        <w:jc w:val="center"/>
        <w:rPr>
          <w:rFonts w:eastAsia="方正小标宋_GBK"/>
          <w:kern w:val="0"/>
          <w:sz w:val="44"/>
          <w:szCs w:val="44"/>
        </w:rPr>
      </w:pPr>
      <w:r>
        <w:rPr>
          <w:rFonts w:eastAsia="方正小标宋_GBK" w:hint="eastAsia"/>
          <w:kern w:val="0"/>
          <w:sz w:val="44"/>
          <w:szCs w:val="44"/>
        </w:rPr>
        <w:t>2021</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76" w:type="dxa"/>
        <w:jc w:val="center"/>
        <w:tblLayout w:type="fixed"/>
        <w:tblLook w:val="04A0" w:firstRow="1" w:lastRow="0" w:firstColumn="1" w:lastColumn="0" w:noHBand="0" w:noVBand="1"/>
      </w:tblPr>
      <w:tblGrid>
        <w:gridCol w:w="521"/>
        <w:gridCol w:w="419"/>
        <w:gridCol w:w="682"/>
        <w:gridCol w:w="419"/>
        <w:gridCol w:w="1203"/>
        <w:gridCol w:w="481"/>
        <w:gridCol w:w="2999"/>
        <w:gridCol w:w="3427"/>
        <w:gridCol w:w="525"/>
      </w:tblGrid>
      <w:tr w:rsidR="00A35B9C">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三级</w:t>
            </w:r>
          </w:p>
          <w:p w:rsidR="00A35B9C" w:rsidRDefault="003C3059">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得分</w:t>
            </w:r>
          </w:p>
        </w:tc>
      </w:tr>
      <w:tr w:rsidR="00A35B9C">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投入</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r>
              <w:rPr>
                <w:rFonts w:eastAsia="仿宋_GB2312"/>
                <w:kern w:val="0"/>
                <w:sz w:val="20"/>
                <w:szCs w:val="20"/>
              </w:rPr>
              <w:br/>
            </w:r>
            <w:r>
              <w:rPr>
                <w:rFonts w:eastAsia="仿宋_GB2312" w:hint="eastAsia"/>
                <w:kern w:val="0"/>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5</w:t>
            </w:r>
          </w:p>
        </w:tc>
      </w:tr>
      <w:tr w:rsidR="00A35B9C">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5</w:t>
            </w:r>
          </w:p>
        </w:tc>
      </w:tr>
      <w:tr w:rsidR="00A35B9C">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5</w:t>
            </w:r>
          </w:p>
        </w:tc>
      </w:tr>
      <w:tr w:rsidR="00A35B9C">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5</w:t>
            </w:r>
            <w:r>
              <w:rPr>
                <w:rFonts w:hint="eastAsia"/>
                <w:kern w:val="0"/>
                <w:sz w:val="24"/>
              </w:rPr>
              <w:t xml:space="preserve">　</w:t>
            </w:r>
          </w:p>
        </w:tc>
      </w:tr>
      <w:tr w:rsidR="00A35B9C">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5</w:t>
            </w:r>
          </w:p>
        </w:tc>
      </w:tr>
      <w:tr w:rsidR="00A35B9C">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5</w:t>
            </w:r>
            <w:r>
              <w:rPr>
                <w:rFonts w:hint="eastAsia"/>
                <w:kern w:val="0"/>
                <w:sz w:val="24"/>
              </w:rPr>
              <w:t xml:space="preserve">　</w:t>
            </w:r>
          </w:p>
        </w:tc>
      </w:tr>
      <w:tr w:rsidR="00A35B9C">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r>
              <w:rPr>
                <w:rFonts w:eastAsia="仿宋_GB2312"/>
                <w:kern w:val="0"/>
                <w:sz w:val="20"/>
                <w:szCs w:val="20"/>
              </w:rPr>
              <w:br/>
            </w: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8</w:t>
            </w:r>
          </w:p>
        </w:tc>
      </w:tr>
      <w:tr w:rsidR="00A35B9C">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7</w:t>
            </w:r>
            <w:r>
              <w:rPr>
                <w:rFonts w:hint="eastAsia"/>
                <w:kern w:val="0"/>
                <w:sz w:val="24"/>
              </w:rPr>
              <w:t xml:space="preserve">　</w:t>
            </w:r>
          </w:p>
        </w:tc>
      </w:tr>
      <w:tr w:rsidR="00A35B9C">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6</w:t>
            </w:r>
            <w:r>
              <w:rPr>
                <w:rFonts w:hint="eastAsia"/>
                <w:kern w:val="0"/>
                <w:sz w:val="24"/>
              </w:rPr>
              <w:t xml:space="preserve">　</w:t>
            </w:r>
          </w:p>
        </w:tc>
      </w:tr>
      <w:tr w:rsidR="00A35B9C">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A35B9C" w:rsidRDefault="003C3059">
            <w:pPr>
              <w:jc w:val="left"/>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A35B9C" w:rsidRDefault="00A35B9C">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lastRenderedPageBreak/>
              <w:t>②有本部门厉行节约制度</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③相关管理制度合法、合规、完整，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lastRenderedPageBreak/>
              <w:t xml:space="preserve">　</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8</w:t>
            </w:r>
          </w:p>
        </w:tc>
      </w:tr>
      <w:tr w:rsidR="00A35B9C">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资金使用合规性</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6</w:t>
            </w:r>
            <w:r>
              <w:rPr>
                <w:rFonts w:hint="eastAsia"/>
                <w:kern w:val="0"/>
                <w:sz w:val="24"/>
              </w:rPr>
              <w:t xml:space="preserve">　</w:t>
            </w:r>
          </w:p>
        </w:tc>
      </w:tr>
      <w:tr w:rsidR="00A35B9C">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4</w:t>
            </w:r>
            <w:r>
              <w:rPr>
                <w:rFonts w:hint="eastAsia"/>
                <w:kern w:val="0"/>
                <w:sz w:val="24"/>
              </w:rPr>
              <w:t xml:space="preserve">　</w:t>
            </w:r>
          </w:p>
        </w:tc>
      </w:tr>
      <w:tr w:rsidR="00A35B9C">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w:t>
            </w:r>
            <w:r>
              <w:rPr>
                <w:rFonts w:eastAsia="仿宋_GB2312"/>
                <w:kern w:val="0"/>
                <w:sz w:val="20"/>
                <w:szCs w:val="20"/>
              </w:rPr>
              <w:br/>
            </w: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6</w:t>
            </w:r>
            <w:r>
              <w:rPr>
                <w:rFonts w:hint="eastAsia"/>
                <w:kern w:val="0"/>
                <w:sz w:val="24"/>
              </w:rPr>
              <w:t xml:space="preserve">　</w:t>
            </w:r>
          </w:p>
        </w:tc>
      </w:tr>
      <w:tr w:rsidR="00A35B9C">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A35B9C" w:rsidRDefault="003C3059">
            <w:pPr>
              <w:widowControl/>
              <w:jc w:val="left"/>
              <w:rPr>
                <w:kern w:val="0"/>
                <w:sz w:val="24"/>
              </w:rPr>
            </w:pPr>
            <w:r>
              <w:rPr>
                <w:rFonts w:hint="eastAsia"/>
                <w:kern w:val="0"/>
                <w:sz w:val="24"/>
              </w:rPr>
              <w:t xml:space="preserve">　</w:t>
            </w:r>
          </w:p>
        </w:tc>
      </w:tr>
      <w:tr w:rsidR="00A35B9C">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A35B9C" w:rsidRDefault="00A35B9C">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A35B9C" w:rsidRDefault="00A35B9C">
            <w:pPr>
              <w:widowControl/>
              <w:jc w:val="left"/>
              <w:rPr>
                <w:rFonts w:eastAsia="仿宋_GB2312"/>
                <w:kern w:val="0"/>
                <w:sz w:val="20"/>
                <w:szCs w:val="20"/>
              </w:rPr>
            </w:pPr>
          </w:p>
        </w:tc>
        <w:tc>
          <w:tcPr>
            <w:tcW w:w="525" w:type="dxa"/>
            <w:tcBorders>
              <w:top w:val="nil"/>
              <w:left w:val="nil"/>
              <w:bottom w:val="nil"/>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7</w:t>
            </w:r>
          </w:p>
        </w:tc>
      </w:tr>
      <w:tr w:rsidR="00A35B9C">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A35B9C" w:rsidRDefault="00A35B9C">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 xml:space="preserve">　</w:t>
            </w:r>
            <w:r>
              <w:rPr>
                <w:rFonts w:hint="eastAsia"/>
                <w:kern w:val="0"/>
                <w:sz w:val="24"/>
              </w:rPr>
              <w:t>6</w:t>
            </w:r>
          </w:p>
        </w:tc>
      </w:tr>
      <w:tr w:rsidR="00A35B9C">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A35B9C" w:rsidRDefault="00A35B9C">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r>
              <w:rPr>
                <w:rFonts w:eastAsia="仿宋_GB2312"/>
                <w:kern w:val="0"/>
                <w:sz w:val="20"/>
                <w:szCs w:val="20"/>
              </w:rPr>
              <w:b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b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r>
              <w:rPr>
                <w:rFonts w:eastAsia="仿宋_GB2312"/>
                <w:kern w:val="0"/>
                <w:sz w:val="20"/>
                <w:szCs w:val="20"/>
              </w:rPr>
              <w:br/>
            </w: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A35B9C" w:rsidRDefault="003C3059">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6</w:t>
            </w:r>
            <w:r>
              <w:rPr>
                <w:rFonts w:hint="eastAsia"/>
                <w:kern w:val="0"/>
                <w:sz w:val="24"/>
              </w:rPr>
              <w:t xml:space="preserve">　</w:t>
            </w:r>
          </w:p>
        </w:tc>
      </w:tr>
      <w:tr w:rsidR="00A35B9C">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A35B9C" w:rsidRDefault="003C3059">
            <w:pPr>
              <w:widowControl/>
              <w:jc w:val="center"/>
              <w:rPr>
                <w:rFonts w:eastAsia="仿宋_GB2312"/>
                <w:kern w:val="0"/>
                <w:sz w:val="20"/>
                <w:szCs w:val="20"/>
              </w:rPr>
            </w:pPr>
            <w:r>
              <w:rPr>
                <w:rFonts w:eastAsia="仿宋_GB2312" w:hint="eastAsia"/>
                <w:kern w:val="0"/>
                <w:sz w:val="24"/>
                <w:szCs w:val="24"/>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A35B9C" w:rsidRDefault="003C3059">
            <w:pPr>
              <w:widowControl/>
              <w:jc w:val="left"/>
              <w:rPr>
                <w:kern w:val="0"/>
                <w:sz w:val="24"/>
              </w:rPr>
            </w:pPr>
            <w:r>
              <w:rPr>
                <w:rFonts w:hint="eastAsia"/>
                <w:kern w:val="0"/>
                <w:sz w:val="24"/>
              </w:rPr>
              <w:t>94</w:t>
            </w:r>
          </w:p>
        </w:tc>
      </w:tr>
    </w:tbl>
    <w:p w:rsidR="00A35B9C" w:rsidRDefault="00A35B9C">
      <w:pPr>
        <w:rPr>
          <w:rFonts w:ascii="仿宋" w:eastAsia="仿宋" w:hAnsi="仿宋" w:cs="Times New Roman"/>
        </w:rPr>
      </w:pPr>
    </w:p>
    <w:sectPr w:rsidR="00A35B9C">
      <w:headerReference w:type="default" r:id="rId10"/>
      <w:footerReference w:type="default" r:id="rId11"/>
      <w:pgSz w:w="11850" w:h="16783"/>
      <w:pgMar w:top="1327" w:right="1650" w:bottom="1100" w:left="1800" w:header="0" w:footer="0"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59" w:rsidRDefault="003C3059">
      <w:r>
        <w:separator/>
      </w:r>
    </w:p>
  </w:endnote>
  <w:endnote w:type="continuationSeparator" w:id="0">
    <w:p w:rsidR="003C3059" w:rsidRDefault="003C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C" w:rsidRDefault="003C305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35B9C" w:rsidRDefault="003C30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10C6">
                            <w:rPr>
                              <w:noProof/>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A35B9C" w:rsidRDefault="003C305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10C6">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59" w:rsidRDefault="003C3059">
      <w:r>
        <w:separator/>
      </w:r>
    </w:p>
  </w:footnote>
  <w:footnote w:type="continuationSeparator" w:id="0">
    <w:p w:rsidR="003C3059" w:rsidRDefault="003C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B9C" w:rsidRDefault="00A35B9C">
    <w:pPr>
      <w:pStyle w:val="a4"/>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EAC3"/>
    <w:multiLevelType w:val="singleLevel"/>
    <w:tmpl w:val="03ABEAC3"/>
    <w:lvl w:ilvl="0">
      <w:start w:val="2"/>
      <w:numFmt w:val="chineseCounting"/>
      <w:suff w:val="nothing"/>
      <w:lvlText w:val="（%1）"/>
      <w:lvlJc w:val="left"/>
      <w:rPr>
        <w:rFonts w:hint="eastAsia"/>
      </w:rPr>
    </w:lvl>
  </w:abstractNum>
  <w:abstractNum w:abstractNumId="1">
    <w:nsid w:val="5619E19F"/>
    <w:multiLevelType w:val="singleLevel"/>
    <w:tmpl w:val="5619E19F"/>
    <w:lvl w:ilvl="0">
      <w:start w:val="1"/>
      <w:numFmt w:val="chineseCounting"/>
      <w:suff w:val="nothing"/>
      <w:lvlText w:val="（%1）"/>
      <w:lvlJc w:val="left"/>
      <w:rPr>
        <w:rFonts w:hint="eastAsia"/>
      </w:rPr>
    </w:lvl>
  </w:abstractNum>
  <w:abstractNum w:abstractNumId="2">
    <w:nsid w:val="68AE48AC"/>
    <w:multiLevelType w:val="singleLevel"/>
    <w:tmpl w:val="68AE48AC"/>
    <w:lvl w:ilvl="0">
      <w:start w:val="1"/>
      <w:numFmt w:val="decimal"/>
      <w:suff w:val="nothing"/>
      <w:lvlText w:val="%1、"/>
      <w:lvlJc w:val="left"/>
    </w:lvl>
  </w:abstractNum>
  <w:abstractNum w:abstractNumId="3">
    <w:nsid w:val="75B05D40"/>
    <w:multiLevelType w:val="singleLevel"/>
    <w:tmpl w:val="75B05D40"/>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9"/>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TVjMTgxZDVkYjM3ZDFmOTU4NmFlMDc4ZDI5NWMifQ=="/>
  </w:docVars>
  <w:rsids>
    <w:rsidRoot w:val="785137E4"/>
    <w:rsid w:val="0014190B"/>
    <w:rsid w:val="001E10C6"/>
    <w:rsid w:val="002C488B"/>
    <w:rsid w:val="003C3059"/>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35B9C"/>
    <w:rsid w:val="00A5026F"/>
    <w:rsid w:val="00A736E6"/>
    <w:rsid w:val="00B72CBB"/>
    <w:rsid w:val="00BA0CDC"/>
    <w:rsid w:val="00BD0B8D"/>
    <w:rsid w:val="00BD2F3F"/>
    <w:rsid w:val="00C4025D"/>
    <w:rsid w:val="00D72963"/>
    <w:rsid w:val="00E410D0"/>
    <w:rsid w:val="00EC6119"/>
    <w:rsid w:val="00F17319"/>
    <w:rsid w:val="01540DA8"/>
    <w:rsid w:val="03016CA5"/>
    <w:rsid w:val="03AE7CEF"/>
    <w:rsid w:val="03DF419F"/>
    <w:rsid w:val="051D30EA"/>
    <w:rsid w:val="06AC0092"/>
    <w:rsid w:val="07CE4C09"/>
    <w:rsid w:val="09652847"/>
    <w:rsid w:val="09C31645"/>
    <w:rsid w:val="0A193011"/>
    <w:rsid w:val="0C1D6C41"/>
    <w:rsid w:val="0D3419B4"/>
    <w:rsid w:val="0DC650AE"/>
    <w:rsid w:val="104A59B1"/>
    <w:rsid w:val="108A2FEB"/>
    <w:rsid w:val="109D248C"/>
    <w:rsid w:val="114C59C8"/>
    <w:rsid w:val="12426120"/>
    <w:rsid w:val="12840FF1"/>
    <w:rsid w:val="14996F59"/>
    <w:rsid w:val="14A8424C"/>
    <w:rsid w:val="17E31494"/>
    <w:rsid w:val="17F71488"/>
    <w:rsid w:val="185D692E"/>
    <w:rsid w:val="198F6483"/>
    <w:rsid w:val="19DD25E4"/>
    <w:rsid w:val="1A304F0B"/>
    <w:rsid w:val="1B320208"/>
    <w:rsid w:val="1C7C6CF9"/>
    <w:rsid w:val="1D5132B3"/>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8A422AB"/>
    <w:rsid w:val="38D663CE"/>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9C6336"/>
    <w:rsid w:val="50C3220F"/>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049380E"/>
    <w:rsid w:val="620C7F2C"/>
    <w:rsid w:val="63FD4981"/>
    <w:rsid w:val="64BC353F"/>
    <w:rsid w:val="6524032D"/>
    <w:rsid w:val="68532135"/>
    <w:rsid w:val="68C32CA2"/>
    <w:rsid w:val="6ABF5A82"/>
    <w:rsid w:val="6B187AD2"/>
    <w:rsid w:val="6B2450EC"/>
    <w:rsid w:val="6B862C3A"/>
    <w:rsid w:val="6D03067C"/>
    <w:rsid w:val="6D1F6202"/>
    <w:rsid w:val="6D535020"/>
    <w:rsid w:val="6DC31AA8"/>
    <w:rsid w:val="6DF36BBE"/>
    <w:rsid w:val="6EDC1FE0"/>
    <w:rsid w:val="6F816AC5"/>
    <w:rsid w:val="6FAB550E"/>
    <w:rsid w:val="6FEC6C62"/>
    <w:rsid w:val="70A55C94"/>
    <w:rsid w:val="71184DC4"/>
    <w:rsid w:val="71AE7FEB"/>
    <w:rsid w:val="71F0545F"/>
    <w:rsid w:val="72CA214F"/>
    <w:rsid w:val="733E2B08"/>
    <w:rsid w:val="735D0D8C"/>
    <w:rsid w:val="739A5AFB"/>
    <w:rsid w:val="73C23E03"/>
    <w:rsid w:val="74DE4FB2"/>
    <w:rsid w:val="75871E6E"/>
    <w:rsid w:val="75940776"/>
    <w:rsid w:val="75AB21CA"/>
    <w:rsid w:val="75C076F3"/>
    <w:rsid w:val="776C2435"/>
    <w:rsid w:val="7777743F"/>
    <w:rsid w:val="785137E4"/>
    <w:rsid w:val="79274980"/>
    <w:rsid w:val="7B2E4CBA"/>
    <w:rsid w:val="7C4D42B1"/>
    <w:rsid w:val="7E212344"/>
    <w:rsid w:val="7F36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table" w:styleId="a6">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qFormat/>
    <w:rPr>
      <w:color w:val="0000FF"/>
      <w:u w:val="single"/>
    </w:rPr>
  </w:style>
  <w:style w:type="character" w:customStyle="1" w:styleId="Char">
    <w:name w:val="页脚 Char"/>
    <w:basedOn w:val="a0"/>
    <w:link w:val="a3"/>
    <w:uiPriority w:val="99"/>
    <w:semiHidden/>
    <w:qFormat/>
    <w:locked/>
    <w:rPr>
      <w:rFonts w:ascii="Calibri" w:eastAsia="宋体" w:hAnsi="Calibri" w:cs="Calibri"/>
      <w:sz w:val="18"/>
      <w:szCs w:val="18"/>
    </w:rPr>
  </w:style>
  <w:style w:type="character" w:customStyle="1" w:styleId="Char0">
    <w:name w:val="页眉 Char"/>
    <w:basedOn w:val="a0"/>
    <w:link w:val="a4"/>
    <w:uiPriority w:val="99"/>
    <w:semiHidden/>
    <w:qFormat/>
    <w:locked/>
    <w:rPr>
      <w:rFonts w:ascii="Calibri" w:eastAsia="宋体" w:hAnsi="Calibri" w:cs="Calibri"/>
      <w:sz w:val="18"/>
      <w:szCs w:val="18"/>
    </w:rPr>
  </w:style>
  <w:style w:type="paragraph" w:customStyle="1" w:styleId="Bodytext1">
    <w:name w:val="Body text|1"/>
    <w:basedOn w:val="a"/>
    <w:qFormat/>
    <w:pPr>
      <w:spacing w:line="398" w:lineRule="auto"/>
      <w:ind w:firstLine="400"/>
    </w:pPr>
    <w:rPr>
      <w:rFonts w:ascii="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table" w:styleId="a6">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qFormat/>
    <w:rPr>
      <w:color w:val="0000FF"/>
      <w:u w:val="single"/>
    </w:rPr>
  </w:style>
  <w:style w:type="character" w:customStyle="1" w:styleId="Char">
    <w:name w:val="页脚 Char"/>
    <w:basedOn w:val="a0"/>
    <w:link w:val="a3"/>
    <w:uiPriority w:val="99"/>
    <w:semiHidden/>
    <w:qFormat/>
    <w:locked/>
    <w:rPr>
      <w:rFonts w:ascii="Calibri" w:eastAsia="宋体" w:hAnsi="Calibri" w:cs="Calibri"/>
      <w:sz w:val="18"/>
      <w:szCs w:val="18"/>
    </w:rPr>
  </w:style>
  <w:style w:type="character" w:customStyle="1" w:styleId="Char0">
    <w:name w:val="页眉 Char"/>
    <w:basedOn w:val="a0"/>
    <w:link w:val="a4"/>
    <w:uiPriority w:val="99"/>
    <w:semiHidden/>
    <w:qFormat/>
    <w:locked/>
    <w:rPr>
      <w:rFonts w:ascii="Calibri" w:eastAsia="宋体" w:hAnsi="Calibri" w:cs="Calibri"/>
      <w:sz w:val="18"/>
      <w:szCs w:val="18"/>
    </w:rPr>
  </w:style>
  <w:style w:type="paragraph" w:customStyle="1" w:styleId="Bodytext1">
    <w:name w:val="Body text|1"/>
    <w:basedOn w:val="a"/>
    <w:qFormat/>
    <w:pPr>
      <w:spacing w:line="398"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7691-AE24-4F36-A64E-15194BE0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cp:lastModifiedBy>
  <cp:revision>16</cp:revision>
  <cp:lastPrinted>2022-08-15T07:38:00Z</cp:lastPrinted>
  <dcterms:created xsi:type="dcterms:W3CDTF">2018-08-08T02:31:00Z</dcterms:created>
  <dcterms:modified xsi:type="dcterms:W3CDTF">2023-09-22T11:30:00Z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8A41A07E9FD84D1983D7C0B3DEF4BC1F</vt:lpwstr>
  </property>
</Properties>
</file>