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60CC">
      <w:pPr>
        <w:rPr>
          <w:rFonts w:eastAsia="黑体"/>
        </w:rPr>
      </w:pPr>
    </w:p>
    <w:p w14:paraId="749770E2">
      <w:pPr>
        <w:rPr>
          <w:rFonts w:eastAsia="黑体"/>
        </w:rPr>
      </w:pPr>
      <w:r>
        <w:rPr>
          <w:rFonts w:eastAsia="黑体"/>
        </w:rPr>
        <w:t>附件</w:t>
      </w:r>
    </w:p>
    <w:p w14:paraId="30076B4A">
      <w:pPr>
        <w:tabs>
          <w:tab w:val="left" w:pos="1431"/>
        </w:tabs>
        <w:spacing w:before="450" w:line="400" w:lineRule="exact"/>
        <w:ind w:left="220" w:hanging="216" w:hangingChars="50"/>
        <w:jc w:val="center"/>
        <w:rPr>
          <w:rFonts w:hint="eastAsia" w:ascii="宋体" w:hAnsi="宋体" w:eastAsia="宋体" w:cs="宋体"/>
          <w:sz w:val="44"/>
          <w:szCs w:val="44"/>
        </w:rPr>
      </w:pPr>
      <w:r>
        <w:rPr>
          <w:rFonts w:hint="eastAsia" w:ascii="宋体" w:hAnsi="宋体" w:eastAsia="宋体" w:cs="宋体"/>
          <w:sz w:val="44"/>
          <w:szCs w:val="44"/>
          <w:lang w:eastAsia="zh-CN"/>
        </w:rPr>
        <w:t>区统计局</w:t>
      </w:r>
      <w:r>
        <w:rPr>
          <w:rFonts w:ascii="宋体" w:hAnsi="宋体" w:eastAsia="宋体" w:cs="宋体"/>
          <w:sz w:val="44"/>
          <w:szCs w:val="44"/>
        </w:rPr>
        <w:t>20</w:t>
      </w:r>
      <w:r>
        <w:rPr>
          <w:rFonts w:hint="eastAsia" w:ascii="宋体" w:hAnsi="宋体" w:eastAsia="宋体" w:cs="宋体"/>
          <w:sz w:val="44"/>
          <w:szCs w:val="44"/>
          <w:lang w:val="en-US" w:eastAsia="zh-CN"/>
        </w:rPr>
        <w:t>21</w:t>
      </w:r>
      <w:r>
        <w:rPr>
          <w:rFonts w:hint="eastAsia" w:ascii="宋体" w:hAnsi="宋体" w:eastAsia="宋体" w:cs="宋体"/>
          <w:sz w:val="44"/>
          <w:szCs w:val="44"/>
        </w:rPr>
        <w:t>年度部门整体支出绩效</w:t>
      </w:r>
    </w:p>
    <w:p w14:paraId="66133F4C">
      <w:pPr>
        <w:tabs>
          <w:tab w:val="left" w:pos="1431"/>
        </w:tabs>
        <w:spacing w:before="450" w:line="400" w:lineRule="exact"/>
        <w:ind w:left="156" w:leftChars="50" w:firstLine="2808" w:firstLineChars="650"/>
        <w:rPr>
          <w:rFonts w:ascii="宋体" w:hAnsi="宋体" w:eastAsia="宋体"/>
          <w:sz w:val="44"/>
          <w:szCs w:val="44"/>
        </w:rPr>
      </w:pPr>
      <w:r>
        <w:rPr>
          <w:rFonts w:hint="eastAsia" w:ascii="宋体" w:hAnsi="宋体" w:eastAsia="宋体" w:cs="宋体"/>
          <w:sz w:val="44"/>
          <w:szCs w:val="44"/>
        </w:rPr>
        <w:t>自评报告</w:t>
      </w:r>
    </w:p>
    <w:p w14:paraId="12C9CD89">
      <w:pPr>
        <w:ind w:firstLine="624" w:firstLineChars="200"/>
      </w:pPr>
    </w:p>
    <w:p w14:paraId="52DCA206">
      <w:pPr>
        <w:ind w:firstLine="624" w:firstLineChars="200"/>
        <w:rPr>
          <w:b/>
        </w:rPr>
      </w:pPr>
      <w:r>
        <w:rPr>
          <w:b/>
        </w:rPr>
        <w:t>一、部门概况</w:t>
      </w:r>
    </w:p>
    <w:p w14:paraId="6BBE54C7">
      <w:pPr>
        <w:ind w:firstLine="624" w:firstLineChars="200"/>
      </w:pPr>
      <w:r>
        <w:t>（一）部门基本情况。</w:t>
      </w:r>
    </w:p>
    <w:p w14:paraId="1425128C">
      <w:pPr>
        <w:snapToGrid w:val="0"/>
        <w:spacing w:line="520" w:lineRule="exact"/>
        <w:ind w:firstLine="780" w:firstLineChars="250"/>
        <w:rPr>
          <w:rFonts w:hint="eastAsia" w:ascii="仿宋_GB2312"/>
        </w:rPr>
      </w:pPr>
      <w:r>
        <w:rPr>
          <w:rFonts w:hint="eastAsia" w:ascii="仿宋_GB2312"/>
        </w:rPr>
        <w:t>1．主要职能。</w:t>
      </w:r>
    </w:p>
    <w:p w14:paraId="0437EBF7">
      <w:pPr>
        <w:spacing w:line="460" w:lineRule="exact"/>
        <w:ind w:firstLine="468" w:firstLineChars="150"/>
        <w:rPr>
          <w:rFonts w:ascii="仿宋_GB2312" w:hAnsi="仿宋_GB2312" w:cs="仿宋_GB2312"/>
          <w:szCs w:val="30"/>
        </w:rPr>
      </w:pPr>
      <w:r>
        <w:rPr>
          <w:rFonts w:hint="eastAsia" w:ascii="仿宋_GB2312" w:hAnsi="仿宋_GB2312" w:cs="仿宋_GB2312"/>
          <w:szCs w:val="30"/>
        </w:rPr>
        <w:t>（</w:t>
      </w:r>
      <w:r>
        <w:rPr>
          <w:rFonts w:ascii="仿宋_GB2312"/>
        </w:rPr>
        <w:t>1</w:t>
      </w:r>
      <w:r>
        <w:rPr>
          <w:rFonts w:hint="eastAsia" w:ascii="仿宋_GB2312" w:hAnsi="仿宋_GB2312" w:cs="仿宋_GB2312"/>
          <w:szCs w:val="30"/>
        </w:rPr>
        <w:t>）制定全区的统计工作法规政策，统计改革和统计现代化建设计划，组织领导和监督检查各乡镇、各部门的统计和国民经济核算工作，监督检查统计法律、法规的实施，依法查处统计违法案件。</w:t>
      </w:r>
    </w:p>
    <w:p w14:paraId="54EB79E9">
      <w:pPr>
        <w:spacing w:line="460" w:lineRule="exact"/>
        <w:ind w:firstLine="312" w:firstLineChars="100"/>
        <w:rPr>
          <w:rFonts w:ascii="仿宋_GB2312" w:hAnsi="仿宋_GB2312" w:cs="仿宋_GB2312"/>
          <w:szCs w:val="30"/>
        </w:rPr>
      </w:pPr>
      <w:r>
        <w:rPr>
          <w:rFonts w:hint="eastAsia" w:ascii="仿宋_GB2312" w:hAnsi="仿宋_GB2312" w:cs="仿宋_GB2312"/>
          <w:szCs w:val="30"/>
        </w:rPr>
        <w:t>（</w:t>
      </w:r>
      <w:r>
        <w:rPr>
          <w:rFonts w:ascii="仿宋_GB2312"/>
        </w:rPr>
        <w:t>2</w:t>
      </w:r>
      <w:r>
        <w:rPr>
          <w:rFonts w:hint="eastAsia" w:ascii="仿宋_GB2312" w:hAnsi="仿宋_GB2312" w:cs="仿宋_GB2312"/>
          <w:szCs w:val="30"/>
        </w:rPr>
        <w:t>）建立健全全区国民经济核算体系和统计指标体系；贯彻执行国家、省、市统一的统计报表制度和国家统计标准；制定全区统计调查计划，制定和完善全区经济、社会、科技统计调查制度，负责全区统计调查的管理，依法审批各乡镇、各部门的统计调查计划和调查方案。　　</w:t>
      </w:r>
    </w:p>
    <w:p w14:paraId="15EA133E">
      <w:pPr>
        <w:spacing w:line="460" w:lineRule="exact"/>
        <w:ind w:firstLine="624" w:firstLineChars="200"/>
        <w:rPr>
          <w:rFonts w:ascii="仿宋_GB2312" w:hAnsi="仿宋_GB2312" w:cs="仿宋_GB2312"/>
          <w:szCs w:val="30"/>
        </w:rPr>
      </w:pPr>
      <w:r>
        <w:rPr>
          <w:rFonts w:hint="eastAsia" w:ascii="仿宋_GB2312" w:hAnsi="仿宋_GB2312" w:cs="仿宋_GB2312"/>
          <w:szCs w:val="30"/>
        </w:rPr>
        <w:t>（</w:t>
      </w:r>
      <w:r>
        <w:rPr>
          <w:rFonts w:ascii="仿宋_GB2312" w:hAnsi="仿宋_GB2312" w:cs="仿宋_GB2312"/>
          <w:szCs w:val="30"/>
        </w:rPr>
        <w:t>3</w:t>
      </w:r>
      <w:r>
        <w:rPr>
          <w:rFonts w:hint="eastAsia" w:ascii="仿宋_GB2312" w:hAnsi="仿宋_GB2312" w:cs="仿宋_GB2312"/>
          <w:szCs w:val="30"/>
        </w:rPr>
        <w:t>）按照国务院、省、市政府和区政府的统一要求，组织全区重大的国情国力普查；统一</w:t>
      </w:r>
      <w:bookmarkStart w:id="0" w:name="_GoBack"/>
      <w:bookmarkEnd w:id="0"/>
      <w:r>
        <w:rPr>
          <w:rFonts w:hint="eastAsia" w:ascii="仿宋_GB2312" w:hAnsi="仿宋_GB2312" w:cs="仿宋_GB2312"/>
          <w:szCs w:val="30"/>
        </w:rPr>
        <w:t>组织各乡镇、各部门的社会经济调查、 收集、整理全区的基本统计资料；进行国民经济核算；对国民经济、社会发展和科技进步情况进行统计分析、统计预测和统计监督，适应并完善宏观经济预警监测系统，向区委、区政府及其它有关部门提供统计信息和咨询建议。</w:t>
      </w:r>
    </w:p>
    <w:p w14:paraId="18CC60E8">
      <w:pPr>
        <w:spacing w:line="460" w:lineRule="exact"/>
        <w:ind w:firstLine="624" w:firstLineChars="200"/>
        <w:rPr>
          <w:rFonts w:ascii="仿宋_GB2312" w:hAnsi="仿宋_GB2312" w:cs="仿宋_GB2312"/>
          <w:szCs w:val="30"/>
        </w:rPr>
      </w:pPr>
      <w:r>
        <w:rPr>
          <w:rFonts w:hint="eastAsia" w:ascii="仿宋_GB2312" w:hAnsi="仿宋_GB2312" w:cs="仿宋_GB2312"/>
          <w:szCs w:val="30"/>
        </w:rPr>
        <w:t>（</w:t>
      </w:r>
      <w:r>
        <w:rPr>
          <w:rFonts w:ascii="仿宋_GB2312" w:hAnsi="仿宋_GB2312" w:cs="仿宋_GB2312"/>
          <w:szCs w:val="30"/>
        </w:rPr>
        <w:t>4</w:t>
      </w:r>
      <w:r>
        <w:rPr>
          <w:rFonts w:hint="eastAsia" w:ascii="仿宋_GB2312" w:hAnsi="仿宋_GB2312" w:cs="仿宋_GB2312"/>
          <w:szCs w:val="30"/>
        </w:rPr>
        <w:t>）依法统一核定、管理、公布、出版全区的基本统计资料，定期发布全区国民经济和社会发展情况的统计公报。</w:t>
      </w:r>
    </w:p>
    <w:p w14:paraId="423F8368">
      <w:pPr>
        <w:spacing w:line="460" w:lineRule="exact"/>
        <w:ind w:firstLine="624" w:firstLineChars="200"/>
        <w:rPr>
          <w:rFonts w:ascii="仿宋_GB2312" w:hAnsi="仿宋_GB2312" w:cs="仿宋_GB2312"/>
          <w:szCs w:val="30"/>
        </w:rPr>
      </w:pPr>
      <w:r>
        <w:rPr>
          <w:rFonts w:hint="eastAsia" w:ascii="仿宋_GB2312" w:hAnsi="仿宋_GB2312" w:cs="仿宋_GB2312"/>
          <w:szCs w:val="30"/>
        </w:rPr>
        <w:t>（</w:t>
      </w:r>
      <w:r>
        <w:rPr>
          <w:rFonts w:ascii="仿宋_GB2312" w:hAnsi="仿宋_GB2312" w:cs="仿宋_GB2312"/>
          <w:szCs w:val="30"/>
        </w:rPr>
        <w:t>5</w:t>
      </w:r>
      <w:r>
        <w:rPr>
          <w:rFonts w:hint="eastAsia" w:ascii="仿宋_GB2312" w:hAnsi="仿宋_GB2312" w:cs="仿宋_GB2312"/>
          <w:szCs w:val="30"/>
        </w:rPr>
        <w:t>）对各专业月、季、年报及各项普查进行数据汇总处理。建立健全和管理全区统计信息自动化系统和统计数据库体系，统一管理各乡镇、各部门的统计数据库。</w:t>
      </w:r>
    </w:p>
    <w:p w14:paraId="5FDFC9B4">
      <w:pPr>
        <w:spacing w:line="460" w:lineRule="exact"/>
        <w:ind w:firstLine="624" w:firstLineChars="200"/>
        <w:rPr>
          <w:rFonts w:ascii="仿宋_GB2312" w:hAnsi="仿宋_GB2312" w:cs="仿宋_GB2312"/>
          <w:szCs w:val="30"/>
        </w:rPr>
      </w:pPr>
      <w:r>
        <w:rPr>
          <w:rFonts w:hint="eastAsia" w:ascii="仿宋_GB2312" w:hAnsi="仿宋_GB2312" w:cs="仿宋_GB2312"/>
          <w:szCs w:val="30"/>
        </w:rPr>
        <w:t>（</w:t>
      </w:r>
      <w:r>
        <w:rPr>
          <w:rFonts w:ascii="仿宋_GB2312" w:hAnsi="仿宋_GB2312" w:cs="仿宋_GB2312"/>
          <w:szCs w:val="30"/>
        </w:rPr>
        <w:t>6</w:t>
      </w:r>
      <w:r>
        <w:rPr>
          <w:rFonts w:hint="eastAsia" w:ascii="仿宋_GB2312" w:hAnsi="仿宋_GB2312" w:cs="仿宋_GB2312"/>
          <w:szCs w:val="30"/>
        </w:rPr>
        <w:t>）依照统计法律法规，管理全区民间统计调查。</w:t>
      </w:r>
    </w:p>
    <w:p w14:paraId="467F3F54">
      <w:pPr>
        <w:spacing w:line="460" w:lineRule="exact"/>
        <w:ind w:firstLine="624" w:firstLineChars="200"/>
        <w:rPr>
          <w:rFonts w:ascii="仿宋_GB2312" w:hAnsi="仿宋_GB2312" w:cs="仿宋_GB2312"/>
          <w:szCs w:val="30"/>
        </w:rPr>
      </w:pPr>
      <w:r>
        <w:rPr>
          <w:rFonts w:hint="eastAsia" w:ascii="仿宋_GB2312" w:hAnsi="仿宋_GB2312" w:cs="仿宋_GB2312"/>
          <w:szCs w:val="30"/>
        </w:rPr>
        <w:t>（</w:t>
      </w:r>
      <w:r>
        <w:rPr>
          <w:rFonts w:ascii="仿宋_GB2312" w:hAnsi="仿宋_GB2312" w:cs="仿宋_GB2312"/>
          <w:szCs w:val="30"/>
        </w:rPr>
        <w:t>7</w:t>
      </w:r>
      <w:r>
        <w:rPr>
          <w:rFonts w:hint="eastAsia" w:ascii="仿宋_GB2312" w:hAnsi="仿宋_GB2312" w:cs="仿宋_GB2312"/>
          <w:szCs w:val="30"/>
        </w:rPr>
        <w:t>）受国家和省统计局的委托，管理国家统计局设在我区的社会经济调查队；协助乡镇依法管理统计助理；组织管理全区统计专业技术职务评聘和考试的有关事宜。</w:t>
      </w:r>
    </w:p>
    <w:p w14:paraId="3C6699D1">
      <w:pPr>
        <w:spacing w:line="460" w:lineRule="exact"/>
        <w:ind w:firstLine="624" w:firstLineChars="200"/>
        <w:rPr>
          <w:rFonts w:ascii="仿宋_GB2312" w:hAnsi="仿宋_GB2312" w:cs="仿宋_GB2312"/>
          <w:szCs w:val="30"/>
        </w:rPr>
      </w:pPr>
      <w:r>
        <w:rPr>
          <w:rFonts w:hint="eastAsia" w:ascii="仿宋_GB2312" w:hAnsi="仿宋_GB2312" w:cs="仿宋_GB2312"/>
          <w:szCs w:val="30"/>
        </w:rPr>
        <w:t>（</w:t>
      </w:r>
      <w:r>
        <w:rPr>
          <w:rFonts w:ascii="仿宋_GB2312" w:hAnsi="仿宋_GB2312" w:cs="仿宋_GB2312"/>
          <w:szCs w:val="30"/>
        </w:rPr>
        <w:t>8</w:t>
      </w:r>
      <w:r>
        <w:rPr>
          <w:rFonts w:hint="eastAsia" w:ascii="仿宋_GB2312" w:hAnsi="仿宋_GB2312" w:cs="仿宋_GB2312"/>
          <w:szCs w:val="30"/>
        </w:rPr>
        <w:t>）按《统计法》的规定，组织实施全区行政机关、企业、事业及各类单位统计人员上岗的培训工作，并依法管理统计证的发放和年检工作。</w:t>
      </w:r>
    </w:p>
    <w:p w14:paraId="3BF3C8C1">
      <w:pPr>
        <w:spacing w:line="460" w:lineRule="exact"/>
        <w:ind w:firstLine="624" w:firstLineChars="200"/>
        <w:rPr>
          <w:rFonts w:ascii="仿宋_GB2312" w:hAnsi="仿宋_GB2312" w:cs="仿宋_GB2312"/>
          <w:szCs w:val="30"/>
        </w:rPr>
      </w:pPr>
      <w:r>
        <w:rPr>
          <w:rFonts w:hint="eastAsia" w:ascii="仿宋_GB2312" w:hAnsi="仿宋_GB2312" w:cs="仿宋_GB2312"/>
          <w:szCs w:val="30"/>
        </w:rPr>
        <w:t>（</w:t>
      </w:r>
      <w:r>
        <w:rPr>
          <w:rFonts w:ascii="仿宋_GB2312" w:hAnsi="仿宋_GB2312" w:cs="仿宋_GB2312"/>
          <w:szCs w:val="30"/>
        </w:rPr>
        <w:t>9</w:t>
      </w:r>
      <w:r>
        <w:rPr>
          <w:rFonts w:hint="eastAsia" w:ascii="仿宋_GB2312" w:hAnsi="仿宋_GB2312" w:cs="仿宋_GB2312"/>
          <w:szCs w:val="30"/>
        </w:rPr>
        <w:t>）承办区委、区政府和市统计局交办的其它事项。</w:t>
      </w:r>
    </w:p>
    <w:p w14:paraId="68C1F668">
      <w:pPr>
        <w:snapToGrid w:val="0"/>
        <w:spacing w:line="520" w:lineRule="exact"/>
        <w:ind w:firstLine="624" w:firstLineChars="200"/>
        <w:rPr>
          <w:rFonts w:hint="eastAsia" w:ascii="仿宋_GB2312"/>
        </w:rPr>
      </w:pPr>
      <w:r>
        <w:rPr>
          <w:rFonts w:hint="eastAsia" w:ascii="仿宋_GB2312"/>
        </w:rPr>
        <w:t>2．机构情况，包括当年变动情况及原因。</w:t>
      </w:r>
    </w:p>
    <w:p w14:paraId="0C680D47">
      <w:pPr>
        <w:ind w:firstLine="640"/>
        <w:rPr>
          <w:rFonts w:hint="eastAsia" w:ascii="Calibri" w:hAnsi="Calibri"/>
        </w:rPr>
      </w:pPr>
      <w:r>
        <w:rPr>
          <w:rFonts w:ascii="仿宋_GB2312"/>
        </w:rPr>
        <w:t>(1)</w:t>
      </w:r>
      <w:r>
        <w:rPr>
          <w:rFonts w:hint="eastAsia" w:ascii="仿宋_GB2312"/>
        </w:rPr>
        <w:t>根</w:t>
      </w:r>
      <w:r>
        <w:rPr>
          <w:rFonts w:hint="eastAsia" w:ascii="仿宋_GB2312" w:hAnsi="仿宋_GB2312"/>
        </w:rPr>
        <w:t>据“三定”方案，冷水滩区统计局设3个职能股室：</w:t>
      </w:r>
      <w:r>
        <w:rPr>
          <w:rFonts w:hint="eastAsia" w:ascii="仿宋" w:hAnsi="仿宋" w:eastAsia="仿宋" w:cs="仿宋"/>
          <w:b w:val="0"/>
          <w:bCs w:val="0"/>
          <w:sz w:val="32"/>
          <w:szCs w:val="32"/>
          <w:lang w:val="en-US" w:eastAsia="zh-CN"/>
        </w:rPr>
        <w:t>办公室（挂政工股牌子）、政策法规股（挂区统计稽查办公室牌子）和业务股</w:t>
      </w:r>
      <w:r>
        <w:rPr>
          <w:rFonts w:hint="eastAsia" w:ascii="仿宋_GB2312" w:hAnsi="仿宋_GB2312"/>
        </w:rPr>
        <w:t>。</w:t>
      </w:r>
      <w:r>
        <w:rPr>
          <w:rFonts w:hint="eastAsia" w:ascii="仿宋" w:hAnsi="仿宋" w:eastAsia="仿宋" w:cs="仿宋"/>
          <w:b w:val="0"/>
          <w:bCs w:val="0"/>
          <w:sz w:val="32"/>
          <w:szCs w:val="32"/>
        </w:rPr>
        <w:t>机关</w:t>
      </w:r>
      <w:r>
        <w:rPr>
          <w:rFonts w:hint="eastAsia" w:ascii="仿宋" w:hAnsi="仿宋" w:eastAsia="仿宋" w:cs="仿宋"/>
          <w:b w:val="0"/>
          <w:bCs w:val="0"/>
          <w:sz w:val="32"/>
          <w:szCs w:val="32"/>
          <w:lang w:eastAsia="zh-CN"/>
        </w:rPr>
        <w:t>核定行政编</w:t>
      </w:r>
      <w:r>
        <w:rPr>
          <w:rFonts w:hint="eastAsia" w:ascii="仿宋" w:hAnsi="仿宋" w:eastAsia="仿宋" w:cs="仿宋"/>
          <w:b w:val="0"/>
          <w:bCs w:val="0"/>
          <w:sz w:val="32"/>
          <w:szCs w:val="32"/>
          <w:lang w:val="en-US" w:eastAsia="zh-CN"/>
        </w:rPr>
        <w:t>5名，机关工勤编制1名。区统计局归口管理2个公益一类事业单位：区社会经济调查队（全额拨款事业编制16名）和区统计计算站（全额拨款事业编制4名）。</w:t>
      </w:r>
      <w:r>
        <w:rPr>
          <w:rFonts w:hint="eastAsia" w:ascii="仿宋" w:hAnsi="仿宋" w:eastAsia="仿宋" w:cs="仿宋"/>
          <w:b w:val="0"/>
          <w:bCs w:val="0"/>
          <w:sz w:val="32"/>
          <w:szCs w:val="32"/>
        </w:rPr>
        <w:t>现有编制</w:t>
      </w:r>
      <w:r>
        <w:rPr>
          <w:rFonts w:hint="eastAsia" w:ascii="仿宋" w:hAnsi="仿宋" w:eastAsia="仿宋" w:cs="仿宋"/>
          <w:b w:val="0"/>
          <w:bCs w:val="0"/>
          <w:sz w:val="32"/>
          <w:szCs w:val="32"/>
          <w:lang w:val="en-US" w:eastAsia="zh-CN"/>
        </w:rPr>
        <w:t>26</w:t>
      </w:r>
      <w:r>
        <w:rPr>
          <w:rFonts w:hint="eastAsia" w:ascii="仿宋" w:hAnsi="仿宋" w:eastAsia="仿宋" w:cs="仿宋"/>
          <w:b w:val="0"/>
          <w:bCs w:val="0"/>
          <w:sz w:val="32"/>
          <w:szCs w:val="32"/>
          <w:lang w:eastAsia="zh-CN"/>
        </w:rPr>
        <w:t>人</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在编</w:t>
      </w:r>
      <w:r>
        <w:rPr>
          <w:rFonts w:hint="eastAsia" w:ascii="仿宋" w:hAnsi="仿宋" w:eastAsia="仿宋" w:cs="仿宋"/>
          <w:b w:val="0"/>
          <w:bCs w:val="0"/>
          <w:sz w:val="32"/>
          <w:szCs w:val="32"/>
          <w:lang w:val="en-US" w:eastAsia="zh-CN"/>
        </w:rPr>
        <w:t>26人，</w:t>
      </w:r>
      <w:r>
        <w:rPr>
          <w:rFonts w:hint="eastAsia" w:ascii="仿宋" w:hAnsi="仿宋" w:eastAsia="仿宋" w:cs="仿宋"/>
          <w:b w:val="0"/>
          <w:bCs w:val="0"/>
          <w:sz w:val="32"/>
          <w:szCs w:val="32"/>
        </w:rPr>
        <w:t>其中行政编</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lang w:eastAsia="zh-CN"/>
        </w:rPr>
        <w:t>人</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机关工勤编</w:t>
      </w:r>
      <w:r>
        <w:rPr>
          <w:rFonts w:hint="eastAsia" w:ascii="仿宋" w:hAnsi="仿宋" w:eastAsia="仿宋" w:cs="仿宋"/>
          <w:b w:val="0"/>
          <w:bCs w:val="0"/>
          <w:sz w:val="32"/>
          <w:szCs w:val="32"/>
          <w:lang w:val="en-US" w:eastAsia="zh-CN"/>
        </w:rPr>
        <w:t>1人，</w:t>
      </w:r>
      <w:r>
        <w:rPr>
          <w:rFonts w:hint="eastAsia" w:ascii="仿宋" w:hAnsi="仿宋" w:eastAsia="仿宋" w:cs="仿宋"/>
          <w:b w:val="0"/>
          <w:bCs w:val="0"/>
          <w:sz w:val="32"/>
          <w:szCs w:val="32"/>
        </w:rPr>
        <w:t>事业编</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lang w:eastAsia="zh-CN"/>
        </w:rPr>
        <w:t>人</w:t>
      </w:r>
      <w:r>
        <w:rPr>
          <w:rFonts w:hint="eastAsia" w:ascii="仿宋" w:hAnsi="仿宋" w:eastAsia="仿宋" w:cs="仿宋"/>
          <w:b w:val="0"/>
          <w:bCs w:val="0"/>
          <w:sz w:val="32"/>
          <w:szCs w:val="32"/>
        </w:rPr>
        <w:t>。</w:t>
      </w:r>
    </w:p>
    <w:p w14:paraId="7F664614">
      <w:pPr>
        <w:spacing w:line="560" w:lineRule="exact"/>
        <w:ind w:firstLine="624" w:firstLineChars="200"/>
        <w:rPr>
          <w:rFonts w:hint="eastAsia" w:ascii="仿宋_GB2312"/>
        </w:rPr>
      </w:pPr>
      <w:r>
        <w:rPr>
          <w:rFonts w:hint="eastAsia" w:ascii="仿宋_GB2312"/>
        </w:rPr>
        <w:t>（2）车辆编制情况：公车改革后无车辆。</w:t>
      </w:r>
    </w:p>
    <w:p w14:paraId="335EF596">
      <w:pPr>
        <w:ind w:firstLine="624" w:firstLineChars="200"/>
      </w:pPr>
      <w:r>
        <w:t>（二）20</w:t>
      </w:r>
      <w:r>
        <w:rPr>
          <w:rFonts w:hint="eastAsia"/>
          <w:lang w:val="en-US" w:eastAsia="zh-CN"/>
        </w:rPr>
        <w:t>21</w:t>
      </w:r>
      <w:r>
        <w:t>年的重点工作</w:t>
      </w:r>
    </w:p>
    <w:p w14:paraId="0FAEC4AE">
      <w:pPr>
        <w:spacing w:line="360" w:lineRule="auto"/>
        <w:ind w:firstLine="1023" w:firstLineChars="328"/>
        <w:rPr>
          <w:rFonts w:hint="eastAsia" w:ascii="仿宋_GB2312" w:hAnsi="仿宋" w:eastAsia="仿宋_GB2312"/>
          <w:sz w:val="32"/>
          <w:szCs w:val="32"/>
        </w:rPr>
      </w:pPr>
      <w:r>
        <w:rPr>
          <w:rFonts w:ascii="Calibri" w:hAnsi="Calibri" w:cs="仿宋_GB2312"/>
          <w:szCs w:val="30"/>
        </w:rPr>
        <w:t>1</w:t>
      </w:r>
      <w:r>
        <w:rPr>
          <w:rFonts w:hint="eastAsia" w:ascii="Calibri" w:hAnsi="Calibri" w:cs="仿宋_GB2312"/>
          <w:szCs w:val="30"/>
        </w:rPr>
        <w:t>、</w:t>
      </w:r>
      <w:r>
        <w:rPr>
          <w:rFonts w:hint="eastAsia" w:ascii="仿宋_GB2312" w:hAnsi="仿宋_GB2312" w:cs="仿宋_GB2312"/>
          <w:szCs w:val="30"/>
        </w:rPr>
        <w:t>认真抓好20</w:t>
      </w:r>
      <w:r>
        <w:rPr>
          <w:rFonts w:hint="eastAsia" w:ascii="仿宋_GB2312" w:hAnsi="仿宋_GB2312" w:cs="仿宋_GB2312"/>
          <w:szCs w:val="30"/>
          <w:lang w:val="en-US" w:eastAsia="zh-CN"/>
        </w:rPr>
        <w:t>21</w:t>
      </w:r>
      <w:r>
        <w:rPr>
          <w:rFonts w:hint="eastAsia" w:ascii="仿宋_GB2312" w:hAnsi="仿宋_GB2312" w:cs="仿宋_GB2312"/>
          <w:szCs w:val="30"/>
        </w:rPr>
        <w:t>年统计常规报表任务；2、抓好一套表联网直报工作；3、进一步提高统计服务水平；4、认真抓好全区统计执法工作</w:t>
      </w:r>
      <w:r>
        <w:rPr>
          <w:rFonts w:hint="eastAsia" w:ascii="仿宋_GB2312" w:hAnsi="仿宋" w:eastAsia="仿宋_GB2312"/>
          <w:sz w:val="32"/>
          <w:szCs w:val="32"/>
        </w:rPr>
        <w:t>。</w:t>
      </w:r>
    </w:p>
    <w:p w14:paraId="6AE3D5F9">
      <w:pPr>
        <w:spacing w:line="460" w:lineRule="exact"/>
        <w:ind w:firstLine="601"/>
        <w:rPr>
          <w:rFonts w:ascii="仿宋_GB2312" w:hAnsi="仿宋_GB2312" w:cs="仿宋_GB2312"/>
          <w:szCs w:val="30"/>
        </w:rPr>
      </w:pPr>
      <w:r>
        <w:rPr>
          <w:rFonts w:hint="eastAsia" w:ascii="仿宋_GB2312" w:hAnsi="仿宋" w:eastAsia="仿宋_GB2312"/>
          <w:sz w:val="32"/>
          <w:szCs w:val="32"/>
          <w:lang w:val="en-US" w:eastAsia="zh-CN"/>
        </w:rPr>
        <w:t>2021年全年</w:t>
      </w:r>
      <w:r>
        <w:rPr>
          <w:rFonts w:hint="eastAsia" w:ascii="仿宋_GB2312" w:hAnsi="仿宋" w:eastAsia="仿宋_GB2312"/>
          <w:sz w:val="32"/>
          <w:szCs w:val="32"/>
        </w:rPr>
        <w:t>预计GDP增长8.5%，规模工业增加值同比增长8.7%；固定资产投资同比增长6.5%；社会消费品零售总额完成189亿元，同比增长15.2%。</w:t>
      </w:r>
    </w:p>
    <w:p w14:paraId="1556E58F">
      <w:pPr>
        <w:ind w:firstLine="624" w:firstLineChars="200"/>
      </w:pPr>
      <w:r>
        <w:t>（三）部门整体支出情况</w:t>
      </w:r>
    </w:p>
    <w:p w14:paraId="44A772FF">
      <w:pPr>
        <w:ind w:firstLine="624" w:firstLineChars="200"/>
        <w:rPr>
          <w:rFonts w:hint="eastAsia" w:ascii="仿宋_GB2312"/>
        </w:rPr>
      </w:pPr>
      <w:r>
        <w:rPr>
          <w:rFonts w:hint="eastAsia" w:ascii="仿宋_GB2312" w:hAnsi="仿宋_GB2312" w:cs="仿宋_GB2312"/>
          <w:sz w:val="32"/>
          <w:szCs w:val="32"/>
          <w:lang w:val="en-US" w:eastAsia="zh-CN"/>
        </w:rPr>
        <w:t>2021年</w:t>
      </w:r>
      <w:r>
        <w:rPr>
          <w:rFonts w:hint="eastAsia" w:ascii="仿宋_GB2312" w:hAnsi="仿宋_GB2312" w:eastAsia="仿宋_GB2312" w:cs="仿宋_GB2312"/>
          <w:sz w:val="32"/>
          <w:szCs w:val="32"/>
          <w:lang w:val="en-US" w:eastAsia="zh-CN"/>
        </w:rPr>
        <w:t>部门决算安排总支出</w:t>
      </w:r>
      <w:r>
        <w:rPr>
          <w:rFonts w:hint="eastAsia" w:ascii="仿宋_GB2312"/>
          <w:bCs/>
          <w:lang w:val="en-US" w:eastAsia="zh-CN"/>
        </w:rPr>
        <w:t>499.23</w:t>
      </w:r>
      <w:r>
        <w:rPr>
          <w:rFonts w:hint="eastAsia" w:ascii="仿宋_GB2312"/>
          <w:bCs/>
        </w:rPr>
        <w:t>万元</w:t>
      </w:r>
      <w:r>
        <w:rPr>
          <w:rFonts w:hint="eastAsia" w:ascii="仿宋_GB2312"/>
          <w:bCs/>
          <w:lang w:eastAsia="zh-CN"/>
        </w:rPr>
        <w:t>，</w:t>
      </w:r>
      <w:r>
        <w:rPr>
          <w:rFonts w:hint="eastAsia" w:ascii="仿宋_GB2312" w:hAnsi="仿宋_GB2312" w:eastAsia="仿宋_GB2312" w:cs="仿宋_GB2312"/>
          <w:sz w:val="32"/>
          <w:szCs w:val="32"/>
          <w:lang w:val="en-US" w:eastAsia="zh-CN"/>
        </w:rPr>
        <w:t>其中基本支出</w:t>
      </w:r>
      <w:r>
        <w:rPr>
          <w:rFonts w:hint="eastAsia" w:ascii="仿宋_GB2312" w:hAnsi="仿宋_GB2312" w:cs="仿宋_GB2312"/>
          <w:sz w:val="32"/>
          <w:szCs w:val="32"/>
          <w:lang w:val="en-US" w:eastAsia="zh-CN"/>
        </w:rPr>
        <w:t>499.23</w:t>
      </w:r>
      <w:r>
        <w:rPr>
          <w:rFonts w:hint="eastAsia" w:ascii="仿宋_GB2312" w:hAnsi="仿宋_GB2312" w:eastAsia="仿宋_GB2312" w:cs="仿宋_GB2312"/>
          <w:sz w:val="32"/>
          <w:szCs w:val="32"/>
          <w:lang w:val="en-US" w:eastAsia="zh-CN"/>
        </w:rPr>
        <w:t>万元（其中人员经费</w:t>
      </w:r>
      <w:r>
        <w:rPr>
          <w:rFonts w:hint="eastAsia" w:ascii="仿宋_GB2312" w:hAnsi="仿宋_GB2312" w:cs="仿宋_GB2312"/>
          <w:sz w:val="32"/>
          <w:szCs w:val="32"/>
          <w:lang w:val="en-US" w:eastAsia="zh-CN"/>
        </w:rPr>
        <w:t>232.16</w:t>
      </w:r>
      <w:r>
        <w:rPr>
          <w:rFonts w:hint="eastAsia" w:ascii="仿宋_GB2312" w:hAnsi="仿宋_GB2312" w:eastAsia="仿宋_GB2312" w:cs="仿宋_GB2312"/>
          <w:sz w:val="32"/>
          <w:szCs w:val="32"/>
          <w:lang w:val="en-US" w:eastAsia="zh-CN"/>
        </w:rPr>
        <w:t>万元，日常公用经费</w:t>
      </w:r>
      <w:r>
        <w:rPr>
          <w:rFonts w:hint="eastAsia" w:ascii="仿宋_GB2312" w:hAnsi="仿宋_GB2312" w:cs="仿宋_GB2312"/>
          <w:sz w:val="32"/>
          <w:szCs w:val="32"/>
          <w:lang w:val="en-US" w:eastAsia="zh-CN"/>
        </w:rPr>
        <w:t>267.07</w:t>
      </w:r>
      <w:r>
        <w:rPr>
          <w:rFonts w:hint="eastAsia" w:ascii="仿宋_GB2312" w:hAnsi="仿宋_GB2312" w:eastAsia="仿宋_GB2312" w:cs="仿宋_GB2312"/>
          <w:sz w:val="32"/>
          <w:szCs w:val="32"/>
          <w:lang w:val="en-US" w:eastAsia="zh-CN"/>
        </w:rPr>
        <w:t>万元），项目支出</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r>
        <w:rPr>
          <w:rFonts w:hint="eastAsia" w:ascii="仿宋_GB2312"/>
          <w:bCs/>
        </w:rPr>
        <w:t>。</w:t>
      </w:r>
    </w:p>
    <w:p w14:paraId="3F197FA7">
      <w:pPr>
        <w:ind w:firstLine="624" w:firstLineChars="200"/>
        <w:rPr>
          <w:b/>
        </w:rPr>
      </w:pPr>
      <w:r>
        <w:rPr>
          <w:b/>
        </w:rPr>
        <w:t>二、部门整体支出管理及使用情况</w:t>
      </w:r>
    </w:p>
    <w:p w14:paraId="7ADE2B6B">
      <w:pPr>
        <w:numPr>
          <w:ilvl w:val="0"/>
          <w:numId w:val="1"/>
        </w:numPr>
      </w:pPr>
      <w:r>
        <w:t>基本支出情况。</w:t>
      </w:r>
    </w:p>
    <w:p w14:paraId="0EC92C1C">
      <w:pPr>
        <w:ind w:firstLine="624" w:firstLineChars="200"/>
        <w:rPr>
          <w:rFonts w:hint="eastAsia" w:ascii="仿宋_GB2312"/>
        </w:rPr>
      </w:pPr>
      <w:r>
        <w:rPr>
          <w:rFonts w:hint="eastAsia" w:ascii="仿宋_GB2312"/>
          <w:lang w:eastAsia="zh-CN"/>
        </w:rPr>
        <w:t>20</w:t>
      </w:r>
      <w:r>
        <w:rPr>
          <w:rFonts w:hint="eastAsia" w:ascii="仿宋_GB2312"/>
          <w:lang w:val="en-US" w:eastAsia="zh-CN"/>
        </w:rPr>
        <w:t>21</w:t>
      </w:r>
      <w:r>
        <w:rPr>
          <w:rFonts w:hint="eastAsia" w:ascii="仿宋_GB2312"/>
        </w:rPr>
        <w:t>年基本支出</w:t>
      </w:r>
      <w:r>
        <w:rPr>
          <w:rFonts w:hint="eastAsia" w:ascii="仿宋_GB2312" w:hAnsi="仿宋_GB2312" w:cs="仿宋_GB2312"/>
          <w:sz w:val="32"/>
          <w:szCs w:val="32"/>
          <w:lang w:val="en-US" w:eastAsia="zh-CN"/>
        </w:rPr>
        <w:t>499.23</w:t>
      </w:r>
      <w:r>
        <w:rPr>
          <w:rFonts w:hint="eastAsia" w:ascii="仿宋_GB2312"/>
        </w:rPr>
        <w:t>万元，其中工资福利支出</w:t>
      </w:r>
      <w:r>
        <w:rPr>
          <w:rFonts w:hint="eastAsia" w:ascii="仿宋_GB2312"/>
          <w:lang w:val="en-US" w:eastAsia="zh-CN"/>
        </w:rPr>
        <w:t>215.64</w:t>
      </w:r>
      <w:r>
        <w:rPr>
          <w:rFonts w:hint="eastAsia" w:ascii="仿宋_GB2312"/>
        </w:rPr>
        <w:t>万元、商品和服务支出</w:t>
      </w:r>
      <w:r>
        <w:rPr>
          <w:rFonts w:hint="eastAsia" w:ascii="仿宋_GB2312" w:hAnsi="仿宋_GB2312" w:cs="仿宋_GB2312"/>
          <w:sz w:val="32"/>
          <w:szCs w:val="32"/>
          <w:lang w:val="en-US" w:eastAsia="zh-CN"/>
        </w:rPr>
        <w:t>267.07</w:t>
      </w:r>
      <w:r>
        <w:rPr>
          <w:rFonts w:hint="eastAsia" w:ascii="仿宋_GB2312"/>
        </w:rPr>
        <w:t>万元。</w:t>
      </w:r>
    </w:p>
    <w:p w14:paraId="6DB24DAC">
      <w:pPr>
        <w:ind w:firstLine="624" w:firstLineChars="200"/>
      </w:pPr>
      <w:r>
        <w:t>（二）项目支出情况。</w:t>
      </w:r>
    </w:p>
    <w:p w14:paraId="4F4B367C">
      <w:pPr>
        <w:ind w:firstLine="624" w:firstLineChars="200"/>
        <w:rPr>
          <w:rFonts w:hint="eastAsia"/>
        </w:rPr>
      </w:pPr>
      <w:r>
        <w:rPr>
          <w:rFonts w:hint="eastAsia"/>
          <w:lang w:eastAsia="zh-CN"/>
        </w:rPr>
        <w:t>20</w:t>
      </w:r>
      <w:r>
        <w:rPr>
          <w:rFonts w:hint="eastAsia"/>
          <w:lang w:val="en-US" w:eastAsia="zh-CN"/>
        </w:rPr>
        <w:t>21</w:t>
      </w:r>
      <w:r>
        <w:t>年</w:t>
      </w:r>
      <w:r>
        <w:rPr>
          <w:rFonts w:hint="eastAsia"/>
        </w:rPr>
        <w:t>专项统计经费</w:t>
      </w:r>
      <w:r>
        <w:t>支出</w:t>
      </w:r>
      <w:r>
        <w:rPr>
          <w:rFonts w:hint="eastAsia" w:ascii="仿宋_GB2312" w:hAnsi="仿宋_GB2312" w:cs="仿宋_GB2312"/>
          <w:sz w:val="32"/>
          <w:szCs w:val="32"/>
          <w:lang w:val="en-US" w:eastAsia="zh-CN"/>
        </w:rPr>
        <w:t>0</w:t>
      </w:r>
      <w:r>
        <w:t>万元，</w:t>
      </w:r>
      <w:r>
        <w:rPr>
          <w:rFonts w:hint="eastAsia"/>
          <w:lang w:eastAsia="zh-CN"/>
        </w:rPr>
        <w:t>本级财政</w:t>
      </w:r>
      <w:r>
        <w:rPr>
          <w:rFonts w:hint="eastAsia" w:ascii="仿宋_GB2312" w:hAnsi="仿宋_GB2312" w:eastAsia="仿宋_GB2312" w:cs="仿宋_GB2312"/>
          <w:sz w:val="32"/>
          <w:szCs w:val="32"/>
          <w:lang w:eastAsia="zh-CN"/>
        </w:rPr>
        <w:t>专项支出</w:t>
      </w:r>
      <w:r>
        <w:rPr>
          <w:rFonts w:hint="eastAsia" w:ascii="仿宋_GB2312" w:hAnsi="仿宋_GB2312" w:cs="仿宋_GB2312"/>
          <w:sz w:val="32"/>
          <w:szCs w:val="32"/>
          <w:lang w:val="en-US" w:eastAsia="zh-CN"/>
        </w:rPr>
        <w:t>0</w:t>
      </w:r>
      <w:r>
        <w:rPr>
          <w:rFonts w:hint="eastAsia"/>
          <w:lang w:val="en-US" w:eastAsia="zh-CN"/>
        </w:rPr>
        <w:t>万元，</w:t>
      </w:r>
      <w:r>
        <w:rPr>
          <w:rFonts w:hint="eastAsia"/>
        </w:rPr>
        <w:t>主要用于</w:t>
      </w:r>
      <w:r>
        <w:rPr>
          <w:rFonts w:hint="eastAsia"/>
          <w:lang w:eastAsia="zh-CN"/>
        </w:rPr>
        <w:t>无</w:t>
      </w:r>
      <w:r>
        <w:rPr>
          <w:rFonts w:hint="eastAsia"/>
        </w:rPr>
        <w:t>。</w:t>
      </w:r>
    </w:p>
    <w:p w14:paraId="0AA69BF7">
      <w:pPr>
        <w:ind w:firstLine="624" w:firstLineChars="200"/>
      </w:pPr>
      <w:r>
        <w:t>（三）“三公”经费情况</w:t>
      </w:r>
    </w:p>
    <w:p w14:paraId="56377CCC">
      <w:pPr>
        <w:ind w:firstLine="624" w:firstLineChars="200"/>
      </w:pPr>
      <w:r>
        <w:t xml:space="preserve">     1．因公出国（境）费用；0元</w:t>
      </w:r>
    </w:p>
    <w:p w14:paraId="4038E562">
      <w:pPr>
        <w:ind w:firstLine="624" w:firstLineChars="200"/>
      </w:pPr>
      <w:r>
        <w:t xml:space="preserve">     2．公务接待费；</w:t>
      </w:r>
      <w:r>
        <w:rPr>
          <w:rFonts w:hint="eastAsia"/>
          <w:lang w:val="en-US" w:eastAsia="zh-CN"/>
        </w:rPr>
        <w:t>0</w:t>
      </w:r>
      <w:r>
        <w:t>万元</w:t>
      </w:r>
    </w:p>
    <w:p w14:paraId="71A942A9">
      <w:pPr>
        <w:ind w:firstLine="624" w:firstLineChars="200"/>
      </w:pPr>
      <w:r>
        <w:t xml:space="preserve">     3．公务用车购置及运行费</w:t>
      </w:r>
      <w:r>
        <w:rPr>
          <w:rFonts w:hint="eastAsia"/>
        </w:rPr>
        <w:t>0</w:t>
      </w:r>
      <w:r>
        <w:t>万元</w:t>
      </w:r>
    </w:p>
    <w:p w14:paraId="7D2A588E">
      <w:pPr>
        <w:ind w:firstLine="624" w:firstLineChars="200"/>
        <w:rPr>
          <w:rFonts w:hint="eastAsia"/>
          <w:b/>
        </w:rPr>
      </w:pPr>
      <w:r>
        <w:rPr>
          <w:b/>
        </w:rPr>
        <w:t>三、部门整体支出绩效情况</w:t>
      </w:r>
    </w:p>
    <w:p w14:paraId="68C4108B">
      <w:pPr>
        <w:spacing w:line="360" w:lineRule="auto"/>
        <w:ind w:firstLine="1023" w:firstLineChars="328"/>
        <w:rPr>
          <w:rFonts w:hint="eastAsia" w:ascii="仿宋_GB2312" w:hAnsi="仿宋" w:eastAsia="仿宋_GB2312"/>
          <w:sz w:val="32"/>
          <w:szCs w:val="32"/>
        </w:rPr>
      </w:pPr>
      <w:r>
        <w:rPr>
          <w:rFonts w:hint="eastAsia" w:ascii="仿宋_GB2312" w:hAnsi="仿宋" w:eastAsia="仿宋_GB2312"/>
          <w:sz w:val="32"/>
          <w:szCs w:val="32"/>
          <w:lang w:eastAsia="zh-CN"/>
        </w:rPr>
        <w:t>2021</w:t>
      </w:r>
      <w:r>
        <w:rPr>
          <w:rFonts w:hint="eastAsia" w:ascii="仿宋_GB2312" w:hAnsi="仿宋" w:eastAsia="仿宋_GB2312"/>
          <w:sz w:val="32"/>
          <w:szCs w:val="32"/>
        </w:rPr>
        <w:t>年我局完成常规的经济社会发展统计调查和监测任务</w:t>
      </w:r>
      <w:r>
        <w:rPr>
          <w:rFonts w:hint="eastAsia" w:ascii="仿宋_GB2312" w:hAnsi="仿宋" w:eastAsia="仿宋_GB2312"/>
          <w:sz w:val="32"/>
          <w:szCs w:val="32"/>
          <w:lang w:eastAsia="zh-CN"/>
        </w:rPr>
        <w:t>，</w:t>
      </w:r>
      <w:r>
        <w:rPr>
          <w:rFonts w:hint="eastAsia" w:ascii="仿宋_GB2312" w:hAnsi="仿宋" w:eastAsia="仿宋_GB2312"/>
          <w:sz w:val="32"/>
          <w:szCs w:val="32"/>
        </w:rPr>
        <w:t>我局承担的区政府主要专项统计调查工作任务有：GDP核算、新型工业化统计、商业与贸易统计、文化产业统计、固定资产投资统计、人口和劳动力抽样调查、全社会能源统计及监测、服务业统计、为民办实事评估监测、妇女儿童监测、全区城乡划分、农业统计、非公有制经济统计</w:t>
      </w:r>
      <w:r>
        <w:rPr>
          <w:rFonts w:hint="eastAsia" w:ascii="仿宋" w:hAnsi="仿宋" w:eastAsia="仿宋" w:cs="仿宋"/>
          <w:b/>
          <w:bCs/>
          <w:sz w:val="32"/>
          <w:szCs w:val="32"/>
          <w:lang w:val="en-US" w:eastAsia="zh-CN"/>
        </w:rPr>
        <w:t>“</w:t>
      </w:r>
      <w:r>
        <w:rPr>
          <w:rFonts w:hint="eastAsia" w:ascii="仿宋_GB2312" w:hAnsi="仿宋" w:eastAsia="仿宋_GB2312"/>
          <w:sz w:val="32"/>
          <w:szCs w:val="32"/>
          <w:lang w:val="en-US" w:eastAsia="zh-CN"/>
        </w:rPr>
        <w:t>四上”企业入统工作.</w:t>
      </w:r>
      <w:r>
        <w:rPr>
          <w:rFonts w:hint="eastAsia" w:ascii="仿宋_GB2312" w:hAnsi="仿宋" w:eastAsia="仿宋_GB2312"/>
          <w:sz w:val="32"/>
          <w:szCs w:val="32"/>
          <w:lang w:eastAsia="zh-CN"/>
        </w:rPr>
        <w:t>统计基层基础建设</w:t>
      </w:r>
      <w:r>
        <w:rPr>
          <w:rFonts w:hint="eastAsia" w:ascii="仿宋_GB2312" w:hAnsi="仿宋" w:eastAsia="仿宋_GB2312"/>
          <w:sz w:val="32"/>
          <w:szCs w:val="32"/>
          <w:lang w:val="en-US" w:eastAsia="zh-CN"/>
        </w:rPr>
        <w:t>.</w:t>
      </w:r>
      <w:r>
        <w:rPr>
          <w:rFonts w:hint="eastAsia" w:ascii="仿宋_GB2312" w:hAnsi="仿宋" w:eastAsia="仿宋_GB2312"/>
          <w:sz w:val="32"/>
          <w:szCs w:val="32"/>
        </w:rPr>
        <w:t>统计</w:t>
      </w:r>
      <w:r>
        <w:rPr>
          <w:rFonts w:hint="eastAsia" w:ascii="仿宋_GB2312" w:hAnsi="仿宋" w:eastAsia="仿宋_GB2312"/>
          <w:sz w:val="32"/>
          <w:szCs w:val="32"/>
          <w:lang w:eastAsia="zh-CN"/>
        </w:rPr>
        <w:t>执法与统计法律法规培训</w:t>
      </w:r>
      <w:r>
        <w:rPr>
          <w:rFonts w:hint="eastAsia" w:ascii="仿宋_GB2312" w:hAnsi="仿宋" w:eastAsia="仿宋_GB2312"/>
          <w:sz w:val="32"/>
          <w:szCs w:val="32"/>
          <w:lang w:val="en-US" w:eastAsia="zh-CN"/>
        </w:rPr>
        <w:t>.</w:t>
      </w:r>
      <w:r>
        <w:rPr>
          <w:rFonts w:hint="eastAsia" w:ascii="仿宋_GB2312" w:hAnsi="仿宋" w:eastAsia="仿宋_GB2312"/>
          <w:sz w:val="32"/>
          <w:szCs w:val="32"/>
        </w:rPr>
        <w:t>统计服务。</w:t>
      </w:r>
    </w:p>
    <w:p w14:paraId="1180E7DD">
      <w:pPr>
        <w:ind w:firstLine="936" w:firstLineChars="300"/>
        <w:rPr>
          <w:rFonts w:hint="eastAsia" w:ascii="仿宋_GB2312" w:hAnsi="仿宋" w:eastAsia="仿宋_GB2312"/>
          <w:sz w:val="32"/>
          <w:szCs w:val="32"/>
        </w:rPr>
      </w:pPr>
      <w:r>
        <w:rPr>
          <w:rFonts w:hint="eastAsia" w:ascii="仿宋_GB2312" w:hAnsi="仿宋" w:eastAsia="仿宋_GB2312"/>
          <w:sz w:val="32"/>
          <w:szCs w:val="32"/>
          <w:lang w:val="en-US" w:eastAsia="zh-CN"/>
        </w:rPr>
        <w:t>2021年全年</w:t>
      </w:r>
      <w:r>
        <w:rPr>
          <w:rFonts w:hint="eastAsia" w:ascii="仿宋_GB2312" w:hAnsi="仿宋" w:eastAsia="仿宋_GB2312"/>
          <w:sz w:val="32"/>
          <w:szCs w:val="32"/>
        </w:rPr>
        <w:t>预计GDP增长8.5%，规模工业增加值同比增长8.7%；固定资产投资同比增长6.5%；社会消费品零售总额完成189亿元，同比增长15.2%。</w:t>
      </w:r>
    </w:p>
    <w:p w14:paraId="1D0A4B9A">
      <w:pPr>
        <w:rPr>
          <w:rFonts w:hint="eastAsia" w:ascii="宋体" w:hAnsi="宋体"/>
          <w:b/>
          <w:sz w:val="30"/>
          <w:szCs w:val="30"/>
        </w:rPr>
      </w:pPr>
      <w:r>
        <w:rPr>
          <w:rFonts w:hint="eastAsia" w:ascii="宋体" w:hAnsi="宋体"/>
          <w:b/>
          <w:sz w:val="30"/>
          <w:szCs w:val="30"/>
        </w:rPr>
        <w:t>四、绩效自评得分情况及绩效等级。</w:t>
      </w:r>
    </w:p>
    <w:p w14:paraId="689FA5C2">
      <w:pPr>
        <w:spacing w:after="0" w:line="440" w:lineRule="exact"/>
        <w:ind w:firstLine="624" w:firstLineChars="200"/>
        <w:rPr>
          <w:rFonts w:hint="eastAsia"/>
        </w:rPr>
      </w:pPr>
      <w:r>
        <w:rPr>
          <w:rFonts w:hint="eastAsia" w:ascii="仿宋" w:hAnsi="仿宋" w:eastAsia="仿宋" w:cs="宋体"/>
          <w:sz w:val="32"/>
          <w:szCs w:val="32"/>
        </w:rPr>
        <w:t>根据部门整体支出绩效评价指标体系，我单位</w:t>
      </w:r>
      <w:r>
        <w:rPr>
          <w:rFonts w:ascii="仿宋" w:hAnsi="仿宋" w:eastAsia="仿宋" w:cs="宋体"/>
          <w:sz w:val="32"/>
          <w:szCs w:val="32"/>
        </w:rPr>
        <w:t>20</w:t>
      </w:r>
      <w:r>
        <w:rPr>
          <w:rFonts w:hint="eastAsia" w:ascii="仿宋" w:hAnsi="仿宋" w:eastAsia="仿宋" w:cs="宋体"/>
          <w:sz w:val="32"/>
          <w:szCs w:val="32"/>
          <w:lang w:val="en-US" w:eastAsia="zh-CN"/>
        </w:rPr>
        <w:t>21</w:t>
      </w:r>
      <w:r>
        <w:rPr>
          <w:rFonts w:hint="eastAsia" w:ascii="仿宋" w:hAnsi="仿宋" w:eastAsia="仿宋" w:cs="宋体"/>
          <w:sz w:val="32"/>
          <w:szCs w:val="32"/>
        </w:rPr>
        <w:t>年度评价得分为9</w:t>
      </w:r>
      <w:r>
        <w:rPr>
          <w:rFonts w:hint="eastAsia" w:ascii="仿宋" w:hAnsi="仿宋" w:eastAsia="仿宋" w:cs="宋体"/>
          <w:sz w:val="32"/>
          <w:szCs w:val="32"/>
          <w:lang w:val="en-US" w:eastAsia="zh-CN"/>
        </w:rPr>
        <w:t>6</w:t>
      </w:r>
      <w:r>
        <w:rPr>
          <w:rFonts w:hint="eastAsia" w:ascii="仿宋" w:hAnsi="仿宋" w:eastAsia="仿宋" w:cs="宋体"/>
          <w:sz w:val="32"/>
          <w:szCs w:val="32"/>
        </w:rPr>
        <w:t>分，绩效等级为优。</w:t>
      </w:r>
    </w:p>
    <w:p w14:paraId="1A4DA075">
      <w:pPr>
        <w:ind w:firstLine="624" w:firstLineChars="200"/>
        <w:rPr>
          <w:b/>
        </w:rPr>
      </w:pPr>
      <w:r>
        <w:rPr>
          <w:rFonts w:hint="eastAsia"/>
          <w:b/>
        </w:rPr>
        <w:t>五</w:t>
      </w:r>
      <w:r>
        <w:rPr>
          <w:b/>
        </w:rPr>
        <w:t>、存在的问题</w:t>
      </w:r>
    </w:p>
    <w:p w14:paraId="43BDB0B1">
      <w:pPr>
        <w:spacing w:after="0" w:line="440" w:lineRule="exact"/>
        <w:ind w:firstLine="624" w:firstLineChars="200"/>
        <w:rPr>
          <w:rFonts w:ascii="仿宋" w:hAnsi="仿宋" w:eastAsia="仿宋"/>
          <w:sz w:val="32"/>
          <w:szCs w:val="32"/>
        </w:rPr>
      </w:pPr>
      <w:r>
        <w:rPr>
          <w:rFonts w:ascii="仿宋" w:hAnsi="仿宋" w:eastAsia="仿宋" w:cs="宋体"/>
          <w:color w:val="000000"/>
          <w:sz w:val="32"/>
          <w:szCs w:val="32"/>
        </w:rPr>
        <w:t>1</w:t>
      </w:r>
      <w:r>
        <w:rPr>
          <w:rFonts w:hint="eastAsia" w:ascii="仿宋" w:hAnsi="仿宋" w:eastAsia="仿宋" w:cs="宋体"/>
          <w:color w:val="000000"/>
          <w:sz w:val="32"/>
          <w:szCs w:val="32"/>
        </w:rPr>
        <w:t>．</w:t>
      </w:r>
      <w:r>
        <w:rPr>
          <w:rFonts w:hint="eastAsia" w:ascii="仿宋" w:hAnsi="仿宋" w:eastAsia="仿宋" w:cs="宋体"/>
          <w:sz w:val="32"/>
          <w:szCs w:val="32"/>
        </w:rPr>
        <w:t>预算编制工作有待细化。预算编制不够明确和细化，预算编制的合理性需要提高，预算执行力度还要进一步加强。</w:t>
      </w:r>
    </w:p>
    <w:p w14:paraId="265FC730">
      <w:pPr>
        <w:ind w:firstLine="624" w:firstLineChars="200"/>
        <w:rPr>
          <w:rFonts w:hint="eastAsia" w:ascii="仿宋" w:hAnsi="仿宋" w:eastAsia="仿宋" w:cs="宋体"/>
          <w:color w:val="000000"/>
          <w:sz w:val="32"/>
          <w:szCs w:val="32"/>
          <w:lang w:eastAsia="zh-CN"/>
        </w:rPr>
      </w:pPr>
      <w:r>
        <w:rPr>
          <w:rFonts w:ascii="仿宋" w:hAnsi="仿宋" w:eastAsia="仿宋" w:cs="宋体"/>
          <w:sz w:val="32"/>
          <w:szCs w:val="32"/>
        </w:rPr>
        <w:t>2</w:t>
      </w:r>
      <w:r>
        <w:rPr>
          <w:rFonts w:hint="eastAsia" w:ascii="仿宋" w:hAnsi="仿宋" w:eastAsia="仿宋" w:cs="宋体"/>
          <w:sz w:val="32"/>
          <w:szCs w:val="32"/>
        </w:rPr>
        <w:t>．</w:t>
      </w:r>
      <w:r>
        <w:rPr>
          <w:rFonts w:hint="eastAsia" w:ascii="仿宋" w:hAnsi="仿宋" w:eastAsia="仿宋" w:cs="宋体"/>
          <w:color w:val="000000"/>
          <w:sz w:val="32"/>
          <w:szCs w:val="32"/>
        </w:rPr>
        <w:t>因单位无学财务会计专业知识的专职会计等财务人员，导致财务相关工作无法适应快速发展的财政工作</w:t>
      </w:r>
      <w:r>
        <w:rPr>
          <w:rFonts w:hint="eastAsia" w:ascii="仿宋" w:hAnsi="仿宋" w:eastAsia="仿宋" w:cs="宋体"/>
          <w:color w:val="000000"/>
          <w:sz w:val="32"/>
          <w:szCs w:val="32"/>
          <w:lang w:eastAsia="zh-CN"/>
        </w:rPr>
        <w:t>。</w:t>
      </w:r>
    </w:p>
    <w:p w14:paraId="346A6040">
      <w:pPr>
        <w:ind w:firstLine="624" w:firstLineChars="200"/>
        <w:rPr>
          <w:b/>
        </w:rPr>
      </w:pPr>
      <w:r>
        <w:rPr>
          <w:rFonts w:hint="eastAsia"/>
          <w:b/>
        </w:rPr>
        <w:t>六</w:t>
      </w:r>
      <w:r>
        <w:rPr>
          <w:b/>
        </w:rPr>
        <w:t>、改进措施和有关建议</w:t>
      </w:r>
    </w:p>
    <w:p w14:paraId="4B8916D6">
      <w:pPr>
        <w:spacing w:after="0" w:line="440" w:lineRule="exact"/>
        <w:ind w:firstLine="640"/>
        <w:rPr>
          <w:rFonts w:ascii="仿宋" w:hAnsi="仿宋" w:eastAsia="仿宋"/>
          <w:sz w:val="32"/>
          <w:szCs w:val="32"/>
        </w:rPr>
      </w:pPr>
      <w:r>
        <w:rPr>
          <w:rFonts w:hint="eastAsia" w:ascii="仿宋_GB2312"/>
          <w:kern w:val="0"/>
        </w:rPr>
        <w:t>1、</w:t>
      </w:r>
      <w:r>
        <w:rPr>
          <w:rFonts w:hint="eastAsia" w:ascii="仿宋" w:hAnsi="仿宋" w:eastAsia="仿宋" w:cs="宋体"/>
          <w:sz w:val="32"/>
          <w:szCs w:val="32"/>
        </w:rPr>
        <w:t>针对上述存在的问题及对外整体支出管理工作的需要，拟实施的改进措施如下：</w:t>
      </w:r>
    </w:p>
    <w:p w14:paraId="4948EE8D">
      <w:pPr>
        <w:spacing w:after="0" w:line="440" w:lineRule="exact"/>
        <w:ind w:firstLine="640"/>
        <w:rPr>
          <w:rFonts w:ascii="仿宋" w:hAnsi="仿宋" w:eastAsia="仿宋"/>
          <w:sz w:val="32"/>
          <w:szCs w:val="32"/>
        </w:rPr>
      </w:pPr>
      <w:r>
        <w:rPr>
          <w:rFonts w:ascii="仿宋" w:hAnsi="仿宋" w:eastAsia="仿宋" w:cs="宋体"/>
          <w:sz w:val="32"/>
          <w:szCs w:val="32"/>
        </w:rPr>
        <w:t>1</w:t>
      </w:r>
      <w:r>
        <w:rPr>
          <w:rFonts w:hint="eastAsia" w:ascii="仿宋" w:hAnsi="仿宋" w:eastAsia="仿宋" w:cs="宋体"/>
          <w:sz w:val="32"/>
          <w:szCs w:val="32"/>
        </w:rPr>
        <w:t>．细化预算编制工作，认真做好预算的编制。进一步加强单位内部机构各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10DEEE83">
      <w:pPr>
        <w:spacing w:after="0" w:line="440" w:lineRule="exact"/>
        <w:ind w:firstLine="480"/>
        <w:rPr>
          <w:rFonts w:hint="eastAsia" w:ascii="仿宋" w:hAnsi="仿宋" w:eastAsia="仿宋" w:cs="宋体"/>
          <w:sz w:val="32"/>
          <w:szCs w:val="32"/>
        </w:rPr>
      </w:pPr>
      <w:r>
        <w:rPr>
          <w:rFonts w:hint="eastAsia" w:ascii="仿宋_GB2312"/>
          <w:kern w:val="0"/>
        </w:rPr>
        <w:t>2、</w:t>
      </w:r>
      <w:r>
        <w:rPr>
          <w:rFonts w:hint="eastAsia" w:ascii="仿宋" w:hAnsi="仿宋" w:eastAsia="仿宋" w:cs="宋体"/>
          <w:sz w:val="32"/>
          <w:szCs w:val="32"/>
        </w:rPr>
        <w:t>对相关人员加强培训，加强财务会计人员业务培训，特别是针对《预算法》、《行政事业单位会计制度》等学习培训，规范部门预算收支核算，切实提高部门预算收支管理水平。</w:t>
      </w:r>
    </w:p>
    <w:p w14:paraId="398B013A">
      <w:pPr>
        <w:spacing w:after="0" w:line="440" w:lineRule="exact"/>
        <w:ind w:firstLine="480"/>
        <w:rPr>
          <w:rFonts w:hint="eastAsia" w:ascii="仿宋" w:hAnsi="仿宋" w:eastAsia="仿宋" w:cs="宋体"/>
          <w:sz w:val="32"/>
          <w:szCs w:val="32"/>
          <w:lang w:eastAsia="zh-CN"/>
        </w:rPr>
      </w:pPr>
    </w:p>
    <w:p w14:paraId="411475A6">
      <w:pPr>
        <w:spacing w:after="0" w:line="440" w:lineRule="exact"/>
        <w:ind w:firstLine="480"/>
        <w:jc w:val="right"/>
        <w:rPr>
          <w:rFonts w:hint="eastAsia" w:ascii="仿宋" w:hAnsi="仿宋" w:eastAsia="仿宋" w:cs="宋体"/>
          <w:sz w:val="32"/>
          <w:szCs w:val="32"/>
          <w:lang w:eastAsia="zh-CN"/>
        </w:rPr>
      </w:pPr>
      <w:r>
        <w:rPr>
          <w:rFonts w:hint="eastAsia" w:ascii="仿宋" w:hAnsi="仿宋" w:eastAsia="仿宋" w:cs="宋体"/>
          <w:sz w:val="32"/>
          <w:szCs w:val="32"/>
          <w:lang w:eastAsia="zh-CN"/>
        </w:rPr>
        <w:t>冷水滩区统计局</w:t>
      </w:r>
    </w:p>
    <w:p w14:paraId="6FCD2526">
      <w:pPr>
        <w:spacing w:line="560" w:lineRule="exact"/>
        <w:rPr>
          <w:rFonts w:hint="eastAsia" w:eastAsia="方正小标宋_GBK"/>
          <w:kern w:val="0"/>
          <w:sz w:val="44"/>
          <w:szCs w:val="44"/>
        </w:rPr>
      </w:pPr>
    </w:p>
    <w:p w14:paraId="40613BF1">
      <w:pPr>
        <w:spacing w:line="560" w:lineRule="exact"/>
        <w:rPr>
          <w:rFonts w:hint="eastAsia" w:eastAsia="方正小标宋_GBK"/>
          <w:kern w:val="0"/>
          <w:sz w:val="44"/>
          <w:szCs w:val="44"/>
        </w:rPr>
      </w:pPr>
    </w:p>
    <w:p w14:paraId="136554B3">
      <w:pPr>
        <w:spacing w:line="560" w:lineRule="auto"/>
        <w:jc w:val="center"/>
        <w:rPr>
          <w:rFonts w:eastAsia="Times New Roman"/>
          <w:sz w:val="44"/>
          <w:szCs w:val="44"/>
        </w:rPr>
      </w:pPr>
      <w:r>
        <w:rPr>
          <w:rFonts w:eastAsia="Times New Roman"/>
          <w:sz w:val="44"/>
          <w:szCs w:val="44"/>
        </w:rPr>
        <w:t>20</w:t>
      </w:r>
      <w:r>
        <w:rPr>
          <w:rFonts w:hint="eastAsia" w:eastAsia="宋体"/>
          <w:sz w:val="44"/>
          <w:szCs w:val="44"/>
          <w:lang w:val="en-US" w:eastAsia="zh-CN"/>
        </w:rPr>
        <w:t>21</w:t>
      </w:r>
      <w:r>
        <w:rPr>
          <w:rFonts w:hint="eastAsia" w:ascii="宋体" w:hAnsi="宋体" w:cs="宋体"/>
          <w:sz w:val="44"/>
          <w:szCs w:val="44"/>
        </w:rPr>
        <w:t>年度部门整体支出绩效评价表</w:t>
      </w:r>
    </w:p>
    <w:tbl>
      <w:tblPr>
        <w:tblStyle w:val="3"/>
        <w:tblW w:w="0" w:type="auto"/>
        <w:jc w:val="center"/>
        <w:tblLayout w:type="autofit"/>
        <w:tblCellMar>
          <w:top w:w="0" w:type="dxa"/>
          <w:left w:w="10" w:type="dxa"/>
          <w:bottom w:w="0" w:type="dxa"/>
          <w:right w:w="10" w:type="dxa"/>
        </w:tblCellMar>
      </w:tblPr>
      <w:tblGrid>
        <w:gridCol w:w="483"/>
        <w:gridCol w:w="414"/>
        <w:gridCol w:w="594"/>
        <w:gridCol w:w="414"/>
        <w:gridCol w:w="1012"/>
        <w:gridCol w:w="457"/>
        <w:gridCol w:w="2336"/>
        <w:gridCol w:w="2709"/>
        <w:gridCol w:w="528"/>
      </w:tblGrid>
      <w:tr w14:paraId="79B7D293">
        <w:tblPrEx>
          <w:tblCellMar>
            <w:top w:w="0" w:type="dxa"/>
            <w:left w:w="10" w:type="dxa"/>
            <w:bottom w:w="0" w:type="dxa"/>
            <w:right w:w="10" w:type="dxa"/>
          </w:tblCellMar>
        </w:tblPrEx>
        <w:trPr>
          <w:trHeight w:val="98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2CAFB5">
            <w:pPr>
              <w:rPr>
                <w:rFonts w:ascii="宋体"/>
              </w:rPr>
            </w:pPr>
            <w:r>
              <w:rPr>
                <w:rFonts w:hint="eastAsia" w:ascii="宋体" w:hAnsi="宋体" w:cs="宋体"/>
                <w:sz w:val="20"/>
                <w:szCs w:val="20"/>
              </w:rPr>
              <w:t>一级指标</w:t>
            </w:r>
          </w:p>
        </w:tc>
        <w:tc>
          <w:tcPr>
            <w:tcW w:w="416"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505E319">
            <w:pPr>
              <w:jc w:val="center"/>
              <w:rPr>
                <w:rFonts w:ascii="宋体"/>
              </w:rPr>
            </w:pPr>
            <w:r>
              <w:rPr>
                <w:rFonts w:hint="eastAsia" w:ascii="宋体" w:hAnsi="宋体" w:cs="宋体"/>
                <w:sz w:val="20"/>
                <w:szCs w:val="20"/>
              </w:rPr>
              <w:t>分值</w:t>
            </w:r>
          </w:p>
        </w:tc>
        <w:tc>
          <w:tcPr>
            <w:tcW w:w="677"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6DD6383">
            <w:pPr>
              <w:jc w:val="center"/>
              <w:rPr>
                <w:rFonts w:ascii="宋体"/>
              </w:rPr>
            </w:pPr>
            <w:r>
              <w:rPr>
                <w:rFonts w:hint="eastAsia" w:ascii="宋体" w:hAnsi="宋体" w:cs="宋体"/>
                <w:sz w:val="20"/>
                <w:szCs w:val="20"/>
              </w:rPr>
              <w:t>二级指标</w:t>
            </w:r>
          </w:p>
        </w:tc>
        <w:tc>
          <w:tcPr>
            <w:tcW w:w="416"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ABD2AD6">
            <w:pPr>
              <w:jc w:val="center"/>
              <w:rPr>
                <w:rFonts w:ascii="宋体"/>
              </w:rPr>
            </w:pPr>
            <w:r>
              <w:rPr>
                <w:rFonts w:hint="eastAsia" w:ascii="宋体" w:hAnsi="宋体" w:cs="宋体"/>
                <w:sz w:val="20"/>
                <w:szCs w:val="20"/>
              </w:rPr>
              <w:t>分值</w:t>
            </w:r>
          </w:p>
        </w:tc>
        <w:tc>
          <w:tcPr>
            <w:tcW w:w="1194"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EFE7C1E">
            <w:pPr>
              <w:jc w:val="center"/>
              <w:rPr>
                <w:rFonts w:eastAsia="Times New Roman"/>
                <w:sz w:val="20"/>
                <w:szCs w:val="20"/>
              </w:rPr>
            </w:pPr>
            <w:r>
              <w:rPr>
                <w:rFonts w:hint="eastAsia" w:ascii="宋体" w:hAnsi="宋体" w:cs="宋体"/>
                <w:sz w:val="20"/>
                <w:szCs w:val="20"/>
              </w:rPr>
              <w:t>三级</w:t>
            </w:r>
          </w:p>
          <w:p w14:paraId="4F0E4B3E">
            <w:pPr>
              <w:jc w:val="center"/>
            </w:pPr>
            <w:r>
              <w:rPr>
                <w:rFonts w:hint="eastAsia" w:ascii="宋体" w:hAnsi="宋体" w:cs="宋体"/>
                <w:sz w:val="20"/>
                <w:szCs w:val="20"/>
              </w:rPr>
              <w:t>指标</w:t>
            </w:r>
          </w:p>
        </w:tc>
        <w:tc>
          <w:tcPr>
            <w:tcW w:w="478"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4AF4C6F">
            <w:pPr>
              <w:jc w:val="center"/>
              <w:rPr>
                <w:rFonts w:ascii="宋体"/>
              </w:rPr>
            </w:pPr>
            <w:r>
              <w:rPr>
                <w:rFonts w:hint="eastAsia" w:ascii="宋体" w:hAnsi="宋体" w:cs="宋体"/>
                <w:sz w:val="20"/>
                <w:szCs w:val="20"/>
              </w:rPr>
              <w:t>分值</w:t>
            </w:r>
          </w:p>
        </w:tc>
        <w:tc>
          <w:tcPr>
            <w:tcW w:w="2977"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03BF5F2">
            <w:pPr>
              <w:jc w:val="center"/>
              <w:rPr>
                <w:rFonts w:ascii="宋体"/>
              </w:rPr>
            </w:pPr>
            <w:r>
              <w:rPr>
                <w:rFonts w:hint="eastAsia" w:ascii="宋体" w:hAnsi="宋体" w:cs="宋体"/>
                <w:sz w:val="20"/>
                <w:szCs w:val="20"/>
              </w:rPr>
              <w:t>评价标准</w:t>
            </w:r>
          </w:p>
        </w:tc>
        <w:tc>
          <w:tcPr>
            <w:tcW w:w="3402"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B4D393E">
            <w:pPr>
              <w:jc w:val="center"/>
              <w:rPr>
                <w:rFonts w:ascii="宋体"/>
              </w:rPr>
            </w:pPr>
            <w:r>
              <w:rPr>
                <w:rFonts w:hint="eastAsia" w:ascii="宋体" w:hAnsi="宋体" w:cs="宋体"/>
                <w:sz w:val="20"/>
                <w:szCs w:val="20"/>
              </w:rPr>
              <w:t>指标说明</w:t>
            </w:r>
          </w:p>
        </w:tc>
        <w:tc>
          <w:tcPr>
            <w:tcW w:w="522"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6DF6FAF">
            <w:pPr>
              <w:jc w:val="center"/>
              <w:rPr>
                <w:rFonts w:ascii="宋体"/>
              </w:rPr>
            </w:pPr>
            <w:r>
              <w:rPr>
                <w:rFonts w:hint="eastAsia" w:ascii="宋体" w:hAnsi="宋体" w:cs="宋体"/>
                <w:sz w:val="20"/>
                <w:szCs w:val="20"/>
              </w:rPr>
              <w:t>得分</w:t>
            </w:r>
          </w:p>
        </w:tc>
      </w:tr>
      <w:tr w14:paraId="481A3ADA">
        <w:tblPrEx>
          <w:tblCellMar>
            <w:top w:w="0" w:type="dxa"/>
            <w:left w:w="10" w:type="dxa"/>
            <w:bottom w:w="0" w:type="dxa"/>
            <w:right w:w="10" w:type="dxa"/>
          </w:tblCellMar>
        </w:tblPrEx>
        <w:trPr>
          <w:trHeight w:val="1814" w:hRule="atLeast"/>
          <w:jc w:val="center"/>
        </w:trPr>
        <w:tc>
          <w:tcPr>
            <w:tcW w:w="518"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52AE7F">
            <w:pPr>
              <w:jc w:val="center"/>
              <w:rPr>
                <w:rFonts w:ascii="宋体"/>
              </w:rPr>
            </w:pPr>
            <w:r>
              <w:rPr>
                <w:rFonts w:hint="eastAsia" w:ascii="宋体" w:hAnsi="宋体" w:cs="宋体"/>
                <w:sz w:val="20"/>
                <w:szCs w:val="20"/>
              </w:rPr>
              <w:t>投入</w:t>
            </w: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1C4AB4C">
            <w:pPr>
              <w:jc w:val="center"/>
            </w:pPr>
            <w:r>
              <w:rPr>
                <w:rFonts w:eastAsia="Times New Roman"/>
                <w:sz w:val="20"/>
                <w:szCs w:val="20"/>
              </w:rPr>
              <w:t>10</w:t>
            </w:r>
          </w:p>
        </w:tc>
        <w:tc>
          <w:tcPr>
            <w:tcW w:w="677" w:type="dxa"/>
            <w:vMerge w:val="restart"/>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30183B0">
            <w:pPr>
              <w:jc w:val="center"/>
              <w:rPr>
                <w:rFonts w:ascii="宋体"/>
              </w:rPr>
            </w:pPr>
            <w:r>
              <w:rPr>
                <w:rFonts w:hint="eastAsia" w:ascii="宋体" w:hAnsi="宋体" w:cs="宋体"/>
                <w:sz w:val="20"/>
                <w:szCs w:val="20"/>
              </w:rPr>
              <w:t>预算配置</w:t>
            </w: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44A5BD1">
            <w:pPr>
              <w:jc w:val="center"/>
            </w:pPr>
            <w:r>
              <w:rPr>
                <w:rFonts w:eastAsia="Times New Roman"/>
                <w:sz w:val="20"/>
                <w:szCs w:val="20"/>
              </w:rPr>
              <w:t>10</w:t>
            </w: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A7EBDB7">
            <w:pPr>
              <w:rPr>
                <w:rFonts w:ascii="宋体"/>
              </w:rPr>
            </w:pPr>
            <w:r>
              <w:rPr>
                <w:rFonts w:hint="eastAsia" w:ascii="宋体" w:hAnsi="宋体" w:cs="宋体"/>
                <w:sz w:val="20"/>
                <w:szCs w:val="20"/>
              </w:rPr>
              <w:t>在职人员控制率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67A9732">
            <w:pPr>
              <w:jc w:val="center"/>
            </w:pPr>
            <w:r>
              <w:rPr>
                <w:rFonts w:eastAsia="Times New Roman"/>
                <w:sz w:val="20"/>
                <w:szCs w:val="20"/>
              </w:rPr>
              <w:t>5</w:t>
            </w:r>
          </w:p>
        </w:tc>
        <w:tc>
          <w:tcPr>
            <w:tcW w:w="2977" w:type="dxa"/>
            <w:tcBorders>
              <w:top w:val="single" w:color="000000" w:sz="6" w:space="0"/>
              <w:left w:val="single" w:color="000000" w:sz="6" w:space="0"/>
              <w:bottom w:val="single" w:color="000000" w:sz="6" w:space="0"/>
              <w:right w:val="single" w:color="000000" w:sz="6" w:space="0"/>
            </w:tcBorders>
            <w:shd w:val="clear" w:color="000000" w:fill="FFFFFF"/>
            <w:noWrap w:val="0"/>
            <w:tcMar>
              <w:left w:w="108" w:type="dxa"/>
              <w:right w:w="108" w:type="dxa"/>
            </w:tcMar>
            <w:vAlign w:val="center"/>
          </w:tcPr>
          <w:p w14:paraId="5FEBA46E">
            <w:r>
              <w:rPr>
                <w:rFonts w:hint="eastAsia" w:ascii="宋体" w:hAnsi="宋体" w:cs="宋体"/>
                <w:sz w:val="20"/>
                <w:szCs w:val="20"/>
              </w:rPr>
              <w:t>以</w:t>
            </w:r>
            <w:r>
              <w:rPr>
                <w:rFonts w:eastAsia="Times New Roman"/>
                <w:sz w:val="20"/>
                <w:szCs w:val="20"/>
              </w:rPr>
              <w:t>100%</w:t>
            </w:r>
            <w:r>
              <w:rPr>
                <w:rFonts w:hint="eastAsia" w:ascii="宋体" w:hAnsi="宋体" w:cs="宋体"/>
                <w:sz w:val="20"/>
                <w:szCs w:val="20"/>
              </w:rPr>
              <w:t>为标准。在职人员控制率</w:t>
            </w:r>
            <w:r>
              <w:rPr>
                <w:rFonts w:hint="eastAsia" w:ascii="宋体" w:cs="宋体"/>
                <w:sz w:val="20"/>
                <w:szCs w:val="20"/>
              </w:rPr>
              <w:t>≦</w:t>
            </w:r>
            <w:r>
              <w:rPr>
                <w:rFonts w:eastAsia="Times New Roman"/>
                <w:sz w:val="20"/>
                <w:szCs w:val="20"/>
              </w:rPr>
              <w:t>100%</w:t>
            </w:r>
            <w:r>
              <w:rPr>
                <w:rFonts w:hint="eastAsia" w:ascii="宋体" w:hAnsi="宋体" w:cs="宋体"/>
                <w:sz w:val="20"/>
                <w:szCs w:val="20"/>
              </w:rPr>
              <w:t>，计</w:t>
            </w:r>
            <w:r>
              <w:rPr>
                <w:rFonts w:eastAsia="Times New Roman"/>
                <w:sz w:val="20"/>
                <w:szCs w:val="20"/>
              </w:rPr>
              <w:t>5</w:t>
            </w:r>
            <w:r>
              <w:rPr>
                <w:rFonts w:hint="eastAsia" w:ascii="宋体" w:hAnsi="宋体" w:cs="宋体"/>
                <w:sz w:val="20"/>
                <w:szCs w:val="20"/>
              </w:rPr>
              <w:t>分；每超过一个百分点扣</w:t>
            </w:r>
            <w:r>
              <w:rPr>
                <w:rFonts w:eastAsia="Times New Roman"/>
                <w:sz w:val="20"/>
                <w:szCs w:val="20"/>
              </w:rPr>
              <w:t>0.5</w:t>
            </w:r>
            <w:r>
              <w:rPr>
                <w:rFonts w:hint="eastAsia" w:ascii="宋体" w:hAnsi="宋体" w:cs="宋体"/>
                <w:sz w:val="20"/>
                <w:szCs w:val="20"/>
              </w:rPr>
              <w:t>分，扣完为止。</w:t>
            </w:r>
          </w:p>
        </w:tc>
        <w:tc>
          <w:tcPr>
            <w:tcW w:w="3402"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4C79B51">
            <w:r>
              <w:rPr>
                <w:rFonts w:hint="eastAsia" w:ascii="宋体" w:hAnsi="宋体" w:cs="宋体"/>
                <w:sz w:val="20"/>
                <w:szCs w:val="20"/>
              </w:rPr>
              <w:t>在职人员控制率</w:t>
            </w:r>
            <w:r>
              <w:rPr>
                <w:rFonts w:eastAsia="Times New Roman"/>
                <w:sz w:val="20"/>
                <w:szCs w:val="20"/>
              </w:rPr>
              <w:t>=</w:t>
            </w:r>
            <w:r>
              <w:rPr>
                <w:rFonts w:hint="eastAsia" w:ascii="宋体" w:hAnsi="宋体" w:cs="宋体"/>
                <w:sz w:val="20"/>
                <w:szCs w:val="20"/>
              </w:rPr>
              <w:t>（在职人员数</w:t>
            </w:r>
            <w:r>
              <w:rPr>
                <w:rFonts w:eastAsia="Times New Roman"/>
                <w:sz w:val="20"/>
                <w:szCs w:val="20"/>
              </w:rPr>
              <w:t>/</w:t>
            </w:r>
            <w:r>
              <w:rPr>
                <w:rFonts w:hint="eastAsia" w:ascii="宋体" w:hAnsi="宋体" w:cs="宋体"/>
                <w:sz w:val="20"/>
                <w:szCs w:val="20"/>
              </w:rPr>
              <w:t>编制数）</w:t>
            </w:r>
            <w:r>
              <w:rPr>
                <w:rFonts w:hint="eastAsia" w:ascii="宋体" w:cs="宋体"/>
                <w:sz w:val="20"/>
                <w:szCs w:val="20"/>
              </w:rPr>
              <w:t>×</w:t>
            </w:r>
            <w:r>
              <w:rPr>
                <w:rFonts w:eastAsia="Times New Roman"/>
                <w:sz w:val="20"/>
                <w:szCs w:val="20"/>
              </w:rPr>
              <w:t>100%</w:t>
            </w:r>
            <w:r>
              <w:rPr>
                <w:rFonts w:hint="eastAsia" w:ascii="宋体" w:hAnsi="宋体" w:cs="宋体"/>
                <w:sz w:val="20"/>
                <w:szCs w:val="20"/>
              </w:rPr>
              <w:t>，在职人员数：部门（单位）实际在职人数，以市财政局确定的部门决算编制口径为准。</w:t>
            </w:r>
            <w:r>
              <w:rPr>
                <w:rFonts w:eastAsia="Times New Roman"/>
                <w:sz w:val="20"/>
                <w:szCs w:val="20"/>
              </w:rPr>
              <w:br w:type="textWrapping"/>
            </w:r>
            <w:r>
              <w:rPr>
                <w:rFonts w:hint="eastAsia" w:ascii="宋体" w:hAnsi="宋体" w:cs="宋体"/>
                <w:sz w:val="20"/>
                <w:szCs w:val="20"/>
              </w:rPr>
              <w:t>编制数：机构编制部门核定批复的部门（单位）的人员编制数。</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6F5FA14">
            <w:pPr>
              <w:rPr>
                <w:rFonts w:ascii="宋体"/>
              </w:rPr>
            </w:pPr>
            <w:r>
              <w:rPr>
                <w:rFonts w:ascii="宋体" w:hAnsi="宋体" w:cs="宋体"/>
                <w:sz w:val="24"/>
                <w:szCs w:val="24"/>
              </w:rPr>
              <w:t>5</w:t>
            </w:r>
            <w:r>
              <w:rPr>
                <w:rFonts w:hint="eastAsia" w:ascii="宋体" w:hAnsi="宋体" w:cs="宋体"/>
                <w:sz w:val="24"/>
                <w:szCs w:val="24"/>
              </w:rPr>
              <w:t>　</w:t>
            </w:r>
          </w:p>
        </w:tc>
      </w:tr>
      <w:tr w14:paraId="043E6488">
        <w:tblPrEx>
          <w:tblCellMar>
            <w:top w:w="0" w:type="dxa"/>
            <w:left w:w="10" w:type="dxa"/>
            <w:bottom w:w="0" w:type="dxa"/>
            <w:right w:w="10" w:type="dxa"/>
          </w:tblCellMar>
        </w:tblPrEx>
        <w:trPr>
          <w:trHeight w:val="798"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6CDB7FA">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7FD161">
            <w:pPr>
              <w:spacing w:line="276" w:lineRule="auto"/>
              <w:rPr>
                <w:rFonts w:ascii="宋体"/>
              </w:rPr>
            </w:pPr>
          </w:p>
        </w:tc>
        <w:tc>
          <w:tcPr>
            <w:tcW w:w="677" w:type="dxa"/>
            <w:vMerge w:val="continue"/>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F8D1C6D">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9022566">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8E64D03">
            <w:pPr>
              <w:rPr>
                <w:rFonts w:ascii="宋体"/>
              </w:rPr>
            </w:pPr>
            <w:r>
              <w:rPr>
                <w:rFonts w:hint="eastAsia" w:ascii="宋体" w:cs="宋体"/>
                <w:sz w:val="20"/>
                <w:szCs w:val="20"/>
                <w:lang w:eastAsia="zh-CN"/>
              </w:rPr>
              <w:t>“三公”经费</w:t>
            </w:r>
            <w:r>
              <w:rPr>
                <w:rFonts w:hint="eastAsia" w:ascii="宋体" w:hAnsi="宋体" w:cs="宋体"/>
                <w:sz w:val="20"/>
                <w:szCs w:val="20"/>
              </w:rPr>
              <w:t>变动率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019EE2B">
            <w:pPr>
              <w:jc w:val="center"/>
            </w:pPr>
            <w:r>
              <w:rPr>
                <w:rFonts w:eastAsia="Times New Roman"/>
                <w:sz w:val="20"/>
                <w:szCs w:val="20"/>
              </w:rPr>
              <w:t>5</w:t>
            </w:r>
          </w:p>
        </w:tc>
        <w:tc>
          <w:tcPr>
            <w:tcW w:w="2977"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4683FA8">
            <w:r>
              <w:rPr>
                <w:rFonts w:hint="eastAsia" w:ascii="宋体" w:cs="宋体"/>
                <w:sz w:val="20"/>
                <w:szCs w:val="20"/>
                <w:lang w:eastAsia="zh-CN"/>
              </w:rPr>
              <w:t>“三公”经费</w:t>
            </w:r>
            <w:r>
              <w:rPr>
                <w:rFonts w:hint="eastAsia" w:ascii="宋体" w:hAnsi="宋体" w:cs="宋体"/>
                <w:sz w:val="20"/>
                <w:szCs w:val="20"/>
              </w:rPr>
              <w:t>变动率</w:t>
            </w:r>
            <w:r>
              <w:rPr>
                <w:rFonts w:hint="eastAsia" w:ascii="宋体" w:cs="宋体"/>
                <w:sz w:val="20"/>
                <w:szCs w:val="20"/>
              </w:rPr>
              <w:t>≦</w:t>
            </w:r>
            <w:r>
              <w:rPr>
                <w:rFonts w:eastAsia="Times New Roman"/>
                <w:sz w:val="20"/>
                <w:szCs w:val="20"/>
              </w:rPr>
              <w:t>0,</w:t>
            </w:r>
            <w:r>
              <w:rPr>
                <w:rFonts w:hint="eastAsia" w:ascii="宋体" w:hAnsi="宋体" w:cs="宋体"/>
                <w:sz w:val="20"/>
                <w:szCs w:val="20"/>
              </w:rPr>
              <w:t>计</w:t>
            </w:r>
            <w:r>
              <w:rPr>
                <w:rFonts w:eastAsia="Times New Roman"/>
                <w:sz w:val="20"/>
                <w:szCs w:val="20"/>
              </w:rPr>
              <w:t>8</w:t>
            </w:r>
            <w:r>
              <w:rPr>
                <w:rFonts w:hint="eastAsia" w:ascii="宋体" w:hAnsi="宋体" w:cs="宋体"/>
                <w:sz w:val="20"/>
                <w:szCs w:val="20"/>
              </w:rPr>
              <w:t>分；</w:t>
            </w:r>
            <w:r>
              <w:rPr>
                <w:rFonts w:hint="eastAsia" w:ascii="宋体" w:cs="宋体"/>
                <w:sz w:val="20"/>
                <w:szCs w:val="20"/>
                <w:lang w:eastAsia="zh-CN"/>
              </w:rPr>
              <w:t>“三公”经费</w:t>
            </w:r>
            <w:r>
              <w:rPr>
                <w:rFonts w:hint="eastAsia" w:ascii="宋体" w:hAnsi="宋体" w:cs="宋体"/>
                <w:sz w:val="20"/>
                <w:szCs w:val="20"/>
              </w:rPr>
              <w:t>＞</w:t>
            </w:r>
            <w:r>
              <w:rPr>
                <w:rFonts w:eastAsia="Times New Roman"/>
                <w:sz w:val="20"/>
                <w:szCs w:val="20"/>
              </w:rPr>
              <w:t>0</w:t>
            </w:r>
            <w:r>
              <w:rPr>
                <w:rFonts w:hint="eastAsia" w:ascii="宋体" w:hAnsi="宋体" w:cs="宋体"/>
                <w:sz w:val="20"/>
                <w:szCs w:val="20"/>
              </w:rPr>
              <w:t>，每超过一个百分点扣</w:t>
            </w:r>
            <w:r>
              <w:rPr>
                <w:rFonts w:eastAsia="Times New Roman"/>
                <w:sz w:val="20"/>
                <w:szCs w:val="20"/>
              </w:rPr>
              <w:t>0.8</w:t>
            </w:r>
            <w:r>
              <w:rPr>
                <w:rFonts w:hint="eastAsia" w:ascii="宋体" w:hAnsi="宋体" w:cs="宋体"/>
                <w:sz w:val="20"/>
                <w:szCs w:val="20"/>
              </w:rPr>
              <w:t>分，扣完为止。</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B267F28">
            <w:r>
              <w:rPr>
                <w:rFonts w:hint="eastAsia" w:ascii="宋体" w:cs="宋体"/>
                <w:sz w:val="20"/>
                <w:szCs w:val="20"/>
                <w:lang w:eastAsia="zh-CN"/>
              </w:rPr>
              <w:t>“三公”经费</w:t>
            </w:r>
            <w:r>
              <w:rPr>
                <w:rFonts w:hint="eastAsia" w:ascii="宋体" w:hAnsi="宋体" w:cs="宋体"/>
                <w:sz w:val="20"/>
                <w:szCs w:val="20"/>
              </w:rPr>
              <w:t>变动率</w:t>
            </w:r>
            <w:r>
              <w:rPr>
                <w:rFonts w:eastAsia="Times New Roman"/>
                <w:sz w:val="20"/>
                <w:szCs w:val="20"/>
              </w:rPr>
              <w:t>=[</w:t>
            </w:r>
            <w:r>
              <w:rPr>
                <w:rFonts w:hint="eastAsia" w:ascii="宋体" w:hAnsi="宋体" w:cs="宋体"/>
                <w:sz w:val="20"/>
                <w:szCs w:val="20"/>
              </w:rPr>
              <w:t>（本年度</w:t>
            </w:r>
            <w:r>
              <w:rPr>
                <w:rFonts w:hint="eastAsia" w:ascii="宋体" w:cs="宋体"/>
                <w:sz w:val="20"/>
                <w:szCs w:val="20"/>
                <w:lang w:eastAsia="zh-CN"/>
              </w:rPr>
              <w:t>“三公”经费</w:t>
            </w:r>
            <w:r>
              <w:rPr>
                <w:rFonts w:hint="eastAsia" w:ascii="宋体" w:hAnsi="宋体" w:cs="宋体"/>
                <w:sz w:val="20"/>
                <w:szCs w:val="20"/>
              </w:rPr>
              <w:t>预算数</w:t>
            </w:r>
            <w:r>
              <w:rPr>
                <w:rFonts w:eastAsia="Times New Roman"/>
                <w:sz w:val="20"/>
                <w:szCs w:val="20"/>
              </w:rPr>
              <w:t>-</w:t>
            </w:r>
            <w:r>
              <w:rPr>
                <w:rFonts w:hint="eastAsia" w:ascii="宋体" w:hAnsi="宋体" w:cs="宋体"/>
                <w:sz w:val="20"/>
                <w:szCs w:val="20"/>
              </w:rPr>
              <w:t>上年度</w:t>
            </w:r>
            <w:r>
              <w:rPr>
                <w:rFonts w:hint="eastAsia" w:ascii="宋体" w:cs="宋体"/>
                <w:sz w:val="20"/>
                <w:szCs w:val="20"/>
                <w:lang w:eastAsia="zh-CN"/>
              </w:rPr>
              <w:t>“三公”经费</w:t>
            </w:r>
            <w:r>
              <w:rPr>
                <w:rFonts w:hint="eastAsia" w:ascii="宋体" w:hAnsi="宋体" w:cs="宋体"/>
                <w:sz w:val="20"/>
                <w:szCs w:val="20"/>
              </w:rPr>
              <w:t>预算数）</w:t>
            </w:r>
            <w:r>
              <w:rPr>
                <w:rFonts w:eastAsia="Times New Roman"/>
                <w:sz w:val="20"/>
                <w:szCs w:val="20"/>
              </w:rPr>
              <w:t>/</w:t>
            </w:r>
            <w:r>
              <w:rPr>
                <w:rFonts w:hint="eastAsia" w:ascii="宋体" w:hAnsi="宋体" w:cs="宋体"/>
                <w:sz w:val="20"/>
                <w:szCs w:val="20"/>
              </w:rPr>
              <w:t>上年度</w:t>
            </w:r>
            <w:r>
              <w:rPr>
                <w:rFonts w:hint="eastAsia" w:ascii="宋体" w:cs="宋体"/>
                <w:sz w:val="20"/>
                <w:szCs w:val="20"/>
                <w:lang w:eastAsia="zh-CN"/>
              </w:rPr>
              <w:t>“三公”经费</w:t>
            </w:r>
            <w:r>
              <w:rPr>
                <w:rFonts w:hint="eastAsia" w:ascii="宋体" w:hAnsi="宋体" w:cs="宋体"/>
                <w:sz w:val="20"/>
                <w:szCs w:val="20"/>
              </w:rPr>
              <w:t>预算数</w:t>
            </w:r>
            <w:r>
              <w:rPr>
                <w:rFonts w:eastAsia="Times New Roman"/>
                <w:sz w:val="20"/>
                <w:szCs w:val="20"/>
              </w:rPr>
              <w:t>]</w:t>
            </w:r>
            <w:r>
              <w:rPr>
                <w:rFonts w:hint="eastAsia" w:ascii="宋体" w:cs="宋体"/>
                <w:sz w:val="20"/>
                <w:szCs w:val="20"/>
              </w:rPr>
              <w:t>×</w:t>
            </w:r>
            <w:r>
              <w:rPr>
                <w:rFonts w:eastAsia="Times New Roman"/>
                <w:sz w:val="20"/>
                <w:szCs w:val="20"/>
              </w:rPr>
              <w:t>100%</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B70EAEA">
            <w:pPr>
              <w:rPr>
                <w:rFonts w:ascii="宋体"/>
              </w:rPr>
            </w:pPr>
            <w:r>
              <w:rPr>
                <w:rFonts w:hint="eastAsia" w:ascii="宋体" w:hAnsi="宋体" w:cs="宋体"/>
                <w:sz w:val="24"/>
                <w:szCs w:val="24"/>
              </w:rPr>
              <w:t>　</w:t>
            </w:r>
            <w:r>
              <w:rPr>
                <w:rFonts w:ascii="宋体" w:hAnsi="宋体" w:cs="宋体"/>
                <w:sz w:val="24"/>
                <w:szCs w:val="24"/>
              </w:rPr>
              <w:t>5</w:t>
            </w:r>
          </w:p>
        </w:tc>
      </w:tr>
      <w:tr w14:paraId="5EEEDC83">
        <w:tblPrEx>
          <w:tblCellMar>
            <w:top w:w="0" w:type="dxa"/>
            <w:left w:w="10" w:type="dxa"/>
            <w:bottom w:w="0" w:type="dxa"/>
            <w:right w:w="10" w:type="dxa"/>
          </w:tblCellMar>
        </w:tblPrEx>
        <w:trPr>
          <w:trHeight w:val="1" w:hRule="atLeast"/>
          <w:jc w:val="center"/>
        </w:trPr>
        <w:tc>
          <w:tcPr>
            <w:tcW w:w="518"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B481653">
            <w:pPr>
              <w:jc w:val="center"/>
            </w:pPr>
            <w:r>
              <w:rPr>
                <w:rFonts w:hint="eastAsia" w:ascii="宋体" w:hAnsi="宋体" w:cs="宋体"/>
                <w:sz w:val="20"/>
                <w:szCs w:val="20"/>
              </w:rPr>
              <w:t>过</w:t>
            </w:r>
            <w:r>
              <w:rPr>
                <w:rFonts w:eastAsia="Times New Roman"/>
                <w:sz w:val="20"/>
                <w:szCs w:val="20"/>
              </w:rPr>
              <w:t xml:space="preserve">                                                                                                                                       </w:t>
            </w:r>
            <w:r>
              <w:rPr>
                <w:rFonts w:hint="eastAsia" w:ascii="宋体" w:hAnsi="宋体" w:cs="宋体"/>
                <w:sz w:val="20"/>
                <w:szCs w:val="20"/>
              </w:rPr>
              <w:t>程</w:t>
            </w: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E7B7950">
            <w:pPr>
              <w:jc w:val="center"/>
            </w:pPr>
            <w:r>
              <w:rPr>
                <w:rFonts w:eastAsia="Times New Roman"/>
                <w:sz w:val="20"/>
                <w:szCs w:val="20"/>
              </w:rPr>
              <w:t>60</w:t>
            </w:r>
          </w:p>
        </w:tc>
        <w:tc>
          <w:tcPr>
            <w:tcW w:w="677"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71E4091">
            <w:pPr>
              <w:jc w:val="center"/>
              <w:rPr>
                <w:rFonts w:ascii="宋体"/>
              </w:rPr>
            </w:pPr>
            <w:r>
              <w:rPr>
                <w:rFonts w:hint="eastAsia" w:ascii="宋体" w:hAnsi="宋体" w:cs="宋体"/>
                <w:sz w:val="20"/>
                <w:szCs w:val="20"/>
              </w:rPr>
              <w:t>预算执行</w:t>
            </w: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67D6216">
            <w:pPr>
              <w:jc w:val="center"/>
            </w:pPr>
            <w:r>
              <w:rPr>
                <w:rFonts w:eastAsia="Times New Roman"/>
                <w:sz w:val="20"/>
                <w:szCs w:val="20"/>
              </w:rPr>
              <w:t>20</w:t>
            </w: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6974823">
            <w:pPr>
              <w:rPr>
                <w:rFonts w:ascii="宋体"/>
              </w:rPr>
            </w:pPr>
            <w:r>
              <w:rPr>
                <w:rFonts w:hint="eastAsia" w:ascii="宋体" w:hAnsi="宋体" w:cs="宋体"/>
                <w:sz w:val="20"/>
                <w:szCs w:val="20"/>
              </w:rPr>
              <w:t>预算完成率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F064F2B">
            <w:pPr>
              <w:jc w:val="center"/>
            </w:pPr>
            <w:r>
              <w:rPr>
                <w:rFonts w:eastAsia="Times New Roman"/>
                <w:sz w:val="20"/>
                <w:szCs w:val="20"/>
              </w:rPr>
              <w:t>5</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C35676A">
            <w:r>
              <w:rPr>
                <w:rFonts w:eastAsia="Times New Roman"/>
                <w:sz w:val="20"/>
                <w:szCs w:val="20"/>
              </w:rPr>
              <w:t>100%</w:t>
            </w:r>
            <w:r>
              <w:rPr>
                <w:rFonts w:hint="eastAsia" w:ascii="宋体" w:hAnsi="宋体" w:cs="宋体"/>
                <w:sz w:val="20"/>
                <w:szCs w:val="20"/>
              </w:rPr>
              <w:t>计满分，每低于</w:t>
            </w:r>
            <w:r>
              <w:rPr>
                <w:rFonts w:eastAsia="Times New Roman"/>
                <w:sz w:val="20"/>
                <w:szCs w:val="20"/>
              </w:rPr>
              <w:t>5%</w:t>
            </w:r>
            <w:r>
              <w:rPr>
                <w:rFonts w:hint="eastAsia" w:ascii="宋体" w:hAnsi="宋体" w:cs="宋体"/>
                <w:sz w:val="20"/>
                <w:szCs w:val="20"/>
              </w:rPr>
              <w:t>扣</w:t>
            </w:r>
            <w:r>
              <w:rPr>
                <w:rFonts w:eastAsia="Times New Roman"/>
                <w:sz w:val="20"/>
                <w:szCs w:val="20"/>
              </w:rPr>
              <w:t>2</w:t>
            </w:r>
            <w:r>
              <w:rPr>
                <w:rFonts w:hint="eastAsia" w:ascii="宋体" w:hAnsi="宋体" w:cs="宋体"/>
                <w:sz w:val="20"/>
                <w:szCs w:val="20"/>
              </w:rPr>
              <w:t>分，扣完为止。</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1D16890">
            <w:r>
              <w:rPr>
                <w:rFonts w:hint="eastAsia" w:ascii="宋体" w:hAnsi="宋体" w:cs="宋体"/>
                <w:sz w:val="20"/>
                <w:szCs w:val="20"/>
              </w:rPr>
              <w:t>预算完成率</w:t>
            </w:r>
            <w:r>
              <w:rPr>
                <w:rFonts w:eastAsia="Times New Roman"/>
                <w:sz w:val="20"/>
                <w:szCs w:val="20"/>
              </w:rPr>
              <w:t>=</w:t>
            </w:r>
            <w:r>
              <w:rPr>
                <w:rFonts w:hint="eastAsia" w:ascii="宋体" w:hAnsi="宋体" w:cs="宋体"/>
                <w:sz w:val="20"/>
                <w:szCs w:val="20"/>
              </w:rPr>
              <w:t>（上年结转</w:t>
            </w:r>
            <w:r>
              <w:rPr>
                <w:rFonts w:eastAsia="Times New Roman"/>
                <w:sz w:val="20"/>
                <w:szCs w:val="20"/>
              </w:rPr>
              <w:t>+</w:t>
            </w:r>
            <w:r>
              <w:rPr>
                <w:rFonts w:hint="eastAsia" w:ascii="宋体" w:hAnsi="宋体" w:cs="宋体"/>
                <w:sz w:val="20"/>
                <w:szCs w:val="20"/>
              </w:rPr>
              <w:t>年初预算</w:t>
            </w:r>
            <w:r>
              <w:rPr>
                <w:rFonts w:eastAsia="Times New Roman"/>
                <w:sz w:val="20"/>
                <w:szCs w:val="20"/>
              </w:rPr>
              <w:t>+</w:t>
            </w:r>
            <w:r>
              <w:rPr>
                <w:rFonts w:hint="eastAsia" w:ascii="宋体" w:hAnsi="宋体" w:cs="宋体"/>
                <w:sz w:val="20"/>
                <w:szCs w:val="20"/>
              </w:rPr>
              <w:t>本年追加预算</w:t>
            </w:r>
            <w:r>
              <w:rPr>
                <w:rFonts w:eastAsia="Times New Roman"/>
                <w:sz w:val="20"/>
                <w:szCs w:val="20"/>
              </w:rPr>
              <w:t>-</w:t>
            </w:r>
            <w:r>
              <w:rPr>
                <w:rFonts w:hint="eastAsia" w:ascii="宋体" w:hAnsi="宋体" w:cs="宋体"/>
                <w:sz w:val="20"/>
                <w:szCs w:val="20"/>
              </w:rPr>
              <w:t>年末结余）</w:t>
            </w:r>
            <w:r>
              <w:rPr>
                <w:rFonts w:eastAsia="Times New Roman"/>
                <w:sz w:val="20"/>
                <w:szCs w:val="20"/>
              </w:rPr>
              <w:t>/</w:t>
            </w:r>
            <w:r>
              <w:rPr>
                <w:rFonts w:hint="eastAsia" w:ascii="宋体" w:hAnsi="宋体" w:cs="宋体"/>
                <w:sz w:val="20"/>
                <w:szCs w:val="20"/>
              </w:rPr>
              <w:t>（上年结转</w:t>
            </w:r>
            <w:r>
              <w:rPr>
                <w:rFonts w:eastAsia="Times New Roman"/>
                <w:sz w:val="20"/>
                <w:szCs w:val="20"/>
              </w:rPr>
              <w:t>+</w:t>
            </w:r>
            <w:r>
              <w:rPr>
                <w:rFonts w:hint="eastAsia" w:ascii="宋体" w:hAnsi="宋体" w:cs="宋体"/>
                <w:sz w:val="20"/>
                <w:szCs w:val="20"/>
              </w:rPr>
              <w:t>年初预算</w:t>
            </w:r>
            <w:r>
              <w:rPr>
                <w:rFonts w:eastAsia="Times New Roman"/>
                <w:sz w:val="20"/>
                <w:szCs w:val="20"/>
              </w:rPr>
              <w:t>+</w:t>
            </w:r>
            <w:r>
              <w:rPr>
                <w:rFonts w:hint="eastAsia" w:ascii="宋体" w:hAnsi="宋体" w:cs="宋体"/>
                <w:sz w:val="20"/>
                <w:szCs w:val="20"/>
              </w:rPr>
              <w:t>本年追加预算）</w:t>
            </w:r>
            <w:r>
              <w:rPr>
                <w:rFonts w:hint="eastAsia" w:ascii="宋体" w:cs="宋体"/>
                <w:sz w:val="20"/>
                <w:szCs w:val="20"/>
              </w:rPr>
              <w:t>×</w:t>
            </w:r>
            <w:r>
              <w:rPr>
                <w:rFonts w:eastAsia="Times New Roman"/>
                <w:sz w:val="20"/>
                <w:szCs w:val="20"/>
              </w:rPr>
              <w:t>100%</w:t>
            </w:r>
            <w:r>
              <w:rPr>
                <w:rFonts w:hint="eastAsia" w:ascii="宋体" w:hAnsi="宋体" w:cs="宋体"/>
                <w:sz w:val="20"/>
                <w:szCs w:val="20"/>
              </w:rPr>
              <w:t>。</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71F8187">
            <w:pPr>
              <w:rPr>
                <w:rFonts w:ascii="宋体"/>
              </w:rPr>
            </w:pPr>
            <w:r>
              <w:rPr>
                <w:rFonts w:hint="eastAsia" w:ascii="宋体" w:hAnsi="宋体" w:cs="宋体"/>
                <w:sz w:val="24"/>
                <w:szCs w:val="24"/>
              </w:rPr>
              <w:t>　</w:t>
            </w:r>
            <w:r>
              <w:rPr>
                <w:rFonts w:ascii="宋体" w:hAnsi="宋体" w:cs="宋体"/>
                <w:sz w:val="24"/>
                <w:szCs w:val="24"/>
              </w:rPr>
              <w:t>5</w:t>
            </w:r>
          </w:p>
        </w:tc>
      </w:tr>
      <w:tr w14:paraId="5735A59D">
        <w:tblPrEx>
          <w:tblCellMar>
            <w:top w:w="0" w:type="dxa"/>
            <w:left w:w="10" w:type="dxa"/>
            <w:bottom w:w="0" w:type="dxa"/>
            <w:right w:w="10" w:type="dxa"/>
          </w:tblCellMar>
        </w:tblPrEx>
        <w:trPr>
          <w:trHeight w:val="1273"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E3B5946">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5FE78CE">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AD65BCC">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4378DA4">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DC942F8">
            <w:pPr>
              <w:rPr>
                <w:rFonts w:ascii="宋体"/>
              </w:rPr>
            </w:pPr>
            <w:r>
              <w:rPr>
                <w:rFonts w:hint="eastAsia" w:ascii="宋体" w:hAnsi="宋体" w:cs="宋体"/>
                <w:sz w:val="20"/>
                <w:szCs w:val="20"/>
              </w:rPr>
              <w:t>预算控制率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3D25BF0">
            <w:pPr>
              <w:jc w:val="center"/>
            </w:pPr>
            <w:r>
              <w:rPr>
                <w:rFonts w:eastAsia="Times New Roman"/>
                <w:sz w:val="20"/>
                <w:szCs w:val="20"/>
              </w:rPr>
              <w:t>5</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2758D4D">
            <w:r>
              <w:rPr>
                <w:rFonts w:hint="eastAsia" w:ascii="宋体" w:hAnsi="宋体" w:cs="宋体"/>
                <w:sz w:val="20"/>
                <w:szCs w:val="20"/>
              </w:rPr>
              <w:t>预算控制率</w:t>
            </w:r>
            <w:r>
              <w:rPr>
                <w:rFonts w:eastAsia="Times New Roman"/>
                <w:sz w:val="20"/>
                <w:szCs w:val="20"/>
              </w:rPr>
              <w:t>=0</w:t>
            </w:r>
            <w:r>
              <w:rPr>
                <w:rFonts w:hint="eastAsia" w:ascii="宋体" w:hAnsi="宋体" w:cs="宋体"/>
                <w:sz w:val="20"/>
                <w:szCs w:val="20"/>
              </w:rPr>
              <w:t>，计</w:t>
            </w:r>
            <w:r>
              <w:rPr>
                <w:rFonts w:eastAsia="Times New Roman"/>
                <w:sz w:val="20"/>
                <w:szCs w:val="20"/>
              </w:rPr>
              <w:t>5</w:t>
            </w:r>
            <w:r>
              <w:rPr>
                <w:rFonts w:hint="eastAsia" w:ascii="宋体" w:hAnsi="宋体" w:cs="宋体"/>
                <w:sz w:val="20"/>
                <w:szCs w:val="20"/>
              </w:rPr>
              <w:t>分；</w:t>
            </w:r>
            <w:r>
              <w:rPr>
                <w:rFonts w:eastAsia="Times New Roman"/>
                <w:sz w:val="20"/>
                <w:szCs w:val="20"/>
              </w:rPr>
              <w:t>0-10%</w:t>
            </w:r>
            <w:r>
              <w:rPr>
                <w:rFonts w:hint="eastAsia" w:ascii="宋体" w:hAnsi="宋体" w:cs="宋体"/>
                <w:sz w:val="20"/>
                <w:szCs w:val="20"/>
              </w:rPr>
              <w:t>（含），计</w:t>
            </w:r>
            <w:r>
              <w:rPr>
                <w:rFonts w:eastAsia="Times New Roman"/>
                <w:sz w:val="20"/>
                <w:szCs w:val="20"/>
              </w:rPr>
              <w:t>4</w:t>
            </w:r>
            <w:r>
              <w:rPr>
                <w:rFonts w:hint="eastAsia" w:ascii="宋体" w:hAnsi="宋体" w:cs="宋体"/>
                <w:sz w:val="20"/>
                <w:szCs w:val="20"/>
              </w:rPr>
              <w:t>分；</w:t>
            </w:r>
            <w:r>
              <w:rPr>
                <w:rFonts w:eastAsia="Times New Roman"/>
                <w:sz w:val="20"/>
                <w:szCs w:val="20"/>
              </w:rPr>
              <w:t>10-20%</w:t>
            </w:r>
            <w:r>
              <w:rPr>
                <w:rFonts w:hint="eastAsia" w:ascii="宋体" w:hAnsi="宋体" w:cs="宋体"/>
                <w:sz w:val="20"/>
                <w:szCs w:val="20"/>
              </w:rPr>
              <w:t>（含），计</w:t>
            </w:r>
            <w:r>
              <w:rPr>
                <w:rFonts w:eastAsia="Times New Roman"/>
                <w:sz w:val="20"/>
                <w:szCs w:val="20"/>
              </w:rPr>
              <w:t>3</w:t>
            </w:r>
            <w:r>
              <w:rPr>
                <w:rFonts w:hint="eastAsia" w:ascii="宋体" w:hAnsi="宋体" w:cs="宋体"/>
                <w:sz w:val="20"/>
                <w:szCs w:val="20"/>
              </w:rPr>
              <w:t>分；</w:t>
            </w:r>
            <w:r>
              <w:rPr>
                <w:rFonts w:eastAsia="Times New Roman"/>
                <w:sz w:val="20"/>
                <w:szCs w:val="20"/>
              </w:rPr>
              <w:t>20-30%</w:t>
            </w:r>
            <w:r>
              <w:rPr>
                <w:rFonts w:hint="eastAsia" w:ascii="宋体" w:hAnsi="宋体" w:cs="宋体"/>
                <w:sz w:val="20"/>
                <w:szCs w:val="20"/>
              </w:rPr>
              <w:t>（含），计</w:t>
            </w:r>
            <w:r>
              <w:rPr>
                <w:rFonts w:eastAsia="Times New Roman"/>
                <w:sz w:val="20"/>
                <w:szCs w:val="20"/>
              </w:rPr>
              <w:t>2</w:t>
            </w:r>
            <w:r>
              <w:rPr>
                <w:rFonts w:hint="eastAsia" w:ascii="宋体" w:hAnsi="宋体" w:cs="宋体"/>
                <w:sz w:val="20"/>
                <w:szCs w:val="20"/>
              </w:rPr>
              <w:t>分；大于</w:t>
            </w:r>
            <w:r>
              <w:rPr>
                <w:rFonts w:eastAsia="Times New Roman"/>
                <w:sz w:val="20"/>
                <w:szCs w:val="20"/>
              </w:rPr>
              <w:t>30%</w:t>
            </w:r>
            <w:r>
              <w:rPr>
                <w:rFonts w:hint="eastAsia" w:ascii="宋体" w:hAnsi="宋体" w:cs="宋体"/>
                <w:sz w:val="20"/>
                <w:szCs w:val="20"/>
              </w:rPr>
              <w:t>不得分。</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3987977">
            <w:r>
              <w:rPr>
                <w:rFonts w:hint="eastAsia" w:ascii="宋体" w:hAnsi="宋体" w:cs="宋体"/>
                <w:sz w:val="20"/>
                <w:szCs w:val="20"/>
              </w:rPr>
              <w:t>预算控制率</w:t>
            </w:r>
            <w:r>
              <w:rPr>
                <w:rFonts w:eastAsia="Times New Roman"/>
                <w:sz w:val="20"/>
                <w:szCs w:val="20"/>
              </w:rPr>
              <w:t>=</w:t>
            </w:r>
            <w:r>
              <w:rPr>
                <w:rFonts w:hint="eastAsia" w:ascii="宋体" w:hAnsi="宋体" w:cs="宋体"/>
                <w:sz w:val="20"/>
                <w:szCs w:val="20"/>
              </w:rPr>
              <w:t>（本年追加预算</w:t>
            </w:r>
            <w:r>
              <w:rPr>
                <w:rFonts w:eastAsia="Times New Roman"/>
                <w:sz w:val="20"/>
                <w:szCs w:val="20"/>
              </w:rPr>
              <w:t>/</w:t>
            </w:r>
            <w:r>
              <w:rPr>
                <w:rFonts w:hint="eastAsia" w:ascii="宋体" w:hAnsi="宋体" w:cs="宋体"/>
                <w:sz w:val="20"/>
                <w:szCs w:val="20"/>
              </w:rPr>
              <w:t>年初预算）</w:t>
            </w:r>
            <w:r>
              <w:rPr>
                <w:rFonts w:hint="eastAsia" w:ascii="宋体" w:cs="宋体"/>
                <w:sz w:val="20"/>
                <w:szCs w:val="20"/>
              </w:rPr>
              <w:t>×</w:t>
            </w:r>
            <w:r>
              <w:rPr>
                <w:rFonts w:eastAsia="Times New Roman"/>
                <w:sz w:val="20"/>
                <w:szCs w:val="20"/>
              </w:rPr>
              <w:t>100%</w:t>
            </w:r>
            <w:r>
              <w:rPr>
                <w:rFonts w:hint="eastAsia" w:ascii="宋体" w:hAnsi="宋体" w:cs="宋体"/>
                <w:sz w:val="20"/>
                <w:szCs w:val="20"/>
              </w:rPr>
              <w:t>。</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FF68FF2">
            <w:pPr>
              <w:rPr>
                <w:rFonts w:ascii="宋体"/>
              </w:rPr>
            </w:pPr>
            <w:r>
              <w:rPr>
                <w:rFonts w:hint="eastAsia" w:ascii="宋体" w:hAnsi="宋体" w:cs="宋体"/>
                <w:sz w:val="24"/>
                <w:szCs w:val="24"/>
              </w:rPr>
              <w:t>5　</w:t>
            </w:r>
          </w:p>
        </w:tc>
      </w:tr>
      <w:tr w14:paraId="13D4F394">
        <w:tblPrEx>
          <w:tblCellMar>
            <w:top w:w="0" w:type="dxa"/>
            <w:left w:w="10" w:type="dxa"/>
            <w:bottom w:w="0" w:type="dxa"/>
            <w:right w:w="10" w:type="dxa"/>
          </w:tblCellMar>
        </w:tblPrEx>
        <w:trPr>
          <w:trHeight w:val="1325"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DB5228">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2D1D160">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08402EE">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969F58">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21514F2">
            <w:pPr>
              <w:rPr>
                <w:rFonts w:ascii="宋体"/>
              </w:rPr>
            </w:pPr>
            <w:r>
              <w:rPr>
                <w:rFonts w:hint="eastAsia" w:ascii="宋体" w:hAnsi="宋体" w:cs="宋体"/>
                <w:sz w:val="20"/>
                <w:szCs w:val="20"/>
              </w:rPr>
              <w:t>新建楼堂馆所面积控制率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5210227">
            <w:pPr>
              <w:jc w:val="center"/>
            </w:pPr>
            <w:r>
              <w:rPr>
                <w:rFonts w:eastAsia="Times New Roman"/>
                <w:sz w:val="20"/>
                <w:szCs w:val="20"/>
              </w:rPr>
              <w:t>5</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09983FD">
            <w:r>
              <w:rPr>
                <w:rFonts w:eastAsia="Times New Roman"/>
                <w:sz w:val="20"/>
                <w:szCs w:val="20"/>
              </w:rPr>
              <w:t>100%</w:t>
            </w:r>
            <w:r>
              <w:rPr>
                <w:rFonts w:hint="eastAsia" w:ascii="宋体" w:hAnsi="宋体" w:cs="宋体"/>
                <w:sz w:val="20"/>
                <w:szCs w:val="20"/>
              </w:rPr>
              <w:t>以下（含）计满分，每超出</w:t>
            </w:r>
            <w:r>
              <w:rPr>
                <w:rFonts w:eastAsia="Times New Roman"/>
                <w:sz w:val="20"/>
                <w:szCs w:val="20"/>
              </w:rPr>
              <w:t>5%</w:t>
            </w:r>
            <w:r>
              <w:rPr>
                <w:rFonts w:hint="eastAsia" w:ascii="宋体" w:hAnsi="宋体" w:cs="宋体"/>
                <w:sz w:val="20"/>
                <w:szCs w:val="20"/>
              </w:rPr>
              <w:t>扣</w:t>
            </w:r>
            <w:r>
              <w:rPr>
                <w:rFonts w:eastAsia="Times New Roman"/>
                <w:sz w:val="20"/>
                <w:szCs w:val="20"/>
              </w:rPr>
              <w:t>2</w:t>
            </w:r>
            <w:r>
              <w:rPr>
                <w:rFonts w:hint="eastAsia" w:ascii="宋体" w:hAnsi="宋体" w:cs="宋体"/>
                <w:sz w:val="20"/>
                <w:szCs w:val="20"/>
              </w:rPr>
              <w:t>分，扣完为止。没有楼堂馆所项目的部门按满分计算。</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45FD0AB">
            <w:r>
              <w:rPr>
                <w:rFonts w:hint="eastAsia" w:ascii="宋体" w:hAnsi="宋体" w:cs="宋体"/>
                <w:sz w:val="20"/>
                <w:szCs w:val="20"/>
              </w:rPr>
              <w:t>楼堂馆所面积控制率</w:t>
            </w:r>
            <w:r>
              <w:rPr>
                <w:rFonts w:eastAsia="Times New Roman"/>
                <w:sz w:val="20"/>
                <w:szCs w:val="20"/>
              </w:rPr>
              <w:t>=</w:t>
            </w:r>
            <w:r>
              <w:rPr>
                <w:rFonts w:hint="eastAsia" w:ascii="宋体" w:hAnsi="宋体" w:cs="宋体"/>
                <w:sz w:val="20"/>
                <w:szCs w:val="20"/>
              </w:rPr>
              <w:t>实际建设面积</w:t>
            </w:r>
            <w:r>
              <w:rPr>
                <w:rFonts w:eastAsia="Times New Roman"/>
                <w:sz w:val="20"/>
                <w:szCs w:val="20"/>
              </w:rPr>
              <w:t>/</w:t>
            </w:r>
            <w:r>
              <w:rPr>
                <w:rFonts w:hint="eastAsia" w:ascii="宋体" w:hAnsi="宋体" w:cs="宋体"/>
                <w:sz w:val="20"/>
                <w:szCs w:val="20"/>
              </w:rPr>
              <w:t>批准建设面积</w:t>
            </w:r>
            <w:r>
              <w:rPr>
                <w:rFonts w:hint="eastAsia" w:ascii="宋体" w:cs="宋体"/>
                <w:sz w:val="20"/>
                <w:szCs w:val="20"/>
              </w:rPr>
              <w:t>×</w:t>
            </w:r>
            <w:r>
              <w:rPr>
                <w:rFonts w:eastAsia="Times New Roman"/>
                <w:sz w:val="20"/>
                <w:szCs w:val="20"/>
              </w:rPr>
              <w:t xml:space="preserve">100% </w:t>
            </w:r>
            <w:r>
              <w:rPr>
                <w:rFonts w:hint="eastAsia" w:ascii="宋体" w:hAnsi="宋体" w:cs="宋体"/>
                <w:sz w:val="20"/>
                <w:szCs w:val="20"/>
              </w:rPr>
              <w:t>。</w:t>
            </w:r>
            <w:r>
              <w:rPr>
                <w:rFonts w:eastAsia="Times New Roman"/>
                <w:sz w:val="20"/>
                <w:szCs w:val="20"/>
              </w:rPr>
              <w:br w:type="textWrapping"/>
            </w:r>
            <w:r>
              <w:rPr>
                <w:rFonts w:hint="eastAsia" w:ascii="宋体" w:hAnsi="宋体" w:cs="宋体"/>
                <w:sz w:val="20"/>
                <w:szCs w:val="20"/>
              </w:rPr>
              <w:t>该指标以</w:t>
            </w:r>
            <w:r>
              <w:rPr>
                <w:rFonts w:eastAsia="Times New Roman"/>
                <w:sz w:val="20"/>
                <w:szCs w:val="20"/>
              </w:rPr>
              <w:t>2017</w:t>
            </w:r>
            <w:r>
              <w:rPr>
                <w:rFonts w:hint="eastAsia" w:ascii="宋体" w:hAnsi="宋体" w:cs="宋体"/>
                <w:sz w:val="20"/>
                <w:szCs w:val="20"/>
              </w:rPr>
              <w:t>年完工的新建楼堂馆所为评价内容。</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97BF19A">
            <w:pPr>
              <w:rPr>
                <w:rFonts w:ascii="宋体"/>
              </w:rPr>
            </w:pPr>
            <w:r>
              <w:rPr>
                <w:rFonts w:ascii="宋体" w:hAnsi="宋体" w:cs="宋体"/>
                <w:sz w:val="24"/>
                <w:szCs w:val="24"/>
              </w:rPr>
              <w:t>5</w:t>
            </w:r>
            <w:r>
              <w:rPr>
                <w:rFonts w:hint="eastAsia" w:ascii="宋体" w:hAnsi="宋体" w:cs="宋体"/>
                <w:sz w:val="24"/>
                <w:szCs w:val="24"/>
              </w:rPr>
              <w:t>　</w:t>
            </w:r>
          </w:p>
        </w:tc>
      </w:tr>
      <w:tr w14:paraId="2E149781">
        <w:tblPrEx>
          <w:tblCellMar>
            <w:top w:w="0" w:type="dxa"/>
            <w:left w:w="10" w:type="dxa"/>
            <w:bottom w:w="0" w:type="dxa"/>
            <w:right w:w="10" w:type="dxa"/>
          </w:tblCellMar>
        </w:tblPrEx>
        <w:trPr>
          <w:trHeight w:val="1220"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472BD1">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8EF7ABE">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0AAEF50">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7726068">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BCB8AC6">
            <w:pPr>
              <w:rPr>
                <w:rFonts w:ascii="宋体"/>
              </w:rPr>
            </w:pPr>
            <w:r>
              <w:rPr>
                <w:rFonts w:hint="eastAsia" w:ascii="宋体" w:hAnsi="宋体" w:cs="宋体"/>
                <w:sz w:val="20"/>
                <w:szCs w:val="20"/>
              </w:rPr>
              <w:t>新建楼堂馆所投资概算控制率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F9F4127">
            <w:pPr>
              <w:jc w:val="center"/>
            </w:pPr>
            <w:r>
              <w:rPr>
                <w:rFonts w:eastAsia="Times New Roman"/>
                <w:sz w:val="20"/>
                <w:szCs w:val="20"/>
              </w:rPr>
              <w:t>5</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4263EAD">
            <w:r>
              <w:rPr>
                <w:rFonts w:eastAsia="Times New Roman"/>
                <w:sz w:val="20"/>
                <w:szCs w:val="20"/>
              </w:rPr>
              <w:t>100%</w:t>
            </w:r>
            <w:r>
              <w:rPr>
                <w:rFonts w:hint="eastAsia" w:ascii="宋体" w:hAnsi="宋体" w:cs="宋体"/>
                <w:sz w:val="20"/>
                <w:szCs w:val="20"/>
              </w:rPr>
              <w:t>以下（含）计满分，每超出</w:t>
            </w:r>
            <w:r>
              <w:rPr>
                <w:rFonts w:eastAsia="Times New Roman"/>
                <w:sz w:val="20"/>
                <w:szCs w:val="20"/>
              </w:rPr>
              <w:t>5%</w:t>
            </w:r>
            <w:r>
              <w:rPr>
                <w:rFonts w:hint="eastAsia" w:ascii="宋体" w:hAnsi="宋体" w:cs="宋体"/>
                <w:sz w:val="20"/>
                <w:szCs w:val="20"/>
              </w:rPr>
              <w:t>扣</w:t>
            </w:r>
            <w:r>
              <w:rPr>
                <w:rFonts w:eastAsia="Times New Roman"/>
                <w:sz w:val="20"/>
                <w:szCs w:val="20"/>
              </w:rPr>
              <w:t>2</w:t>
            </w:r>
            <w:r>
              <w:rPr>
                <w:rFonts w:hint="eastAsia" w:ascii="宋体" w:hAnsi="宋体" w:cs="宋体"/>
                <w:sz w:val="20"/>
                <w:szCs w:val="20"/>
              </w:rPr>
              <w:t>分，扣完为止。</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DF6F1F5">
            <w:r>
              <w:rPr>
                <w:rFonts w:hint="eastAsia" w:ascii="宋体" w:hAnsi="宋体" w:cs="宋体"/>
                <w:sz w:val="20"/>
                <w:szCs w:val="20"/>
              </w:rPr>
              <w:t>楼堂馆所投资预算控制率</w:t>
            </w:r>
            <w:r>
              <w:rPr>
                <w:rFonts w:eastAsia="Times New Roman"/>
                <w:sz w:val="20"/>
                <w:szCs w:val="20"/>
              </w:rPr>
              <w:t>=</w:t>
            </w:r>
            <w:r>
              <w:rPr>
                <w:rFonts w:hint="eastAsia" w:ascii="宋体" w:hAnsi="宋体" w:cs="宋体"/>
                <w:sz w:val="20"/>
                <w:szCs w:val="20"/>
              </w:rPr>
              <w:t>实际投资金额</w:t>
            </w:r>
            <w:r>
              <w:rPr>
                <w:rFonts w:eastAsia="Times New Roman"/>
                <w:sz w:val="20"/>
                <w:szCs w:val="20"/>
              </w:rPr>
              <w:t>/</w:t>
            </w:r>
            <w:r>
              <w:rPr>
                <w:rFonts w:hint="eastAsia" w:ascii="宋体" w:hAnsi="宋体" w:cs="宋体"/>
                <w:sz w:val="20"/>
                <w:szCs w:val="20"/>
              </w:rPr>
              <w:t>批准投资金额</w:t>
            </w:r>
            <w:r>
              <w:rPr>
                <w:rFonts w:hint="eastAsia" w:ascii="宋体" w:cs="宋体"/>
                <w:sz w:val="20"/>
                <w:szCs w:val="20"/>
              </w:rPr>
              <w:t>×</w:t>
            </w:r>
            <w:r>
              <w:rPr>
                <w:rFonts w:eastAsia="Times New Roman"/>
                <w:sz w:val="20"/>
                <w:szCs w:val="20"/>
              </w:rPr>
              <w:t xml:space="preserve">100% </w:t>
            </w:r>
            <w:r>
              <w:rPr>
                <w:rFonts w:hint="eastAsia" w:ascii="宋体" w:hAnsi="宋体" w:cs="宋体"/>
                <w:sz w:val="20"/>
                <w:szCs w:val="20"/>
              </w:rPr>
              <w:t>。</w:t>
            </w:r>
            <w:r>
              <w:rPr>
                <w:rFonts w:eastAsia="Times New Roman"/>
                <w:sz w:val="20"/>
                <w:szCs w:val="20"/>
              </w:rPr>
              <w:br w:type="textWrapping"/>
            </w:r>
            <w:r>
              <w:rPr>
                <w:rFonts w:hint="eastAsia" w:ascii="宋体" w:hAnsi="宋体" w:cs="宋体"/>
                <w:sz w:val="20"/>
                <w:szCs w:val="20"/>
              </w:rPr>
              <w:t>该指标以</w:t>
            </w:r>
            <w:r>
              <w:rPr>
                <w:rFonts w:eastAsia="Times New Roman"/>
                <w:sz w:val="20"/>
                <w:szCs w:val="20"/>
              </w:rPr>
              <w:t>2017</w:t>
            </w:r>
            <w:r>
              <w:rPr>
                <w:rFonts w:hint="eastAsia" w:ascii="宋体" w:hAnsi="宋体" w:cs="宋体"/>
                <w:sz w:val="20"/>
                <w:szCs w:val="20"/>
              </w:rPr>
              <w:t>年完工的新建楼堂馆所为评价内容。</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3643023">
            <w:pPr>
              <w:rPr>
                <w:rFonts w:ascii="宋体"/>
              </w:rPr>
            </w:pPr>
            <w:r>
              <w:rPr>
                <w:rFonts w:ascii="宋体" w:hAnsi="宋体" w:cs="宋体"/>
                <w:sz w:val="24"/>
                <w:szCs w:val="24"/>
              </w:rPr>
              <w:t>5</w:t>
            </w:r>
            <w:r>
              <w:rPr>
                <w:rFonts w:hint="eastAsia" w:ascii="宋体" w:hAnsi="宋体" w:cs="宋体"/>
                <w:sz w:val="24"/>
                <w:szCs w:val="24"/>
              </w:rPr>
              <w:t>　</w:t>
            </w:r>
          </w:p>
        </w:tc>
      </w:tr>
      <w:tr w14:paraId="782FC425">
        <w:tblPrEx>
          <w:tblCellMar>
            <w:top w:w="0" w:type="dxa"/>
            <w:left w:w="10" w:type="dxa"/>
            <w:bottom w:w="0" w:type="dxa"/>
            <w:right w:w="10" w:type="dxa"/>
          </w:tblCellMar>
        </w:tblPrEx>
        <w:trPr>
          <w:trHeight w:val="1562"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D51E528">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0C3D4F">
            <w:pPr>
              <w:spacing w:line="276" w:lineRule="auto"/>
              <w:rPr>
                <w:rFonts w:ascii="宋体"/>
              </w:rPr>
            </w:pPr>
          </w:p>
        </w:tc>
        <w:tc>
          <w:tcPr>
            <w:tcW w:w="677"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EEA9FD0">
            <w:pPr>
              <w:jc w:val="center"/>
              <w:rPr>
                <w:rFonts w:ascii="宋体"/>
              </w:rPr>
            </w:pPr>
            <w:r>
              <w:rPr>
                <w:rFonts w:hint="eastAsia" w:ascii="宋体" w:hAnsi="宋体" w:cs="宋体"/>
                <w:sz w:val="20"/>
                <w:szCs w:val="20"/>
              </w:rPr>
              <w:t>预算管理</w:t>
            </w: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41D7778">
            <w:pPr>
              <w:jc w:val="center"/>
            </w:pPr>
            <w:r>
              <w:rPr>
                <w:rFonts w:eastAsia="Times New Roman"/>
                <w:sz w:val="20"/>
                <w:szCs w:val="20"/>
              </w:rPr>
              <w:t>40</w:t>
            </w: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F7AD31C">
            <w:pPr>
              <w:rPr>
                <w:rFonts w:ascii="宋体"/>
              </w:rPr>
            </w:pPr>
            <w:r>
              <w:rPr>
                <w:rFonts w:hint="eastAsia" w:ascii="宋体" w:hAnsi="宋体" w:cs="宋体"/>
                <w:sz w:val="20"/>
                <w:szCs w:val="20"/>
              </w:rPr>
              <w:t>公用经费控制率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D3F395C">
            <w:pPr>
              <w:jc w:val="center"/>
            </w:pPr>
            <w:r>
              <w:rPr>
                <w:rFonts w:eastAsia="Times New Roman"/>
                <w:sz w:val="20"/>
                <w:szCs w:val="20"/>
              </w:rPr>
              <w:t>8</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72E2BD7">
            <w:r>
              <w:rPr>
                <w:rFonts w:eastAsia="Times New Roman"/>
                <w:sz w:val="20"/>
                <w:szCs w:val="20"/>
              </w:rPr>
              <w:t>100%</w:t>
            </w:r>
            <w:r>
              <w:rPr>
                <w:rFonts w:hint="eastAsia" w:ascii="宋体" w:hAnsi="宋体" w:cs="宋体"/>
                <w:sz w:val="20"/>
                <w:szCs w:val="20"/>
              </w:rPr>
              <w:t>以下（含）计满分，每超出</w:t>
            </w:r>
            <w:r>
              <w:rPr>
                <w:rFonts w:eastAsia="Times New Roman"/>
                <w:sz w:val="20"/>
                <w:szCs w:val="20"/>
              </w:rPr>
              <w:t>1%</w:t>
            </w:r>
            <w:r>
              <w:rPr>
                <w:rFonts w:hint="eastAsia" w:ascii="宋体" w:hAnsi="宋体" w:cs="宋体"/>
                <w:sz w:val="20"/>
                <w:szCs w:val="20"/>
              </w:rPr>
              <w:t>扣</w:t>
            </w:r>
            <w:r>
              <w:rPr>
                <w:rFonts w:eastAsia="Times New Roman"/>
                <w:sz w:val="20"/>
                <w:szCs w:val="20"/>
              </w:rPr>
              <w:t>1</w:t>
            </w:r>
            <w:r>
              <w:rPr>
                <w:rFonts w:hint="eastAsia" w:ascii="宋体" w:hAnsi="宋体" w:cs="宋体"/>
                <w:sz w:val="20"/>
                <w:szCs w:val="20"/>
              </w:rPr>
              <w:t>分，扣完为止。</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C5AC40F">
            <w:r>
              <w:rPr>
                <w:rFonts w:hint="eastAsia" w:ascii="宋体" w:hAnsi="宋体" w:cs="宋体"/>
                <w:sz w:val="20"/>
                <w:szCs w:val="20"/>
              </w:rPr>
              <w:t>公用经费控制率</w:t>
            </w:r>
            <w:r>
              <w:rPr>
                <w:rFonts w:eastAsia="Times New Roman"/>
                <w:sz w:val="20"/>
                <w:szCs w:val="20"/>
              </w:rPr>
              <w:t>=</w:t>
            </w:r>
            <w:r>
              <w:rPr>
                <w:rFonts w:hint="eastAsia" w:ascii="宋体" w:hAnsi="宋体" w:cs="宋体"/>
                <w:sz w:val="20"/>
                <w:szCs w:val="20"/>
              </w:rPr>
              <w:t>（实际支出公用经费总额</w:t>
            </w:r>
            <w:r>
              <w:rPr>
                <w:rFonts w:eastAsia="Times New Roman"/>
                <w:sz w:val="20"/>
                <w:szCs w:val="20"/>
              </w:rPr>
              <w:t>/</w:t>
            </w:r>
            <w:r>
              <w:rPr>
                <w:rFonts w:hint="eastAsia" w:ascii="宋体" w:hAnsi="宋体" w:cs="宋体"/>
                <w:sz w:val="20"/>
                <w:szCs w:val="20"/>
              </w:rPr>
              <w:t>预算安排公用经费总额）</w:t>
            </w:r>
            <w:r>
              <w:rPr>
                <w:rFonts w:hint="eastAsia" w:ascii="宋体" w:cs="宋体"/>
                <w:sz w:val="20"/>
                <w:szCs w:val="20"/>
              </w:rPr>
              <w:t>×</w:t>
            </w:r>
            <w:r>
              <w:rPr>
                <w:rFonts w:eastAsia="Times New Roman"/>
                <w:sz w:val="20"/>
                <w:szCs w:val="20"/>
              </w:rPr>
              <w:t>100%</w:t>
            </w:r>
            <w:r>
              <w:rPr>
                <w:rFonts w:hint="eastAsia" w:ascii="宋体" w:hAnsi="宋体" w:cs="宋体"/>
                <w:sz w:val="20"/>
                <w:szCs w:val="20"/>
              </w:rPr>
              <w:t>。</w:t>
            </w:r>
            <w:r>
              <w:rPr>
                <w:rFonts w:eastAsia="Times New Roman"/>
                <w:sz w:val="20"/>
                <w:szCs w:val="20"/>
              </w:rPr>
              <w:br w:type="textWrapping"/>
            </w:r>
            <w:r>
              <w:rPr>
                <w:rFonts w:hint="eastAsia" w:ascii="宋体" w:hAnsi="宋体" w:cs="宋体"/>
                <w:sz w:val="20"/>
                <w:szCs w:val="20"/>
              </w:rPr>
              <w:t>公用经费支出是指部门基本支出中的一般商品和服务支出。</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3D552A9">
            <w:pPr>
              <w:rPr>
                <w:rFonts w:ascii="宋体"/>
              </w:rPr>
            </w:pPr>
            <w:r>
              <w:rPr>
                <w:rFonts w:hint="eastAsia" w:ascii="宋体" w:hAnsi="宋体" w:cs="宋体"/>
                <w:sz w:val="24"/>
                <w:szCs w:val="24"/>
              </w:rPr>
              <w:t>4</w:t>
            </w:r>
          </w:p>
        </w:tc>
      </w:tr>
      <w:tr w14:paraId="6A59B39B">
        <w:tblPrEx>
          <w:tblCellMar>
            <w:top w:w="0" w:type="dxa"/>
            <w:left w:w="10" w:type="dxa"/>
            <w:bottom w:w="0" w:type="dxa"/>
            <w:right w:w="10" w:type="dxa"/>
          </w:tblCellMar>
        </w:tblPrEx>
        <w:trPr>
          <w:trHeight w:val="1073"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76821A">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D88ABEE">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7C1E0A9">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D0F32B">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8716DB3">
            <w:pPr>
              <w:rPr>
                <w:rFonts w:ascii="宋体"/>
              </w:rPr>
            </w:pPr>
            <w:r>
              <w:rPr>
                <w:rFonts w:hint="eastAsia" w:ascii="宋体" w:cs="宋体"/>
                <w:sz w:val="20"/>
                <w:szCs w:val="20"/>
                <w:lang w:eastAsia="zh-CN"/>
              </w:rPr>
              <w:t>“三公”经费</w:t>
            </w:r>
            <w:r>
              <w:rPr>
                <w:rFonts w:hint="eastAsia" w:ascii="宋体" w:hAnsi="宋体" w:cs="宋体"/>
                <w:sz w:val="20"/>
                <w:szCs w:val="20"/>
              </w:rPr>
              <w:t>控制率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7C4638E">
            <w:pPr>
              <w:jc w:val="center"/>
            </w:pPr>
            <w:r>
              <w:rPr>
                <w:rFonts w:eastAsia="Times New Roman"/>
                <w:sz w:val="20"/>
                <w:szCs w:val="20"/>
              </w:rPr>
              <w:t>7</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CC2D7BD">
            <w:r>
              <w:rPr>
                <w:rFonts w:eastAsia="Times New Roman"/>
                <w:sz w:val="20"/>
                <w:szCs w:val="20"/>
              </w:rPr>
              <w:t>100%</w:t>
            </w:r>
            <w:r>
              <w:rPr>
                <w:rFonts w:hint="eastAsia" w:ascii="宋体" w:hAnsi="宋体" w:cs="宋体"/>
                <w:sz w:val="20"/>
                <w:szCs w:val="20"/>
              </w:rPr>
              <w:t>以下（含）计满分，每超出</w:t>
            </w:r>
            <w:r>
              <w:rPr>
                <w:rFonts w:eastAsia="Times New Roman"/>
                <w:sz w:val="20"/>
                <w:szCs w:val="20"/>
              </w:rPr>
              <w:t>1%</w:t>
            </w:r>
            <w:r>
              <w:rPr>
                <w:rFonts w:hint="eastAsia" w:ascii="宋体" w:hAnsi="宋体" w:cs="宋体"/>
                <w:sz w:val="20"/>
                <w:szCs w:val="20"/>
              </w:rPr>
              <w:t>扣</w:t>
            </w:r>
            <w:r>
              <w:rPr>
                <w:rFonts w:eastAsia="Times New Roman"/>
                <w:sz w:val="20"/>
                <w:szCs w:val="20"/>
              </w:rPr>
              <w:t>1</w:t>
            </w:r>
            <w:r>
              <w:rPr>
                <w:rFonts w:hint="eastAsia" w:ascii="宋体" w:hAnsi="宋体" w:cs="宋体"/>
                <w:sz w:val="20"/>
                <w:szCs w:val="20"/>
              </w:rPr>
              <w:t>分，扣完为止。</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AD7EA7C">
            <w:r>
              <w:rPr>
                <w:rFonts w:hint="eastAsia" w:ascii="宋体" w:cs="宋体"/>
                <w:sz w:val="20"/>
                <w:szCs w:val="20"/>
                <w:lang w:eastAsia="zh-CN"/>
              </w:rPr>
              <w:t>“三公”经费</w:t>
            </w:r>
            <w:r>
              <w:rPr>
                <w:rFonts w:hint="eastAsia" w:ascii="宋体" w:hAnsi="宋体" w:cs="宋体"/>
                <w:sz w:val="20"/>
                <w:szCs w:val="20"/>
              </w:rPr>
              <w:t>控制率</w:t>
            </w:r>
            <w:r>
              <w:rPr>
                <w:rFonts w:eastAsia="Times New Roman"/>
                <w:sz w:val="20"/>
                <w:szCs w:val="20"/>
              </w:rPr>
              <w:t>-</w:t>
            </w:r>
            <w:r>
              <w:rPr>
                <w:rFonts w:hint="eastAsia" w:ascii="宋体" w:hAnsi="宋体" w:cs="宋体"/>
                <w:sz w:val="20"/>
                <w:szCs w:val="20"/>
              </w:rPr>
              <w:t>（</w:t>
            </w:r>
            <w:r>
              <w:rPr>
                <w:rFonts w:hint="eastAsia" w:ascii="宋体" w:cs="宋体"/>
                <w:sz w:val="20"/>
                <w:szCs w:val="20"/>
                <w:lang w:eastAsia="zh-CN"/>
              </w:rPr>
              <w:t>“三公”经费</w:t>
            </w:r>
            <w:r>
              <w:rPr>
                <w:rFonts w:hint="eastAsia" w:ascii="宋体" w:hAnsi="宋体" w:cs="宋体"/>
                <w:sz w:val="20"/>
                <w:szCs w:val="20"/>
              </w:rPr>
              <w:t>实际支出数</w:t>
            </w:r>
            <w:r>
              <w:rPr>
                <w:rFonts w:eastAsia="Times New Roman"/>
                <w:sz w:val="20"/>
                <w:szCs w:val="20"/>
              </w:rPr>
              <w:t>/</w:t>
            </w:r>
            <w:r>
              <w:rPr>
                <w:rFonts w:hint="eastAsia" w:ascii="宋体" w:eastAsia="宋体" w:cs="宋体"/>
                <w:sz w:val="20"/>
                <w:szCs w:val="20"/>
                <w:lang w:eastAsia="zh-CN"/>
              </w:rPr>
              <w:t>“三公”经费</w:t>
            </w:r>
            <w:r>
              <w:rPr>
                <w:rFonts w:hint="eastAsia" w:ascii="宋体" w:hAnsi="宋体" w:cs="宋体"/>
                <w:sz w:val="20"/>
                <w:szCs w:val="20"/>
              </w:rPr>
              <w:t>预算安排数）</w:t>
            </w:r>
            <w:r>
              <w:rPr>
                <w:rFonts w:hint="eastAsia" w:ascii="宋体" w:cs="宋体"/>
                <w:sz w:val="20"/>
                <w:szCs w:val="20"/>
              </w:rPr>
              <w:t>×</w:t>
            </w:r>
            <w:r>
              <w:rPr>
                <w:rFonts w:eastAsia="Times New Roman"/>
                <w:sz w:val="20"/>
                <w:szCs w:val="20"/>
              </w:rPr>
              <w:t>100%</w:t>
            </w:r>
            <w:r>
              <w:rPr>
                <w:rFonts w:hint="eastAsia" w:ascii="宋体" w:hAnsi="宋体" w:cs="宋体"/>
                <w:sz w:val="20"/>
                <w:szCs w:val="20"/>
              </w:rPr>
              <w:t>。</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DDA281B">
            <w:pPr>
              <w:rPr>
                <w:rFonts w:ascii="宋体"/>
              </w:rPr>
            </w:pPr>
            <w:r>
              <w:rPr>
                <w:rFonts w:ascii="宋体" w:hAnsi="宋体" w:cs="宋体"/>
                <w:sz w:val="24"/>
                <w:szCs w:val="24"/>
              </w:rPr>
              <w:t>7</w:t>
            </w:r>
            <w:r>
              <w:rPr>
                <w:rFonts w:hint="eastAsia" w:ascii="宋体" w:hAnsi="宋体" w:cs="宋体"/>
                <w:sz w:val="24"/>
                <w:szCs w:val="24"/>
              </w:rPr>
              <w:t>　</w:t>
            </w:r>
          </w:p>
        </w:tc>
      </w:tr>
      <w:tr w14:paraId="2B21635E">
        <w:tblPrEx>
          <w:tblCellMar>
            <w:top w:w="0" w:type="dxa"/>
            <w:left w:w="10" w:type="dxa"/>
            <w:bottom w:w="0" w:type="dxa"/>
            <w:right w:w="10" w:type="dxa"/>
          </w:tblCellMar>
        </w:tblPrEx>
        <w:trPr>
          <w:trHeight w:val="780"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2693763">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8C473D1">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6474D08">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0E959F">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9B85044">
            <w:pPr>
              <w:rPr>
                <w:rFonts w:ascii="宋体"/>
              </w:rPr>
            </w:pPr>
            <w:r>
              <w:rPr>
                <w:rFonts w:hint="eastAsia" w:ascii="宋体" w:hAnsi="宋体" w:cs="宋体"/>
                <w:sz w:val="20"/>
                <w:szCs w:val="20"/>
              </w:rPr>
              <w:t>政府采购执行率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4F2825D">
            <w:pPr>
              <w:jc w:val="center"/>
            </w:pPr>
            <w:r>
              <w:rPr>
                <w:rFonts w:eastAsia="Times New Roman"/>
                <w:sz w:val="20"/>
                <w:szCs w:val="20"/>
              </w:rPr>
              <w:t>6</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2CE55B8">
            <w:r>
              <w:rPr>
                <w:rFonts w:eastAsia="Times New Roman"/>
                <w:sz w:val="20"/>
                <w:szCs w:val="20"/>
              </w:rPr>
              <w:t>100%</w:t>
            </w:r>
            <w:r>
              <w:rPr>
                <w:rFonts w:hint="eastAsia" w:ascii="宋体" w:hAnsi="宋体" w:cs="宋体"/>
                <w:sz w:val="20"/>
                <w:szCs w:val="20"/>
              </w:rPr>
              <w:t>计满分，每超过（降低）</w:t>
            </w:r>
            <w:r>
              <w:rPr>
                <w:rFonts w:eastAsia="Times New Roman"/>
                <w:sz w:val="20"/>
                <w:szCs w:val="20"/>
              </w:rPr>
              <w:t>5%</w:t>
            </w:r>
            <w:r>
              <w:rPr>
                <w:rFonts w:hint="eastAsia" w:ascii="宋体" w:hAnsi="宋体" w:cs="宋体"/>
                <w:sz w:val="20"/>
                <w:szCs w:val="20"/>
              </w:rPr>
              <w:t>扣</w:t>
            </w:r>
            <w:r>
              <w:rPr>
                <w:rFonts w:eastAsia="Times New Roman"/>
                <w:sz w:val="20"/>
                <w:szCs w:val="20"/>
              </w:rPr>
              <w:t>2</w:t>
            </w:r>
            <w:r>
              <w:rPr>
                <w:rFonts w:hint="eastAsia" w:ascii="宋体" w:hAnsi="宋体" w:cs="宋体"/>
                <w:sz w:val="20"/>
                <w:szCs w:val="20"/>
              </w:rPr>
              <w:t>分。扣完为止。</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226E9EC">
            <w:r>
              <w:rPr>
                <w:rFonts w:hint="eastAsia" w:ascii="宋体" w:hAnsi="宋体" w:cs="宋体"/>
                <w:sz w:val="20"/>
                <w:szCs w:val="20"/>
              </w:rPr>
              <w:t>政府采购执行率</w:t>
            </w:r>
            <w:r>
              <w:rPr>
                <w:rFonts w:eastAsia="Times New Roman"/>
                <w:sz w:val="20"/>
                <w:szCs w:val="20"/>
              </w:rPr>
              <w:t>=</w:t>
            </w:r>
            <w:r>
              <w:rPr>
                <w:rFonts w:hint="eastAsia" w:ascii="宋体" w:hAnsi="宋体" w:cs="宋体"/>
                <w:sz w:val="20"/>
                <w:szCs w:val="20"/>
              </w:rPr>
              <w:t>（实际政府采购金额</w:t>
            </w:r>
            <w:r>
              <w:rPr>
                <w:rFonts w:eastAsia="Times New Roman"/>
                <w:sz w:val="20"/>
                <w:szCs w:val="20"/>
              </w:rPr>
              <w:t>/</w:t>
            </w:r>
            <w:r>
              <w:rPr>
                <w:rFonts w:hint="eastAsia" w:ascii="宋体" w:hAnsi="宋体" w:cs="宋体"/>
                <w:sz w:val="20"/>
                <w:szCs w:val="20"/>
              </w:rPr>
              <w:t>政府采购预算数）</w:t>
            </w:r>
            <w:r>
              <w:rPr>
                <w:rFonts w:hint="eastAsia" w:ascii="宋体" w:cs="宋体"/>
                <w:sz w:val="20"/>
                <w:szCs w:val="20"/>
              </w:rPr>
              <w:t>×</w:t>
            </w:r>
            <w:r>
              <w:rPr>
                <w:rFonts w:eastAsia="Times New Roman"/>
                <w:sz w:val="20"/>
                <w:szCs w:val="20"/>
              </w:rPr>
              <w:t>100%</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306DFEF">
            <w:pPr>
              <w:rPr>
                <w:rFonts w:ascii="宋体"/>
              </w:rPr>
            </w:pPr>
            <w:r>
              <w:rPr>
                <w:rFonts w:ascii="宋体" w:hAnsi="宋体" w:cs="宋体"/>
                <w:sz w:val="24"/>
                <w:szCs w:val="24"/>
              </w:rPr>
              <w:t>6</w:t>
            </w:r>
            <w:r>
              <w:rPr>
                <w:rFonts w:hint="eastAsia" w:ascii="宋体" w:hAnsi="宋体" w:cs="宋体"/>
                <w:sz w:val="24"/>
                <w:szCs w:val="24"/>
              </w:rPr>
              <w:t>　</w:t>
            </w:r>
          </w:p>
        </w:tc>
      </w:tr>
      <w:tr w14:paraId="0C0299F1">
        <w:tblPrEx>
          <w:tblCellMar>
            <w:top w:w="0" w:type="dxa"/>
            <w:left w:w="10" w:type="dxa"/>
            <w:bottom w:w="0" w:type="dxa"/>
            <w:right w:w="10" w:type="dxa"/>
          </w:tblCellMar>
        </w:tblPrEx>
        <w:trPr>
          <w:trHeight w:val="1"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E4C906">
            <w:r>
              <w:rPr>
                <w:rFonts w:hint="eastAsia" w:ascii="宋体" w:hAnsi="宋体" w:cs="宋体"/>
                <w:sz w:val="20"/>
                <w:szCs w:val="20"/>
              </w:rPr>
              <w:t>过</w:t>
            </w:r>
            <w:r>
              <w:rPr>
                <w:rFonts w:eastAsia="Times New Roman"/>
                <w:sz w:val="20"/>
                <w:szCs w:val="20"/>
              </w:rPr>
              <w:t xml:space="preserve">                                                                                                                                       </w:t>
            </w:r>
            <w:r>
              <w:rPr>
                <w:rFonts w:hint="eastAsia" w:ascii="宋体" w:hAnsi="宋体" w:cs="宋体"/>
                <w:sz w:val="20"/>
                <w:szCs w:val="20"/>
              </w:rPr>
              <w:t>程</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8D55E36">
            <w:pPr>
              <w:rPr>
                <w:rFonts w:ascii="宋体"/>
              </w:rPr>
            </w:pPr>
          </w:p>
        </w:tc>
        <w:tc>
          <w:tcPr>
            <w:tcW w:w="677" w:type="dxa"/>
            <w:vMerge w:val="restart"/>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86E8C1D">
            <w:pPr>
              <w:rPr>
                <w:rFonts w:ascii="宋体"/>
              </w:rPr>
            </w:pPr>
            <w:r>
              <w:rPr>
                <w:rFonts w:hint="eastAsia" w:ascii="宋体" w:hAnsi="宋体" w:cs="宋体"/>
                <w:sz w:val="20"/>
                <w:szCs w:val="20"/>
              </w:rPr>
              <w:t>预算管理</w:t>
            </w: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4C72BFF">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0DF7E83">
            <w:pPr>
              <w:rPr>
                <w:rFonts w:ascii="宋体"/>
              </w:rPr>
            </w:pPr>
            <w:r>
              <w:rPr>
                <w:rFonts w:hint="eastAsia" w:ascii="宋体" w:hAnsi="宋体" w:cs="宋体"/>
                <w:sz w:val="20"/>
                <w:szCs w:val="20"/>
              </w:rPr>
              <w:t>管理制度健全性</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118A0D2">
            <w:pPr>
              <w:jc w:val="center"/>
            </w:pPr>
            <w:r>
              <w:rPr>
                <w:rFonts w:eastAsia="Times New Roman"/>
                <w:sz w:val="20"/>
                <w:szCs w:val="20"/>
              </w:rPr>
              <w:t>8</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7B03D5A">
            <w:r>
              <w:rPr>
                <w:rFonts w:hint="eastAsia" w:ascii="宋体" w:cs="宋体"/>
                <w:sz w:val="20"/>
                <w:szCs w:val="20"/>
              </w:rPr>
              <w:t>①</w:t>
            </w:r>
            <w:r>
              <w:rPr>
                <w:rFonts w:hint="eastAsia" w:ascii="宋体" w:hAnsi="宋体" w:cs="宋体"/>
                <w:sz w:val="20"/>
                <w:szCs w:val="20"/>
              </w:rPr>
              <w:t>有内部财务管理制度、会计核算制度等管理制度，</w:t>
            </w:r>
            <w:r>
              <w:rPr>
                <w:rFonts w:eastAsia="Times New Roman"/>
                <w:sz w:val="20"/>
                <w:szCs w:val="20"/>
              </w:rPr>
              <w:t>2</w:t>
            </w:r>
            <w:r>
              <w:rPr>
                <w:rFonts w:hint="eastAsia" w:ascii="宋体" w:hAnsi="宋体" w:cs="宋体"/>
                <w:sz w:val="20"/>
                <w:szCs w:val="20"/>
              </w:rPr>
              <w:t>分；</w:t>
            </w:r>
            <w:r>
              <w:rPr>
                <w:rFonts w:eastAsia="Times New Roman"/>
                <w:sz w:val="20"/>
                <w:szCs w:val="20"/>
              </w:rPr>
              <w:br w:type="textWrapping"/>
            </w:r>
            <w:r>
              <w:rPr>
                <w:rFonts w:hint="eastAsia" w:ascii="宋体" w:cs="宋体"/>
                <w:sz w:val="20"/>
                <w:szCs w:val="20"/>
              </w:rPr>
              <w:t>②</w:t>
            </w:r>
            <w:r>
              <w:rPr>
                <w:rFonts w:hint="eastAsia" w:ascii="宋体" w:hAnsi="宋体" w:cs="宋体"/>
                <w:sz w:val="20"/>
                <w:szCs w:val="20"/>
              </w:rPr>
              <w:t>有本部门厉行节约制度</w:t>
            </w:r>
            <w:r>
              <w:rPr>
                <w:rFonts w:eastAsia="Times New Roman"/>
                <w:sz w:val="20"/>
                <w:szCs w:val="20"/>
              </w:rPr>
              <w:t>,2</w:t>
            </w:r>
            <w:r>
              <w:rPr>
                <w:rFonts w:hint="eastAsia" w:ascii="宋体" w:hAnsi="宋体" w:cs="宋体"/>
                <w:sz w:val="20"/>
                <w:szCs w:val="20"/>
              </w:rPr>
              <w:t>分；</w:t>
            </w:r>
            <w:r>
              <w:rPr>
                <w:rFonts w:eastAsia="Times New Roman"/>
                <w:sz w:val="20"/>
                <w:szCs w:val="20"/>
              </w:rPr>
              <w:br w:type="textWrapping"/>
            </w:r>
            <w:r>
              <w:rPr>
                <w:rFonts w:hint="eastAsia" w:ascii="宋体" w:cs="宋体"/>
                <w:sz w:val="20"/>
                <w:szCs w:val="20"/>
              </w:rPr>
              <w:t>③</w:t>
            </w:r>
            <w:r>
              <w:rPr>
                <w:rFonts w:hint="eastAsia" w:ascii="宋体" w:hAnsi="宋体" w:cs="宋体"/>
                <w:sz w:val="20"/>
                <w:szCs w:val="20"/>
              </w:rPr>
              <w:t>相关管理制度合法、合规、完整，</w:t>
            </w:r>
            <w:r>
              <w:rPr>
                <w:rFonts w:eastAsia="Times New Roman"/>
                <w:sz w:val="20"/>
                <w:szCs w:val="20"/>
              </w:rPr>
              <w:t>2</w:t>
            </w:r>
            <w:r>
              <w:rPr>
                <w:rFonts w:hint="eastAsia" w:ascii="宋体" w:hAnsi="宋体" w:cs="宋体"/>
                <w:sz w:val="20"/>
                <w:szCs w:val="20"/>
              </w:rPr>
              <w:t>分；</w:t>
            </w:r>
            <w:r>
              <w:rPr>
                <w:rFonts w:hint="eastAsia" w:ascii="宋体" w:cs="宋体"/>
                <w:sz w:val="20"/>
                <w:szCs w:val="20"/>
              </w:rPr>
              <w:t>④</w:t>
            </w:r>
            <w:r>
              <w:rPr>
                <w:rFonts w:hint="eastAsia" w:ascii="宋体" w:hAnsi="宋体" w:cs="宋体"/>
                <w:sz w:val="20"/>
                <w:szCs w:val="20"/>
              </w:rPr>
              <w:t>相关管理制度得到有效执行，</w:t>
            </w:r>
            <w:r>
              <w:rPr>
                <w:rFonts w:eastAsia="Times New Roman"/>
                <w:sz w:val="20"/>
                <w:szCs w:val="20"/>
              </w:rPr>
              <w:t>2</w:t>
            </w:r>
            <w:r>
              <w:rPr>
                <w:rFonts w:hint="eastAsia" w:ascii="宋体" w:hAnsi="宋体" w:cs="宋体"/>
                <w:sz w:val="20"/>
                <w:szCs w:val="20"/>
              </w:rPr>
              <w:t>分。</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E8EC751">
            <w:pPr>
              <w:rPr>
                <w:rFonts w:ascii="宋体"/>
              </w:rPr>
            </w:pPr>
            <w:r>
              <w:rPr>
                <w:rFonts w:hint="eastAsia" w:ascii="宋体" w:hAnsi="宋体" w:cs="宋体"/>
                <w:sz w:val="20"/>
                <w:szCs w:val="20"/>
              </w:rPr>
              <w:t>　</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D1FFBD4">
            <w:pPr>
              <w:rPr>
                <w:rFonts w:ascii="宋体"/>
              </w:rPr>
            </w:pPr>
            <w:r>
              <w:rPr>
                <w:rFonts w:hint="eastAsia" w:ascii="宋体" w:hAnsi="宋体" w:cs="宋体"/>
                <w:sz w:val="24"/>
                <w:szCs w:val="24"/>
              </w:rPr>
              <w:t>　8</w:t>
            </w:r>
          </w:p>
        </w:tc>
      </w:tr>
      <w:tr w14:paraId="07F68B2B">
        <w:tblPrEx>
          <w:tblCellMar>
            <w:top w:w="0" w:type="dxa"/>
            <w:left w:w="10" w:type="dxa"/>
            <w:bottom w:w="0" w:type="dxa"/>
            <w:right w:w="10" w:type="dxa"/>
          </w:tblCellMar>
        </w:tblPrEx>
        <w:trPr>
          <w:trHeight w:val="1"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BDD556E">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67EBCD3">
            <w:pPr>
              <w:spacing w:line="276" w:lineRule="auto"/>
              <w:rPr>
                <w:rFonts w:ascii="宋体"/>
              </w:rPr>
            </w:pPr>
          </w:p>
        </w:tc>
        <w:tc>
          <w:tcPr>
            <w:tcW w:w="677" w:type="dxa"/>
            <w:vMerge w:val="continue"/>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85EA683">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1C375F9">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774AEB7">
            <w:pPr>
              <w:rPr>
                <w:rFonts w:ascii="宋体"/>
              </w:rPr>
            </w:pPr>
            <w:r>
              <w:rPr>
                <w:rFonts w:hint="eastAsia" w:ascii="宋体" w:hAnsi="宋体" w:cs="宋体"/>
                <w:sz w:val="20"/>
                <w:szCs w:val="20"/>
              </w:rPr>
              <w:t>资金使用合规性</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385D919">
            <w:pPr>
              <w:jc w:val="center"/>
            </w:pPr>
            <w:r>
              <w:rPr>
                <w:rFonts w:eastAsia="Times New Roman"/>
                <w:sz w:val="20"/>
                <w:szCs w:val="20"/>
              </w:rPr>
              <w:t>6</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3D27F60">
            <w:r>
              <w:rPr>
                <w:rFonts w:hint="eastAsia" w:ascii="宋体" w:cs="宋体"/>
                <w:sz w:val="20"/>
                <w:szCs w:val="20"/>
              </w:rPr>
              <w:t>①</w:t>
            </w:r>
            <w:r>
              <w:rPr>
                <w:rFonts w:hint="eastAsia" w:ascii="宋体" w:hAnsi="宋体" w:cs="宋体"/>
                <w:sz w:val="20"/>
                <w:szCs w:val="20"/>
              </w:rPr>
              <w:t>支出符合国家财经法规和财务管理制度规定以及有关专项资金管理办法的规定；</w:t>
            </w:r>
            <w:r>
              <w:rPr>
                <w:rFonts w:hint="eastAsia" w:ascii="宋体" w:cs="宋体"/>
                <w:sz w:val="20"/>
                <w:szCs w:val="20"/>
              </w:rPr>
              <w:t>②</w:t>
            </w:r>
            <w:r>
              <w:rPr>
                <w:rFonts w:hint="eastAsia" w:ascii="宋体" w:hAnsi="宋体" w:cs="宋体"/>
                <w:sz w:val="20"/>
                <w:szCs w:val="20"/>
              </w:rPr>
              <w:t>资金拨付有完整的审批程序和手续；</w:t>
            </w:r>
            <w:r>
              <w:rPr>
                <w:rFonts w:hint="eastAsia" w:ascii="宋体" w:cs="宋体"/>
                <w:sz w:val="20"/>
                <w:szCs w:val="20"/>
              </w:rPr>
              <w:t>③</w:t>
            </w:r>
            <w:r>
              <w:rPr>
                <w:rFonts w:hint="eastAsia" w:ascii="宋体" w:hAnsi="宋体" w:cs="宋体"/>
                <w:sz w:val="20"/>
                <w:szCs w:val="20"/>
              </w:rPr>
              <w:t>项目支出按规定经过评估论证；</w:t>
            </w:r>
            <w:r>
              <w:rPr>
                <w:rFonts w:hint="eastAsia" w:ascii="宋体" w:cs="宋体"/>
                <w:sz w:val="20"/>
                <w:szCs w:val="20"/>
              </w:rPr>
              <w:t>④</w:t>
            </w:r>
            <w:r>
              <w:rPr>
                <w:rFonts w:hint="eastAsia" w:ascii="宋体" w:hAnsi="宋体" w:cs="宋体"/>
                <w:sz w:val="20"/>
                <w:szCs w:val="20"/>
              </w:rPr>
              <w:t>支出符合部门预算批复的用途；</w:t>
            </w:r>
            <w:r>
              <w:rPr>
                <w:rFonts w:hint="eastAsia" w:ascii="宋体" w:cs="宋体"/>
                <w:sz w:val="20"/>
                <w:szCs w:val="20"/>
              </w:rPr>
              <w:t>⑤</w:t>
            </w:r>
            <w:r>
              <w:rPr>
                <w:rFonts w:hint="eastAsia" w:ascii="宋体" w:hAnsi="宋体" w:cs="宋体"/>
                <w:sz w:val="20"/>
                <w:szCs w:val="20"/>
              </w:rPr>
              <w:t>资金使用无截留、挤占、挪用、虚列支出等情况。</w:t>
            </w:r>
            <w:r>
              <w:rPr>
                <w:rFonts w:eastAsia="Times New Roman"/>
                <w:sz w:val="20"/>
                <w:szCs w:val="20"/>
              </w:rPr>
              <w:br w:type="textWrapping"/>
            </w:r>
            <w:r>
              <w:rPr>
                <w:rFonts w:hint="eastAsia" w:ascii="宋体" w:hAnsi="宋体" w:cs="宋体"/>
                <w:sz w:val="20"/>
                <w:szCs w:val="20"/>
              </w:rPr>
              <w:t>以上情况每出现一例不符合要求的扣</w:t>
            </w:r>
            <w:r>
              <w:rPr>
                <w:rFonts w:eastAsia="Times New Roman"/>
                <w:sz w:val="20"/>
                <w:szCs w:val="20"/>
              </w:rPr>
              <w:t>1</w:t>
            </w:r>
            <w:r>
              <w:rPr>
                <w:rFonts w:hint="eastAsia" w:ascii="宋体" w:hAnsi="宋体" w:cs="宋体"/>
                <w:sz w:val="20"/>
                <w:szCs w:val="20"/>
              </w:rPr>
              <w:t>分，扣完为止。</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5434EF6">
            <w:pPr>
              <w:rPr>
                <w:rFonts w:ascii="宋体"/>
              </w:rPr>
            </w:pPr>
            <w:r>
              <w:rPr>
                <w:rFonts w:hint="eastAsia" w:ascii="宋体" w:hAnsi="宋体" w:cs="宋体"/>
                <w:sz w:val="20"/>
                <w:szCs w:val="20"/>
              </w:rPr>
              <w:t>　</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41CA042">
            <w:pPr>
              <w:rPr>
                <w:rFonts w:ascii="宋体"/>
              </w:rPr>
            </w:pPr>
            <w:r>
              <w:rPr>
                <w:rFonts w:hint="eastAsia" w:ascii="宋体" w:hAnsi="宋体" w:cs="宋体"/>
                <w:sz w:val="24"/>
                <w:szCs w:val="24"/>
                <w:lang w:val="en-US" w:eastAsia="zh-CN"/>
              </w:rPr>
              <w:t>6</w:t>
            </w:r>
            <w:r>
              <w:rPr>
                <w:rFonts w:hint="eastAsia" w:ascii="宋体" w:hAnsi="宋体" w:cs="宋体"/>
                <w:sz w:val="24"/>
                <w:szCs w:val="24"/>
              </w:rPr>
              <w:t>　</w:t>
            </w:r>
          </w:p>
        </w:tc>
      </w:tr>
      <w:tr w14:paraId="08806409">
        <w:tblPrEx>
          <w:tblCellMar>
            <w:top w:w="0" w:type="dxa"/>
            <w:left w:w="10" w:type="dxa"/>
            <w:bottom w:w="0" w:type="dxa"/>
            <w:right w:w="10" w:type="dxa"/>
          </w:tblCellMar>
        </w:tblPrEx>
        <w:trPr>
          <w:trHeight w:val="1"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9C5943">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2A334C8">
            <w:pPr>
              <w:spacing w:line="276" w:lineRule="auto"/>
              <w:rPr>
                <w:rFonts w:ascii="宋体"/>
              </w:rPr>
            </w:pPr>
          </w:p>
        </w:tc>
        <w:tc>
          <w:tcPr>
            <w:tcW w:w="677" w:type="dxa"/>
            <w:vMerge w:val="continue"/>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AE0C028">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71A6DC9">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14414FF">
            <w:pPr>
              <w:rPr>
                <w:rFonts w:ascii="宋体"/>
              </w:rPr>
            </w:pPr>
            <w:r>
              <w:rPr>
                <w:rFonts w:hint="eastAsia" w:ascii="宋体" w:hAnsi="宋体" w:cs="宋体"/>
                <w:sz w:val="20"/>
                <w:szCs w:val="20"/>
              </w:rPr>
              <w:t>预决算信息公开性</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6D703CB">
            <w:pPr>
              <w:jc w:val="center"/>
            </w:pPr>
            <w:r>
              <w:rPr>
                <w:rFonts w:eastAsia="Times New Roman"/>
                <w:sz w:val="20"/>
                <w:szCs w:val="20"/>
              </w:rPr>
              <w:t>5</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0ADDD58">
            <w:r>
              <w:rPr>
                <w:rFonts w:hint="eastAsia" w:ascii="宋体" w:cs="宋体"/>
                <w:sz w:val="20"/>
                <w:szCs w:val="20"/>
              </w:rPr>
              <w:t>①</w:t>
            </w:r>
            <w:r>
              <w:rPr>
                <w:rFonts w:hint="eastAsia" w:ascii="宋体" w:hAnsi="宋体" w:cs="宋体"/>
                <w:sz w:val="20"/>
                <w:szCs w:val="20"/>
              </w:rPr>
              <w:t>按规定内容公开预决算信息，</w:t>
            </w:r>
            <w:r>
              <w:rPr>
                <w:rFonts w:eastAsia="Times New Roman"/>
                <w:sz w:val="20"/>
                <w:szCs w:val="20"/>
              </w:rPr>
              <w:t>1</w:t>
            </w:r>
            <w:r>
              <w:rPr>
                <w:rFonts w:hint="eastAsia" w:ascii="宋体" w:hAnsi="宋体" w:cs="宋体"/>
                <w:sz w:val="20"/>
                <w:szCs w:val="20"/>
              </w:rPr>
              <w:t>分；</w:t>
            </w:r>
            <w:r>
              <w:rPr>
                <w:rFonts w:hint="eastAsia" w:ascii="宋体" w:cs="宋体"/>
                <w:sz w:val="20"/>
                <w:szCs w:val="20"/>
              </w:rPr>
              <w:t>②</w:t>
            </w:r>
            <w:r>
              <w:rPr>
                <w:rFonts w:hint="eastAsia" w:ascii="宋体" w:hAnsi="宋体" w:cs="宋体"/>
                <w:sz w:val="20"/>
                <w:szCs w:val="20"/>
              </w:rPr>
              <w:t>按规定时限公开预决算信息，</w:t>
            </w:r>
            <w:r>
              <w:rPr>
                <w:rFonts w:eastAsia="Times New Roman"/>
                <w:sz w:val="20"/>
                <w:szCs w:val="20"/>
              </w:rPr>
              <w:t>1</w:t>
            </w:r>
            <w:r>
              <w:rPr>
                <w:rFonts w:hint="eastAsia" w:ascii="宋体" w:hAnsi="宋体" w:cs="宋体"/>
                <w:sz w:val="20"/>
                <w:szCs w:val="20"/>
              </w:rPr>
              <w:t>分；</w:t>
            </w:r>
            <w:r>
              <w:rPr>
                <w:rFonts w:hint="eastAsia" w:ascii="宋体" w:cs="宋体"/>
                <w:sz w:val="20"/>
                <w:szCs w:val="20"/>
              </w:rPr>
              <w:t>③</w:t>
            </w:r>
            <w:r>
              <w:rPr>
                <w:rFonts w:hint="eastAsia" w:ascii="宋体" w:hAnsi="宋体" w:cs="宋体"/>
                <w:sz w:val="20"/>
                <w:szCs w:val="20"/>
              </w:rPr>
              <w:t>基础数据信息和会计信息资料真实，</w:t>
            </w:r>
            <w:r>
              <w:rPr>
                <w:rFonts w:eastAsia="Times New Roman"/>
                <w:sz w:val="20"/>
                <w:szCs w:val="20"/>
              </w:rPr>
              <w:t>1</w:t>
            </w:r>
            <w:r>
              <w:rPr>
                <w:rFonts w:hint="eastAsia" w:ascii="宋体" w:hAnsi="宋体" w:cs="宋体"/>
                <w:sz w:val="20"/>
                <w:szCs w:val="20"/>
              </w:rPr>
              <w:t>分；</w:t>
            </w:r>
            <w:r>
              <w:rPr>
                <w:rFonts w:hint="eastAsia" w:ascii="宋体" w:cs="宋体"/>
                <w:sz w:val="20"/>
                <w:szCs w:val="20"/>
              </w:rPr>
              <w:t>④</w:t>
            </w:r>
            <w:r>
              <w:rPr>
                <w:rFonts w:hint="eastAsia" w:ascii="宋体" w:hAnsi="宋体" w:cs="宋体"/>
                <w:sz w:val="20"/>
                <w:szCs w:val="20"/>
              </w:rPr>
              <w:t>基础数据信息和会计信息资料完整，</w:t>
            </w:r>
            <w:r>
              <w:rPr>
                <w:rFonts w:eastAsia="Times New Roman"/>
                <w:sz w:val="20"/>
                <w:szCs w:val="20"/>
              </w:rPr>
              <w:t>1</w:t>
            </w:r>
            <w:r>
              <w:rPr>
                <w:rFonts w:hint="eastAsia" w:ascii="宋体" w:hAnsi="宋体" w:cs="宋体"/>
                <w:sz w:val="20"/>
                <w:szCs w:val="20"/>
              </w:rPr>
              <w:t>分；</w:t>
            </w:r>
            <w:r>
              <w:rPr>
                <w:rFonts w:hint="eastAsia" w:ascii="宋体" w:cs="宋体"/>
                <w:sz w:val="20"/>
                <w:szCs w:val="20"/>
              </w:rPr>
              <w:t>⑤</w:t>
            </w:r>
            <w:r>
              <w:rPr>
                <w:rFonts w:hint="eastAsia" w:ascii="宋体" w:hAnsi="宋体" w:cs="宋体"/>
                <w:sz w:val="20"/>
                <w:szCs w:val="20"/>
              </w:rPr>
              <w:t>基础数据信息和汇集信息资料准确，</w:t>
            </w:r>
            <w:r>
              <w:rPr>
                <w:rFonts w:eastAsia="Times New Roman"/>
                <w:sz w:val="20"/>
                <w:szCs w:val="20"/>
              </w:rPr>
              <w:t>1</w:t>
            </w:r>
            <w:r>
              <w:rPr>
                <w:rFonts w:hint="eastAsia" w:ascii="宋体" w:hAnsi="宋体" w:cs="宋体"/>
                <w:sz w:val="20"/>
                <w:szCs w:val="20"/>
              </w:rPr>
              <w:t>分。</w:t>
            </w:r>
            <w:r>
              <w:rPr>
                <w:rFonts w:eastAsia="Times New Roman"/>
                <w:sz w:val="20"/>
                <w:szCs w:val="20"/>
              </w:rPr>
              <w:t xml:space="preserve">  </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CF7C525">
            <w:pPr>
              <w:rPr>
                <w:rFonts w:ascii="宋体"/>
              </w:rPr>
            </w:pPr>
            <w:r>
              <w:rPr>
                <w:rFonts w:hint="eastAsia" w:ascii="宋体" w:hAnsi="宋体" w:cs="宋体"/>
                <w:sz w:val="20"/>
                <w:szCs w:val="20"/>
              </w:rPr>
              <w:t>预决算信息是指与部门预算、执行、决算、监督、绩效等管理相关的信息。</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852C3C6">
            <w:pPr>
              <w:rPr>
                <w:rFonts w:ascii="宋体"/>
              </w:rPr>
            </w:pPr>
            <w:r>
              <w:rPr>
                <w:rFonts w:ascii="宋体" w:hAnsi="宋体" w:cs="宋体"/>
                <w:sz w:val="24"/>
                <w:szCs w:val="24"/>
              </w:rPr>
              <w:t>5</w:t>
            </w:r>
            <w:r>
              <w:rPr>
                <w:rFonts w:hint="eastAsia" w:ascii="宋体" w:hAnsi="宋体" w:cs="宋体"/>
                <w:sz w:val="24"/>
                <w:szCs w:val="24"/>
              </w:rPr>
              <w:t>　</w:t>
            </w:r>
          </w:p>
        </w:tc>
      </w:tr>
      <w:tr w14:paraId="380D177E">
        <w:tblPrEx>
          <w:tblCellMar>
            <w:top w:w="0" w:type="dxa"/>
            <w:left w:w="10" w:type="dxa"/>
            <w:bottom w:w="0" w:type="dxa"/>
            <w:right w:w="10" w:type="dxa"/>
          </w:tblCellMar>
        </w:tblPrEx>
        <w:trPr>
          <w:trHeight w:val="1" w:hRule="atLeast"/>
          <w:jc w:val="center"/>
        </w:trPr>
        <w:tc>
          <w:tcPr>
            <w:tcW w:w="518"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E8FABD">
            <w:pPr>
              <w:jc w:val="center"/>
              <w:rPr>
                <w:rFonts w:ascii="宋体"/>
              </w:rPr>
            </w:pPr>
            <w:r>
              <w:rPr>
                <w:rFonts w:hint="eastAsia" w:ascii="宋体" w:hAnsi="宋体" w:cs="宋体"/>
                <w:sz w:val="20"/>
                <w:szCs w:val="20"/>
              </w:rPr>
              <w:t>产出及效率</w:t>
            </w: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FCDC550">
            <w:pPr>
              <w:jc w:val="center"/>
            </w:pPr>
            <w:r>
              <w:rPr>
                <w:rFonts w:eastAsia="Times New Roman"/>
                <w:sz w:val="20"/>
                <w:szCs w:val="20"/>
              </w:rPr>
              <w:t>30</w:t>
            </w:r>
          </w:p>
        </w:tc>
        <w:tc>
          <w:tcPr>
            <w:tcW w:w="6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B88533D">
            <w:pPr>
              <w:jc w:val="center"/>
              <w:rPr>
                <w:rFonts w:ascii="宋体"/>
              </w:rPr>
            </w:pPr>
            <w:r>
              <w:rPr>
                <w:rFonts w:hint="eastAsia" w:ascii="宋体" w:hAnsi="宋体" w:cs="宋体"/>
                <w:sz w:val="20"/>
                <w:szCs w:val="20"/>
              </w:rPr>
              <w:t>职责履行</w:t>
            </w:r>
          </w:p>
        </w:tc>
        <w:tc>
          <w:tcPr>
            <w:tcW w:w="416"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73EB576">
            <w:pPr>
              <w:jc w:val="center"/>
            </w:pPr>
            <w:r>
              <w:rPr>
                <w:rFonts w:eastAsia="Times New Roman"/>
                <w:sz w:val="20"/>
                <w:szCs w:val="20"/>
              </w:rPr>
              <w:t>8</w:t>
            </w:r>
          </w:p>
        </w:tc>
        <w:tc>
          <w:tcPr>
            <w:tcW w:w="1194" w:type="dxa"/>
            <w:tcBorders>
              <w:top w:val="single" w:color="000000" w:sz="6" w:space="0"/>
              <w:left w:val="single" w:color="000000" w:sz="6" w:space="0"/>
              <w:bottom w:val="single" w:color="000000" w:sz="6" w:space="0"/>
              <w:right w:val="single" w:color="000000" w:sz="4" w:space="0"/>
            </w:tcBorders>
            <w:shd w:val="clear" w:color="000000" w:fill="FFFFFF"/>
            <w:noWrap w:val="0"/>
            <w:tcMar>
              <w:left w:w="108" w:type="dxa"/>
              <w:right w:w="108" w:type="dxa"/>
            </w:tcMar>
            <w:vAlign w:val="center"/>
          </w:tcPr>
          <w:p w14:paraId="6BAE7251">
            <w:pPr>
              <w:rPr>
                <w:rFonts w:ascii="宋体"/>
              </w:rPr>
            </w:pPr>
            <w:r>
              <w:rPr>
                <w:rFonts w:hint="eastAsia" w:ascii="宋体" w:hAnsi="宋体" w:cs="宋体"/>
                <w:sz w:val="20"/>
                <w:szCs w:val="20"/>
              </w:rPr>
              <w:t>重点工作实际完成率</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C75634A">
            <w:pPr>
              <w:jc w:val="center"/>
            </w:pPr>
            <w:r>
              <w:rPr>
                <w:rFonts w:eastAsia="Times New Roman"/>
                <w:sz w:val="20"/>
                <w:szCs w:val="20"/>
              </w:rPr>
              <w:t>8</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6C0DEF4">
            <w:r>
              <w:rPr>
                <w:rFonts w:hint="eastAsia" w:ascii="宋体" w:hAnsi="宋体" w:cs="宋体"/>
                <w:sz w:val="20"/>
                <w:szCs w:val="20"/>
              </w:rPr>
              <w:t>根据绩效办</w:t>
            </w:r>
            <w:r>
              <w:rPr>
                <w:rFonts w:eastAsia="Times New Roman"/>
                <w:sz w:val="20"/>
                <w:szCs w:val="20"/>
              </w:rPr>
              <w:t>2017</w:t>
            </w:r>
            <w:r>
              <w:rPr>
                <w:rFonts w:hint="eastAsia" w:ascii="宋体" w:hAnsi="宋体" w:cs="宋体"/>
                <w:sz w:val="20"/>
                <w:szCs w:val="20"/>
              </w:rPr>
              <w:t>年对各部门为民办实事和部门重点工程与重点工作考核分数折算。</w:t>
            </w:r>
            <w:r>
              <w:rPr>
                <w:rFonts w:eastAsia="Times New Roman"/>
                <w:sz w:val="20"/>
                <w:szCs w:val="20"/>
              </w:rPr>
              <w:br w:type="textWrapping"/>
            </w:r>
            <w:r>
              <w:rPr>
                <w:rFonts w:hint="eastAsia" w:ascii="宋体" w:hAnsi="宋体" w:cs="宋体"/>
                <w:sz w:val="20"/>
                <w:szCs w:val="20"/>
              </w:rPr>
              <w:t>该项得分</w:t>
            </w:r>
            <w:r>
              <w:rPr>
                <w:rFonts w:eastAsia="Times New Roman"/>
                <w:sz w:val="20"/>
                <w:szCs w:val="20"/>
              </w:rPr>
              <w:t>=</w:t>
            </w:r>
            <w:r>
              <w:rPr>
                <w:rFonts w:hint="eastAsia" w:ascii="宋体" w:hAnsi="宋体" w:cs="宋体"/>
                <w:sz w:val="20"/>
                <w:szCs w:val="20"/>
              </w:rPr>
              <w:t>（绩效办对应部分考核得分</w:t>
            </w:r>
            <w:r>
              <w:rPr>
                <w:rFonts w:eastAsia="Times New Roman"/>
                <w:sz w:val="20"/>
                <w:szCs w:val="20"/>
              </w:rPr>
              <w:t>/350</w:t>
            </w:r>
            <w:r>
              <w:rPr>
                <w:rFonts w:hint="eastAsia" w:ascii="宋体" w:hAnsi="宋体" w:cs="宋体"/>
                <w:sz w:val="20"/>
                <w:szCs w:val="20"/>
              </w:rPr>
              <w:t>）</w:t>
            </w:r>
            <w:r>
              <w:rPr>
                <w:rFonts w:eastAsia="Times New Roman"/>
                <w:sz w:val="20"/>
                <w:szCs w:val="20"/>
              </w:rPr>
              <w:t>*8</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96F416F">
            <w:pPr>
              <w:rPr>
                <w:rFonts w:ascii="宋体"/>
              </w:rPr>
            </w:pPr>
            <w:r>
              <w:rPr>
                <w:rFonts w:hint="eastAsia" w:ascii="宋体" w:hAnsi="宋体" w:cs="宋体"/>
                <w:sz w:val="20"/>
                <w:szCs w:val="20"/>
              </w:rPr>
              <w:t>　</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9433D4A">
            <w:pPr>
              <w:rPr>
                <w:rFonts w:ascii="宋体"/>
              </w:rPr>
            </w:pPr>
            <w:r>
              <w:rPr>
                <w:rFonts w:ascii="宋体" w:hAnsi="宋体" w:cs="宋体"/>
                <w:sz w:val="24"/>
                <w:szCs w:val="24"/>
              </w:rPr>
              <w:t>8</w:t>
            </w:r>
            <w:r>
              <w:rPr>
                <w:rFonts w:hint="eastAsia" w:ascii="宋体" w:hAnsi="宋体" w:cs="宋体"/>
                <w:sz w:val="24"/>
                <w:szCs w:val="24"/>
              </w:rPr>
              <w:t>　</w:t>
            </w:r>
          </w:p>
        </w:tc>
      </w:tr>
      <w:tr w14:paraId="7D47A622">
        <w:tblPrEx>
          <w:tblCellMar>
            <w:top w:w="0" w:type="dxa"/>
            <w:left w:w="10" w:type="dxa"/>
            <w:bottom w:w="0" w:type="dxa"/>
            <w:right w:w="10" w:type="dxa"/>
          </w:tblCellMar>
        </w:tblPrEx>
        <w:trPr>
          <w:trHeight w:val="445"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7B38BF0">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F317F6">
            <w:pPr>
              <w:spacing w:line="276" w:lineRule="auto"/>
              <w:rPr>
                <w:rFonts w:ascii="宋体"/>
              </w:rPr>
            </w:pPr>
          </w:p>
        </w:tc>
        <w:tc>
          <w:tcPr>
            <w:tcW w:w="677"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6E02DAF">
            <w:pPr>
              <w:jc w:val="center"/>
            </w:pPr>
            <w:r>
              <w:rPr>
                <w:rFonts w:hint="eastAsia" w:ascii="宋体" w:hAnsi="宋体" w:cs="宋体"/>
                <w:sz w:val="20"/>
                <w:szCs w:val="20"/>
              </w:rPr>
              <w:t>履职</w:t>
            </w:r>
            <w:r>
              <w:rPr>
                <w:rFonts w:eastAsia="Times New Roman"/>
                <w:sz w:val="20"/>
                <w:szCs w:val="20"/>
              </w:rPr>
              <w:t xml:space="preserve"> </w:t>
            </w:r>
            <w:r>
              <w:rPr>
                <w:rFonts w:hint="eastAsia" w:ascii="宋体" w:hAnsi="宋体" w:cs="宋体"/>
                <w:sz w:val="20"/>
                <w:szCs w:val="20"/>
              </w:rPr>
              <w:t>效益</w:t>
            </w: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8F2AA61">
            <w:pPr>
              <w:jc w:val="center"/>
            </w:pPr>
            <w:r>
              <w:rPr>
                <w:rFonts w:eastAsia="Times New Roman"/>
                <w:sz w:val="20"/>
                <w:szCs w:val="20"/>
              </w:rPr>
              <w:t>10</w:t>
            </w:r>
          </w:p>
        </w:tc>
        <w:tc>
          <w:tcPr>
            <w:tcW w:w="1194"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18566C2">
            <w:pPr>
              <w:jc w:val="center"/>
              <w:rPr>
                <w:rFonts w:ascii="宋体"/>
              </w:rPr>
            </w:pPr>
            <w:r>
              <w:rPr>
                <w:rFonts w:hint="eastAsia" w:ascii="宋体" w:hAnsi="宋体" w:cs="宋体"/>
                <w:sz w:val="20"/>
                <w:szCs w:val="20"/>
              </w:rPr>
              <w:t>经济效益</w:t>
            </w:r>
          </w:p>
        </w:tc>
        <w:tc>
          <w:tcPr>
            <w:tcW w:w="478" w:type="dxa"/>
            <w:vMerge w:val="restart"/>
            <w:tcBorders>
              <w:top w:val="single" w:color="000000" w:sz="6" w:space="0"/>
              <w:left w:val="single" w:color="000000" w:sz="4" w:space="0"/>
              <w:bottom w:val="single" w:color="000000" w:sz="6" w:space="0"/>
              <w:right w:val="single" w:color="000000" w:sz="4" w:space="0"/>
            </w:tcBorders>
            <w:shd w:val="clear" w:color="000000" w:fill="FFFFFF"/>
            <w:noWrap w:val="0"/>
            <w:tcMar>
              <w:left w:w="108" w:type="dxa"/>
              <w:right w:w="108" w:type="dxa"/>
            </w:tcMar>
            <w:vAlign w:val="center"/>
          </w:tcPr>
          <w:p w14:paraId="73221C86">
            <w:pPr>
              <w:jc w:val="center"/>
            </w:pPr>
            <w:r>
              <w:rPr>
                <w:rFonts w:eastAsia="Times New Roman"/>
                <w:sz w:val="20"/>
                <w:szCs w:val="20"/>
              </w:rPr>
              <w:t>10</w:t>
            </w:r>
          </w:p>
        </w:tc>
        <w:tc>
          <w:tcPr>
            <w:tcW w:w="6379" w:type="dxa"/>
            <w:gridSpan w:val="2"/>
            <w:vMerge w:val="restart"/>
            <w:tcBorders>
              <w:top w:val="single" w:color="000000" w:sz="4" w:space="0"/>
              <w:left w:val="single" w:color="000000" w:sz="4" w:space="0"/>
              <w:bottom w:val="single" w:color="000000" w:sz="6" w:space="0"/>
              <w:right w:val="single" w:color="000000" w:sz="4" w:space="0"/>
            </w:tcBorders>
            <w:shd w:val="clear" w:color="000000" w:fill="FFFFFF"/>
            <w:noWrap w:val="0"/>
            <w:tcMar>
              <w:left w:w="108" w:type="dxa"/>
              <w:right w:w="108" w:type="dxa"/>
            </w:tcMar>
            <w:vAlign w:val="center"/>
          </w:tcPr>
          <w:p w14:paraId="7807FBBE">
            <w:pPr>
              <w:rPr>
                <w:rFonts w:ascii="宋体"/>
              </w:rPr>
            </w:pPr>
            <w:r>
              <w:rPr>
                <w:rFonts w:hint="eastAsia" w:ascii="宋体" w:hAnsi="宋体" w:cs="宋体"/>
                <w:sz w:val="20"/>
                <w:szCs w:val="20"/>
              </w:rPr>
              <w:t>此两项指标为设置部门整体支出绩效评价指标时必须考虑的共性要素，可根据部门实际情况有选择的进行设置，并将其细化为相应的个性化指标。</w:t>
            </w:r>
          </w:p>
        </w:tc>
        <w:tc>
          <w:tcPr>
            <w:tcW w:w="522" w:type="dxa"/>
            <w:tcBorders>
              <w:top w:val="single" w:color="000000" w:sz="6" w:space="0"/>
              <w:left w:val="single" w:color="000000" w:sz="6" w:space="0"/>
              <w:bottom w:val="single" w:color="000000" w:sz="6" w:space="0"/>
              <w:right w:val="single" w:color="000000" w:sz="4" w:space="0"/>
            </w:tcBorders>
            <w:shd w:val="clear" w:color="000000" w:fill="FFFFFF"/>
            <w:noWrap w:val="0"/>
            <w:tcMar>
              <w:left w:w="108" w:type="dxa"/>
              <w:right w:w="108" w:type="dxa"/>
            </w:tcMar>
            <w:vAlign w:val="center"/>
          </w:tcPr>
          <w:p w14:paraId="6C966508">
            <w:pPr>
              <w:rPr>
                <w:rFonts w:ascii="宋体"/>
              </w:rPr>
            </w:pPr>
            <w:r>
              <w:rPr>
                <w:rFonts w:hint="eastAsia" w:ascii="宋体" w:hAnsi="宋体" w:cs="宋体"/>
                <w:sz w:val="24"/>
                <w:szCs w:val="24"/>
              </w:rPr>
              <w:t>5　</w:t>
            </w:r>
          </w:p>
        </w:tc>
      </w:tr>
      <w:tr w14:paraId="4513B0DF">
        <w:tblPrEx>
          <w:tblCellMar>
            <w:top w:w="0" w:type="dxa"/>
            <w:left w:w="10" w:type="dxa"/>
            <w:bottom w:w="0" w:type="dxa"/>
            <w:right w:w="10" w:type="dxa"/>
          </w:tblCellMar>
        </w:tblPrEx>
        <w:trPr>
          <w:trHeight w:val="238"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C0E72AF">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E89822">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9BB2557">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10EFDE2">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716B66B">
            <w:pPr>
              <w:jc w:val="center"/>
              <w:rPr>
                <w:rFonts w:ascii="宋体"/>
              </w:rPr>
            </w:pPr>
            <w:r>
              <w:rPr>
                <w:rFonts w:hint="eastAsia" w:ascii="宋体" w:hAnsi="宋体" w:cs="宋体"/>
                <w:sz w:val="20"/>
                <w:szCs w:val="20"/>
              </w:rPr>
              <w:t>社会效益</w:t>
            </w:r>
          </w:p>
        </w:tc>
        <w:tc>
          <w:tcPr>
            <w:tcW w:w="478" w:type="dxa"/>
            <w:vMerge w:val="continue"/>
            <w:tcBorders>
              <w:top w:val="single" w:color="000000" w:sz="6" w:space="0"/>
              <w:left w:val="single" w:color="000000" w:sz="4" w:space="0"/>
              <w:bottom w:val="single" w:color="000000" w:sz="6" w:space="0"/>
              <w:right w:val="single" w:color="000000" w:sz="4" w:space="0"/>
            </w:tcBorders>
            <w:shd w:val="clear" w:color="000000" w:fill="FFFFFF"/>
            <w:noWrap w:val="0"/>
            <w:tcMar>
              <w:left w:w="108" w:type="dxa"/>
              <w:right w:w="108" w:type="dxa"/>
            </w:tcMar>
            <w:vAlign w:val="center"/>
          </w:tcPr>
          <w:p w14:paraId="5EB8C769">
            <w:pPr>
              <w:spacing w:line="276" w:lineRule="auto"/>
              <w:rPr>
                <w:rFonts w:ascii="宋体"/>
              </w:rPr>
            </w:pPr>
          </w:p>
        </w:tc>
        <w:tc>
          <w:tcPr>
            <w:tcW w:w="6379" w:type="dxa"/>
            <w:gridSpan w:val="2"/>
            <w:vMerge w:val="continue"/>
            <w:tcBorders>
              <w:top w:val="single" w:color="000000" w:sz="4" w:space="0"/>
              <w:left w:val="single" w:color="000000" w:sz="4" w:space="0"/>
              <w:bottom w:val="single" w:color="000000" w:sz="6" w:space="0"/>
              <w:right w:val="single" w:color="000000" w:sz="4" w:space="0"/>
            </w:tcBorders>
            <w:shd w:val="clear" w:color="000000" w:fill="FFFFFF"/>
            <w:noWrap w:val="0"/>
            <w:tcMar>
              <w:left w:w="108" w:type="dxa"/>
              <w:right w:w="108" w:type="dxa"/>
            </w:tcMar>
            <w:vAlign w:val="center"/>
          </w:tcPr>
          <w:p w14:paraId="3AA0BFE4">
            <w:pPr>
              <w:spacing w:line="276" w:lineRule="auto"/>
              <w:rPr>
                <w:rFonts w:ascii="宋体"/>
              </w:rPr>
            </w:pPr>
          </w:p>
        </w:tc>
        <w:tc>
          <w:tcPr>
            <w:tcW w:w="522" w:type="dxa"/>
            <w:tcBorders>
              <w:top w:val="single" w:color="000000" w:sz="6" w:space="0"/>
              <w:left w:val="single" w:color="000000" w:sz="6" w:space="0"/>
              <w:bottom w:val="single" w:color="000000" w:sz="6" w:space="0"/>
              <w:right w:val="single" w:color="000000" w:sz="4" w:space="0"/>
            </w:tcBorders>
            <w:shd w:val="clear" w:color="000000" w:fill="FFFFFF"/>
            <w:noWrap w:val="0"/>
            <w:tcMar>
              <w:left w:w="108" w:type="dxa"/>
              <w:right w:w="108" w:type="dxa"/>
            </w:tcMar>
            <w:vAlign w:val="center"/>
          </w:tcPr>
          <w:p w14:paraId="6816CB4F">
            <w:pPr>
              <w:rPr>
                <w:rFonts w:ascii="宋体"/>
              </w:rPr>
            </w:pPr>
            <w:r>
              <w:rPr>
                <w:rFonts w:hint="eastAsia" w:ascii="宋体" w:hAnsi="宋体" w:cs="宋体"/>
                <w:sz w:val="24"/>
                <w:szCs w:val="24"/>
              </w:rPr>
              <w:t>　5</w:t>
            </w:r>
          </w:p>
        </w:tc>
      </w:tr>
      <w:tr w14:paraId="4C640F87">
        <w:tblPrEx>
          <w:tblCellMar>
            <w:top w:w="0" w:type="dxa"/>
            <w:left w:w="10" w:type="dxa"/>
            <w:bottom w:w="0" w:type="dxa"/>
            <w:right w:w="10" w:type="dxa"/>
          </w:tblCellMar>
        </w:tblPrEx>
        <w:trPr>
          <w:trHeight w:val="1421"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5929B79">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9975649">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5E085DD">
            <w:pPr>
              <w:spacing w:line="276" w:lineRule="auto"/>
              <w:rPr>
                <w:rFonts w:ascii="宋体"/>
              </w:rPr>
            </w:pPr>
          </w:p>
        </w:tc>
        <w:tc>
          <w:tcPr>
            <w:tcW w:w="416"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6C785BA">
            <w:pPr>
              <w:jc w:val="center"/>
            </w:pPr>
            <w:r>
              <w:rPr>
                <w:rFonts w:eastAsia="Times New Roman"/>
                <w:sz w:val="20"/>
                <w:szCs w:val="20"/>
              </w:rPr>
              <w:t>12</w:t>
            </w: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5CC3462">
            <w:pPr>
              <w:rPr>
                <w:rFonts w:ascii="宋体"/>
              </w:rPr>
            </w:pPr>
            <w:r>
              <w:rPr>
                <w:rFonts w:hint="eastAsia" w:ascii="宋体" w:hAnsi="宋体" w:cs="宋体"/>
                <w:sz w:val="20"/>
                <w:szCs w:val="20"/>
              </w:rPr>
              <w:t>行政效能</w:t>
            </w:r>
          </w:p>
        </w:tc>
        <w:tc>
          <w:tcPr>
            <w:tcW w:w="478"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171CC3E">
            <w:pPr>
              <w:jc w:val="center"/>
            </w:pPr>
            <w:r>
              <w:rPr>
                <w:rFonts w:eastAsia="Times New Roman"/>
                <w:sz w:val="20"/>
                <w:szCs w:val="20"/>
              </w:rPr>
              <w:t>6</w:t>
            </w:r>
          </w:p>
        </w:tc>
        <w:tc>
          <w:tcPr>
            <w:tcW w:w="2977"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60AC837">
            <w:r>
              <w:rPr>
                <w:rFonts w:hint="eastAsia" w:ascii="宋体" w:hAnsi="宋体" w:cs="宋体"/>
                <w:sz w:val="20"/>
                <w:szCs w:val="20"/>
              </w:rPr>
              <w:t>促进部门改进文风会风，加强经费及资产管理，推动网上办事，提高行政效率，降低行政成本效果较好的计</w:t>
            </w:r>
            <w:r>
              <w:rPr>
                <w:rFonts w:eastAsia="Times New Roman"/>
                <w:sz w:val="20"/>
                <w:szCs w:val="20"/>
              </w:rPr>
              <w:t>6</w:t>
            </w:r>
            <w:r>
              <w:rPr>
                <w:rFonts w:hint="eastAsia" w:ascii="宋体" w:hAnsi="宋体" w:cs="宋体"/>
                <w:sz w:val="20"/>
                <w:szCs w:val="20"/>
              </w:rPr>
              <w:t>分；一般</w:t>
            </w:r>
            <w:r>
              <w:rPr>
                <w:rFonts w:eastAsia="Times New Roman"/>
                <w:sz w:val="20"/>
                <w:szCs w:val="20"/>
              </w:rPr>
              <w:t>3</w:t>
            </w:r>
            <w:r>
              <w:rPr>
                <w:rFonts w:hint="eastAsia" w:ascii="宋体" w:hAnsi="宋体" w:cs="宋体"/>
                <w:sz w:val="20"/>
                <w:szCs w:val="20"/>
              </w:rPr>
              <w:t>分；无效果或者效果不明显</w:t>
            </w:r>
            <w:r>
              <w:rPr>
                <w:rFonts w:eastAsia="Times New Roman"/>
                <w:sz w:val="20"/>
                <w:szCs w:val="20"/>
              </w:rPr>
              <w:t>0</w:t>
            </w:r>
            <w:r>
              <w:rPr>
                <w:rFonts w:hint="eastAsia" w:ascii="宋体" w:hAnsi="宋体" w:cs="宋体"/>
                <w:sz w:val="20"/>
                <w:szCs w:val="20"/>
              </w:rPr>
              <w:t>分。</w:t>
            </w:r>
          </w:p>
        </w:tc>
        <w:tc>
          <w:tcPr>
            <w:tcW w:w="3402"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AE32F71">
            <w:pPr>
              <w:rPr>
                <w:rFonts w:ascii="宋体"/>
              </w:rPr>
            </w:pPr>
            <w:r>
              <w:rPr>
                <w:rFonts w:hint="eastAsia" w:ascii="宋体" w:hAnsi="宋体" w:cs="宋体"/>
                <w:sz w:val="20"/>
                <w:szCs w:val="20"/>
              </w:rPr>
              <w:t>根据部门自评材料评定。</w:t>
            </w:r>
          </w:p>
        </w:tc>
        <w:tc>
          <w:tcPr>
            <w:tcW w:w="522" w:type="dxa"/>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63B60CB">
            <w:pPr>
              <w:rPr>
                <w:rFonts w:ascii="宋体"/>
              </w:rPr>
            </w:pPr>
            <w:r>
              <w:rPr>
                <w:rFonts w:hint="eastAsia" w:ascii="宋体" w:hAnsi="宋体" w:cs="宋体"/>
                <w:sz w:val="24"/>
                <w:szCs w:val="24"/>
              </w:rPr>
              <w:t>　6</w:t>
            </w:r>
          </w:p>
        </w:tc>
      </w:tr>
      <w:tr w14:paraId="0692AA39">
        <w:tblPrEx>
          <w:tblCellMar>
            <w:top w:w="0" w:type="dxa"/>
            <w:left w:w="10" w:type="dxa"/>
            <w:bottom w:w="0" w:type="dxa"/>
            <w:right w:w="10" w:type="dxa"/>
          </w:tblCellMar>
        </w:tblPrEx>
        <w:trPr>
          <w:trHeight w:val="1" w:hRule="atLeast"/>
          <w:jc w:val="center"/>
        </w:trPr>
        <w:tc>
          <w:tcPr>
            <w:tcW w:w="518"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1DCCDA6">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31F8">
            <w:pPr>
              <w:spacing w:line="276" w:lineRule="auto"/>
              <w:rPr>
                <w:rFonts w:ascii="宋体"/>
              </w:rPr>
            </w:pPr>
          </w:p>
        </w:tc>
        <w:tc>
          <w:tcPr>
            <w:tcW w:w="677"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18DCD4">
            <w:pPr>
              <w:spacing w:line="276" w:lineRule="auto"/>
              <w:rPr>
                <w:rFonts w:ascii="宋体"/>
              </w:rPr>
            </w:pPr>
          </w:p>
        </w:tc>
        <w:tc>
          <w:tcPr>
            <w:tcW w:w="416"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833D6F7">
            <w:pPr>
              <w:spacing w:line="276" w:lineRule="auto"/>
              <w:rPr>
                <w:rFonts w:ascii="宋体"/>
              </w:rPr>
            </w:pPr>
          </w:p>
        </w:tc>
        <w:tc>
          <w:tcPr>
            <w:tcW w:w="1194"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486F9F8">
            <w:pPr>
              <w:rPr>
                <w:rFonts w:ascii="宋体"/>
              </w:rPr>
            </w:pPr>
            <w:r>
              <w:rPr>
                <w:rFonts w:hint="eastAsia" w:ascii="宋体" w:hAnsi="宋体" w:cs="宋体"/>
                <w:sz w:val="20"/>
                <w:szCs w:val="20"/>
              </w:rPr>
              <w:t>社会公众或服务对象满意度</w:t>
            </w:r>
          </w:p>
        </w:tc>
        <w:tc>
          <w:tcPr>
            <w:tcW w:w="478"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E540A0E">
            <w:pPr>
              <w:jc w:val="center"/>
            </w:pPr>
            <w:r>
              <w:rPr>
                <w:rFonts w:eastAsia="Times New Roman"/>
                <w:sz w:val="20"/>
                <w:szCs w:val="20"/>
              </w:rPr>
              <w:t>6</w:t>
            </w:r>
          </w:p>
        </w:tc>
        <w:tc>
          <w:tcPr>
            <w:tcW w:w="297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DAF51B7">
            <w:r>
              <w:rPr>
                <w:rFonts w:eastAsia="Times New Roman"/>
                <w:sz w:val="20"/>
                <w:szCs w:val="20"/>
              </w:rPr>
              <w:t>90%</w:t>
            </w:r>
            <w:r>
              <w:rPr>
                <w:rFonts w:hint="eastAsia" w:ascii="宋体" w:hAnsi="宋体" w:cs="宋体"/>
                <w:sz w:val="20"/>
                <w:szCs w:val="20"/>
              </w:rPr>
              <w:t>（含）以上计</w:t>
            </w:r>
            <w:r>
              <w:rPr>
                <w:rFonts w:eastAsia="Times New Roman"/>
                <w:sz w:val="20"/>
                <w:szCs w:val="20"/>
              </w:rPr>
              <w:t>6</w:t>
            </w:r>
            <w:r>
              <w:rPr>
                <w:rFonts w:hint="eastAsia" w:ascii="宋体" w:hAnsi="宋体" w:cs="宋体"/>
                <w:sz w:val="20"/>
                <w:szCs w:val="20"/>
              </w:rPr>
              <w:t>分；</w:t>
            </w:r>
            <w:r>
              <w:rPr>
                <w:rFonts w:eastAsia="Times New Roman"/>
                <w:sz w:val="20"/>
                <w:szCs w:val="20"/>
              </w:rPr>
              <w:br w:type="textWrapping"/>
            </w:r>
            <w:r>
              <w:rPr>
                <w:rFonts w:eastAsia="Times New Roman"/>
                <w:sz w:val="20"/>
                <w:szCs w:val="20"/>
              </w:rPr>
              <w:t>80%</w:t>
            </w:r>
            <w:r>
              <w:rPr>
                <w:rFonts w:hint="eastAsia" w:ascii="宋体" w:hAnsi="宋体" w:cs="宋体"/>
                <w:sz w:val="20"/>
                <w:szCs w:val="20"/>
              </w:rPr>
              <w:t>（含）</w:t>
            </w:r>
            <w:r>
              <w:rPr>
                <w:rFonts w:eastAsia="Times New Roman"/>
                <w:sz w:val="20"/>
                <w:szCs w:val="20"/>
              </w:rPr>
              <w:t>-90%</w:t>
            </w:r>
            <w:r>
              <w:rPr>
                <w:rFonts w:hint="eastAsia" w:ascii="宋体" w:hAnsi="宋体" w:cs="宋体"/>
                <w:sz w:val="20"/>
                <w:szCs w:val="20"/>
              </w:rPr>
              <w:t>，计</w:t>
            </w:r>
            <w:r>
              <w:rPr>
                <w:rFonts w:eastAsia="Times New Roman"/>
                <w:sz w:val="20"/>
                <w:szCs w:val="20"/>
              </w:rPr>
              <w:t>4</w:t>
            </w:r>
            <w:r>
              <w:rPr>
                <w:rFonts w:hint="eastAsia" w:ascii="宋体" w:hAnsi="宋体" w:cs="宋体"/>
                <w:sz w:val="20"/>
                <w:szCs w:val="20"/>
              </w:rPr>
              <w:t>分；</w:t>
            </w:r>
            <w:r>
              <w:rPr>
                <w:rFonts w:eastAsia="Times New Roman"/>
                <w:sz w:val="20"/>
                <w:szCs w:val="20"/>
              </w:rPr>
              <w:br w:type="textWrapping"/>
            </w:r>
            <w:r>
              <w:rPr>
                <w:rFonts w:eastAsia="Times New Roman"/>
                <w:sz w:val="20"/>
                <w:szCs w:val="20"/>
              </w:rPr>
              <w:t>70%</w:t>
            </w:r>
            <w:r>
              <w:rPr>
                <w:rFonts w:hint="eastAsia" w:ascii="宋体" w:hAnsi="宋体" w:cs="宋体"/>
                <w:sz w:val="20"/>
                <w:szCs w:val="20"/>
              </w:rPr>
              <w:t>（含）</w:t>
            </w:r>
            <w:r>
              <w:rPr>
                <w:rFonts w:eastAsia="Times New Roman"/>
                <w:sz w:val="20"/>
                <w:szCs w:val="20"/>
              </w:rPr>
              <w:t>-80%</w:t>
            </w:r>
            <w:r>
              <w:rPr>
                <w:rFonts w:hint="eastAsia" w:ascii="宋体" w:hAnsi="宋体" w:cs="宋体"/>
                <w:sz w:val="20"/>
                <w:szCs w:val="20"/>
              </w:rPr>
              <w:t>，计</w:t>
            </w:r>
            <w:r>
              <w:rPr>
                <w:rFonts w:eastAsia="Times New Roman"/>
                <w:sz w:val="20"/>
                <w:szCs w:val="20"/>
              </w:rPr>
              <w:t>2</w:t>
            </w:r>
            <w:r>
              <w:rPr>
                <w:rFonts w:hint="eastAsia" w:ascii="宋体" w:hAnsi="宋体" w:cs="宋体"/>
                <w:sz w:val="20"/>
                <w:szCs w:val="20"/>
              </w:rPr>
              <w:t>分；</w:t>
            </w:r>
            <w:r>
              <w:rPr>
                <w:rFonts w:eastAsia="Times New Roman"/>
                <w:sz w:val="20"/>
                <w:szCs w:val="20"/>
              </w:rPr>
              <w:br w:type="textWrapping"/>
            </w:r>
            <w:r>
              <w:rPr>
                <w:rFonts w:hint="eastAsia" w:ascii="宋体" w:hAnsi="宋体" w:cs="宋体"/>
                <w:sz w:val="20"/>
                <w:szCs w:val="20"/>
              </w:rPr>
              <w:t>低于</w:t>
            </w:r>
            <w:r>
              <w:rPr>
                <w:rFonts w:eastAsia="Times New Roman"/>
                <w:sz w:val="20"/>
                <w:szCs w:val="20"/>
              </w:rPr>
              <w:t>70%</w:t>
            </w:r>
            <w:r>
              <w:rPr>
                <w:rFonts w:hint="eastAsia" w:ascii="宋体" w:hAnsi="宋体" w:cs="宋体"/>
                <w:sz w:val="20"/>
                <w:szCs w:val="20"/>
              </w:rPr>
              <w:t>计</w:t>
            </w:r>
            <w:r>
              <w:rPr>
                <w:rFonts w:eastAsia="Times New Roman"/>
                <w:sz w:val="20"/>
                <w:szCs w:val="20"/>
              </w:rPr>
              <w:t>0</w:t>
            </w:r>
            <w:r>
              <w:rPr>
                <w:rFonts w:hint="eastAsia" w:ascii="宋体" w:hAnsi="宋体" w:cs="宋体"/>
                <w:sz w:val="20"/>
                <w:szCs w:val="20"/>
              </w:rPr>
              <w:t>分。</w:t>
            </w:r>
          </w:p>
        </w:tc>
        <w:tc>
          <w:tcPr>
            <w:tcW w:w="340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F8DA838">
            <w:pPr>
              <w:rPr>
                <w:rFonts w:ascii="宋体"/>
              </w:rPr>
            </w:pPr>
            <w:r>
              <w:rPr>
                <w:rFonts w:hint="eastAsia" w:ascii="宋体" w:hAnsi="宋体" w:cs="宋体"/>
                <w:sz w:val="20"/>
                <w:szCs w:val="20"/>
              </w:rPr>
              <w:t>社会公众或服务对象是指部门（单位）履行职责而影响到的部门、群体或个人，一般采取社会调查的方式。</w:t>
            </w:r>
          </w:p>
        </w:tc>
        <w:tc>
          <w:tcPr>
            <w:tcW w:w="522"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38B3358">
            <w:pPr>
              <w:rPr>
                <w:rFonts w:ascii="宋体"/>
              </w:rPr>
            </w:pPr>
            <w:r>
              <w:rPr>
                <w:rFonts w:hint="eastAsia" w:ascii="宋体" w:hAnsi="宋体" w:cs="宋体"/>
                <w:sz w:val="24"/>
                <w:szCs w:val="24"/>
              </w:rPr>
              <w:t>6　</w:t>
            </w:r>
          </w:p>
        </w:tc>
      </w:tr>
      <w:tr w14:paraId="7361AE6D">
        <w:tblPrEx>
          <w:tblCellMar>
            <w:top w:w="0" w:type="dxa"/>
            <w:left w:w="10" w:type="dxa"/>
            <w:bottom w:w="0" w:type="dxa"/>
            <w:right w:w="10" w:type="dxa"/>
          </w:tblCellMar>
        </w:tblPrEx>
        <w:trPr>
          <w:trHeight w:val="575" w:hRule="atLeast"/>
          <w:jc w:val="center"/>
        </w:trPr>
        <w:tc>
          <w:tcPr>
            <w:tcW w:w="10078"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891CE2B">
            <w:pPr>
              <w:jc w:val="center"/>
              <w:rPr>
                <w:rFonts w:ascii="宋体"/>
              </w:rPr>
            </w:pPr>
            <w:r>
              <w:rPr>
                <w:rFonts w:hint="eastAsia" w:ascii="宋体" w:hAnsi="宋体" w:cs="宋体"/>
                <w:sz w:val="24"/>
                <w:szCs w:val="24"/>
              </w:rPr>
              <w:t>合计得分</w:t>
            </w:r>
          </w:p>
        </w:tc>
        <w:tc>
          <w:tcPr>
            <w:tcW w:w="522"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05EDE2">
            <w:pPr>
              <w:rPr>
                <w:rFonts w:hint="eastAsia" w:ascii="宋体" w:eastAsia="微软雅黑"/>
                <w:lang w:eastAsia="zh-CN"/>
              </w:rPr>
            </w:pPr>
            <w:r>
              <w:rPr>
                <w:rFonts w:hint="eastAsia" w:ascii="宋体" w:cs="宋体"/>
              </w:rPr>
              <w:t>9</w:t>
            </w:r>
            <w:r>
              <w:rPr>
                <w:rFonts w:hint="eastAsia" w:ascii="宋体" w:cs="宋体"/>
                <w:lang w:val="en-US" w:eastAsia="zh-CN"/>
              </w:rPr>
              <w:t>6</w:t>
            </w:r>
          </w:p>
        </w:tc>
      </w:tr>
    </w:tbl>
    <w:p w14:paraId="748D632F">
      <w:pPr>
        <w:spacing w:line="600" w:lineRule="auto"/>
        <w:rPr>
          <w:rFonts w:hint="eastAsia" w:ascii="宋体" w:hAnsi="宋体" w:cs="宋体"/>
          <w:sz w:val="32"/>
          <w:szCs w:val="32"/>
        </w:rPr>
      </w:pPr>
    </w:p>
    <w:p w14:paraId="2C057F82">
      <w:pPr>
        <w:spacing w:line="600" w:lineRule="auto"/>
        <w:rPr>
          <w:rFonts w:eastAsia="Times New Roman"/>
          <w:sz w:val="32"/>
          <w:szCs w:val="32"/>
        </w:rPr>
      </w:pPr>
      <w:r>
        <w:rPr>
          <w:rFonts w:hint="eastAsia" w:ascii="宋体" w:hAnsi="宋体" w:cs="宋体"/>
          <w:sz w:val="32"/>
          <w:szCs w:val="32"/>
        </w:rPr>
        <w:t>附件</w:t>
      </w:r>
      <w:r>
        <w:rPr>
          <w:rFonts w:eastAsia="Times New Roman"/>
          <w:sz w:val="32"/>
          <w:szCs w:val="32"/>
        </w:rPr>
        <w:t>5</w:t>
      </w:r>
      <w:r>
        <w:rPr>
          <w:rFonts w:hint="eastAsia" w:ascii="宋体" w:hAnsi="宋体" w:cs="宋体"/>
          <w:sz w:val="32"/>
          <w:szCs w:val="32"/>
        </w:rPr>
        <w:t>：</w:t>
      </w:r>
    </w:p>
    <w:p w14:paraId="47EBAE1B">
      <w:pPr>
        <w:ind w:left="91"/>
        <w:jc w:val="center"/>
        <w:rPr>
          <w:rFonts w:ascii="方正小标宋简体" w:hAnsi="方正小标宋简体" w:eastAsia="方正小标宋简体"/>
          <w:sz w:val="36"/>
          <w:szCs w:val="36"/>
        </w:rPr>
      </w:pPr>
      <w:r>
        <w:rPr>
          <w:rFonts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21</w:t>
      </w:r>
      <w:r>
        <w:rPr>
          <w:rFonts w:hint="eastAsia" w:ascii="宋体" w:hAnsi="宋体" w:cs="宋体"/>
          <w:sz w:val="36"/>
          <w:szCs w:val="36"/>
        </w:rPr>
        <w:t>年度部门整体支出绩效评价基础数据表</w:t>
      </w:r>
    </w:p>
    <w:p w14:paraId="2477C29E">
      <w:pPr>
        <w:tabs>
          <w:tab w:val="left" w:pos="3611"/>
          <w:tab w:val="left" w:pos="4791"/>
          <w:tab w:val="left" w:pos="5951"/>
          <w:tab w:val="left" w:pos="7071"/>
          <w:tab w:val="left" w:pos="8191"/>
          <w:tab w:val="left" w:pos="9311"/>
        </w:tabs>
        <w:ind w:left="91"/>
        <w:rPr>
          <w:rFonts w:ascii="仿宋_GB2312" w:hAnsi="仿宋_GB2312" w:eastAsia="仿宋_GB2312"/>
          <w:sz w:val="24"/>
          <w:szCs w:val="24"/>
        </w:rPr>
      </w:pPr>
      <w:r>
        <w:rPr>
          <w:rFonts w:hint="eastAsia" w:ascii="宋体" w:hAnsi="宋体" w:cs="宋体"/>
          <w:sz w:val="24"/>
          <w:szCs w:val="24"/>
        </w:rPr>
        <w:t>填报单位：</w:t>
      </w:r>
      <w:r>
        <w:rPr>
          <w:rFonts w:hint="eastAsia" w:ascii="宋体" w:hAnsi="宋体" w:cs="宋体"/>
          <w:sz w:val="24"/>
          <w:szCs w:val="24"/>
          <w:lang w:eastAsia="zh-CN"/>
        </w:rPr>
        <w:t>统计局</w:t>
      </w:r>
      <w:r>
        <w:rPr>
          <w:rFonts w:ascii="仿宋_GB2312" w:hAnsi="仿宋_GB2312" w:eastAsia="仿宋_GB2312"/>
          <w:sz w:val="24"/>
          <w:szCs w:val="24"/>
        </w:rPr>
        <w:tab/>
      </w:r>
      <w:r>
        <w:rPr>
          <w:rFonts w:ascii="仿宋_GB2312" w:hAnsi="仿宋_GB2312" w:eastAsia="仿宋_GB2312"/>
          <w:sz w:val="24"/>
          <w:szCs w:val="24"/>
        </w:rPr>
        <w:tab/>
      </w:r>
      <w:r>
        <w:rPr>
          <w:rFonts w:ascii="仿宋_GB2312" w:hAnsi="仿宋_GB2312" w:eastAsia="仿宋_GB2312"/>
          <w:sz w:val="24"/>
          <w:szCs w:val="24"/>
        </w:rPr>
        <w:tab/>
      </w:r>
      <w:r>
        <w:rPr>
          <w:rFonts w:ascii="仿宋_GB2312" w:hAnsi="仿宋_GB2312" w:eastAsia="仿宋_GB2312"/>
          <w:sz w:val="24"/>
          <w:szCs w:val="24"/>
        </w:rPr>
        <w:tab/>
      </w:r>
      <w:r>
        <w:rPr>
          <w:rFonts w:ascii="仿宋_GB2312" w:hAnsi="仿宋_GB2312" w:eastAsia="仿宋_GB2312"/>
          <w:sz w:val="24"/>
          <w:szCs w:val="24"/>
        </w:rPr>
        <w:tab/>
      </w:r>
      <w:r>
        <w:rPr>
          <w:rFonts w:ascii="仿宋_GB2312" w:hAnsi="仿宋_GB2312" w:eastAsia="仿宋_GB2312"/>
          <w:sz w:val="24"/>
          <w:szCs w:val="24"/>
        </w:rPr>
        <w:tab/>
      </w:r>
    </w:p>
    <w:tbl>
      <w:tblPr>
        <w:tblStyle w:val="3"/>
        <w:tblW w:w="0" w:type="auto"/>
        <w:jc w:val="center"/>
        <w:tblLayout w:type="autofit"/>
        <w:tblCellMar>
          <w:top w:w="0" w:type="dxa"/>
          <w:left w:w="10" w:type="dxa"/>
          <w:bottom w:w="0" w:type="dxa"/>
          <w:right w:w="10" w:type="dxa"/>
        </w:tblCellMar>
      </w:tblPr>
      <w:tblGrid>
        <w:gridCol w:w="3095"/>
        <w:gridCol w:w="930"/>
        <w:gridCol w:w="930"/>
        <w:gridCol w:w="861"/>
        <w:gridCol w:w="1091"/>
        <w:gridCol w:w="1068"/>
        <w:gridCol w:w="972"/>
      </w:tblGrid>
      <w:tr w14:paraId="674B5FE3">
        <w:tblPrEx>
          <w:tblCellMar>
            <w:top w:w="0" w:type="dxa"/>
            <w:left w:w="10" w:type="dxa"/>
            <w:bottom w:w="0" w:type="dxa"/>
            <w:right w:w="10" w:type="dxa"/>
          </w:tblCellMar>
        </w:tblPrEx>
        <w:trPr>
          <w:trHeight w:val="525" w:hRule="atLeast"/>
          <w:jc w:val="center"/>
        </w:trPr>
        <w:tc>
          <w:tcPr>
            <w:tcW w:w="3480"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5587EEB">
            <w:pPr>
              <w:spacing w:line="280" w:lineRule="auto"/>
              <w:jc w:val="center"/>
              <w:rPr>
                <w:rFonts w:ascii="宋体"/>
              </w:rPr>
            </w:pPr>
            <w:r>
              <w:rPr>
                <w:rFonts w:hint="eastAsia" w:ascii="宋体" w:hAnsi="宋体" w:cs="宋体"/>
                <w:sz w:val="24"/>
                <w:szCs w:val="24"/>
              </w:rPr>
              <w:t>财政供养人员情况</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4184157">
            <w:pPr>
              <w:spacing w:line="280" w:lineRule="auto"/>
              <w:jc w:val="center"/>
              <w:rPr>
                <w:rFonts w:ascii="宋体"/>
              </w:rPr>
            </w:pPr>
            <w:r>
              <w:rPr>
                <w:rFonts w:hint="eastAsia" w:ascii="宋体" w:hAnsi="宋体" w:cs="宋体"/>
                <w:sz w:val="24"/>
                <w:szCs w:val="24"/>
              </w:rPr>
              <w:t>编制数</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07B5DC8">
            <w:pPr>
              <w:spacing w:line="280" w:lineRule="auto"/>
              <w:jc w:val="center"/>
              <w:rPr>
                <w:rFonts w:eastAsia="Times New Roman"/>
                <w:sz w:val="24"/>
                <w:szCs w:val="24"/>
              </w:rPr>
            </w:pPr>
            <w:r>
              <w:rPr>
                <w:rFonts w:eastAsia="Times New Roman"/>
                <w:sz w:val="24"/>
                <w:szCs w:val="24"/>
              </w:rPr>
              <w:t>20</w:t>
            </w:r>
            <w:r>
              <w:rPr>
                <w:rFonts w:hint="eastAsia" w:eastAsia="宋体"/>
                <w:sz w:val="24"/>
                <w:szCs w:val="24"/>
                <w:lang w:val="en-US" w:eastAsia="zh-CN"/>
              </w:rPr>
              <w:t>21</w:t>
            </w:r>
            <w:r>
              <w:rPr>
                <w:rFonts w:hint="eastAsia" w:ascii="宋体" w:hAnsi="宋体" w:cs="宋体"/>
                <w:sz w:val="24"/>
                <w:szCs w:val="24"/>
              </w:rPr>
              <w:t>年实际在职</w:t>
            </w:r>
          </w:p>
          <w:p w14:paraId="766FF857">
            <w:pPr>
              <w:spacing w:line="280" w:lineRule="auto"/>
              <w:jc w:val="center"/>
            </w:pPr>
            <w:r>
              <w:rPr>
                <w:rFonts w:hint="eastAsia" w:ascii="宋体" w:hAnsi="宋体" w:cs="宋体"/>
                <w:sz w:val="24"/>
                <w:szCs w:val="24"/>
              </w:rPr>
              <w:t>人数</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988EFD1">
            <w:pPr>
              <w:spacing w:line="280" w:lineRule="auto"/>
              <w:jc w:val="center"/>
              <w:rPr>
                <w:rFonts w:ascii="宋体"/>
              </w:rPr>
            </w:pPr>
            <w:r>
              <w:rPr>
                <w:rFonts w:hint="eastAsia" w:ascii="宋体" w:hAnsi="宋体" w:cs="宋体"/>
                <w:sz w:val="24"/>
                <w:szCs w:val="24"/>
              </w:rPr>
              <w:t>控制率</w:t>
            </w:r>
          </w:p>
        </w:tc>
      </w:tr>
      <w:tr w14:paraId="2F8F590D">
        <w:tblPrEx>
          <w:tblCellMar>
            <w:top w:w="0" w:type="dxa"/>
            <w:left w:w="10" w:type="dxa"/>
            <w:bottom w:w="0" w:type="dxa"/>
            <w:right w:w="10" w:type="dxa"/>
          </w:tblCellMar>
        </w:tblPrEx>
        <w:trPr>
          <w:trHeight w:val="525" w:hRule="atLeast"/>
          <w:jc w:val="center"/>
        </w:trPr>
        <w:tc>
          <w:tcPr>
            <w:tcW w:w="3480"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A76E9CE">
            <w:pPr>
              <w:spacing w:line="276" w:lineRule="auto"/>
              <w:rPr>
                <w:rFonts w:ascii="宋体"/>
              </w:rPr>
            </w:pP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9F2C3C0">
            <w:pPr>
              <w:spacing w:line="280" w:lineRule="auto"/>
              <w:jc w:val="center"/>
              <w:rPr>
                <w:rFonts w:hint="eastAsia" w:ascii="宋体" w:eastAsia="仿宋_GB2312"/>
                <w:lang w:val="en-US" w:eastAsia="zh-CN"/>
              </w:rPr>
            </w:pPr>
            <w:r>
              <w:rPr>
                <w:rFonts w:hint="eastAsia"/>
                <w:kern w:val="0"/>
                <w:sz w:val="24"/>
              </w:rPr>
              <w:t>2</w:t>
            </w:r>
            <w:r>
              <w:rPr>
                <w:rFonts w:hint="eastAsia"/>
                <w:kern w:val="0"/>
                <w:sz w:val="24"/>
                <w:lang w:val="en-US" w:eastAsia="zh-CN"/>
              </w:rPr>
              <w:t>6</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0D2714E">
            <w:pPr>
              <w:spacing w:line="280" w:lineRule="auto"/>
              <w:jc w:val="center"/>
              <w:rPr>
                <w:rFonts w:hint="default" w:ascii="宋体" w:eastAsia="微软雅黑"/>
                <w:lang w:val="en-US" w:eastAsia="zh-CN"/>
              </w:rPr>
            </w:pPr>
            <w:r>
              <w:rPr>
                <w:rFonts w:hint="eastAsia" w:ascii="宋体" w:hAnsi="宋体" w:cs="宋体"/>
                <w:sz w:val="24"/>
                <w:szCs w:val="24"/>
                <w:lang w:val="en-US" w:eastAsia="zh-CN"/>
              </w:rPr>
              <w:t>26</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2C0FBFB">
            <w:pPr>
              <w:spacing w:line="280" w:lineRule="auto"/>
              <w:jc w:val="center"/>
            </w:pPr>
            <w:r>
              <w:rPr>
                <w:rFonts w:hint="eastAsia" w:eastAsia="宋体"/>
                <w:sz w:val="20"/>
                <w:szCs w:val="20"/>
                <w:lang w:val="en-US" w:eastAsia="zh-CN"/>
              </w:rPr>
              <w:t>100</w:t>
            </w:r>
            <w:r>
              <w:rPr>
                <w:rFonts w:eastAsia="Times New Roman"/>
                <w:sz w:val="20"/>
                <w:szCs w:val="20"/>
              </w:rPr>
              <w:t>%</w:t>
            </w:r>
            <w:r>
              <w:rPr>
                <w:rFonts w:hint="eastAsia" w:ascii="宋体" w:hAnsi="宋体" w:cs="宋体"/>
                <w:sz w:val="24"/>
                <w:szCs w:val="24"/>
              </w:rPr>
              <w:t>　</w:t>
            </w:r>
          </w:p>
        </w:tc>
      </w:tr>
      <w:tr w14:paraId="34D4454D">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83E74D">
            <w:pPr>
              <w:spacing w:line="280" w:lineRule="auto"/>
              <w:jc w:val="center"/>
              <w:rPr>
                <w:rFonts w:ascii="宋体"/>
              </w:rPr>
            </w:pPr>
            <w:r>
              <w:rPr>
                <w:rFonts w:hint="eastAsia" w:ascii="宋体" w:hAnsi="宋体" w:cs="宋体"/>
                <w:sz w:val="24"/>
                <w:szCs w:val="24"/>
              </w:rPr>
              <w:t>经费控制情况</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456160C">
            <w:pPr>
              <w:spacing w:line="280" w:lineRule="auto"/>
              <w:jc w:val="center"/>
            </w:pPr>
            <w:r>
              <w:rPr>
                <w:rFonts w:eastAsia="Times New Roman"/>
                <w:sz w:val="24"/>
                <w:szCs w:val="24"/>
              </w:rPr>
              <w:t>20</w:t>
            </w:r>
            <w:r>
              <w:rPr>
                <w:rFonts w:hint="eastAsia" w:eastAsia="宋体"/>
                <w:sz w:val="24"/>
                <w:szCs w:val="24"/>
                <w:lang w:val="en-US" w:eastAsia="zh-CN"/>
              </w:rPr>
              <w:t>20</w:t>
            </w:r>
            <w:r>
              <w:rPr>
                <w:rFonts w:hint="eastAsia" w:ascii="宋体" w:hAnsi="宋体" w:cs="宋体"/>
                <w:sz w:val="24"/>
                <w:szCs w:val="24"/>
              </w:rPr>
              <w:t>年决算数</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EEBAB1B">
            <w:pPr>
              <w:spacing w:line="280" w:lineRule="auto"/>
              <w:jc w:val="center"/>
            </w:pPr>
            <w:r>
              <w:rPr>
                <w:rFonts w:eastAsia="Times New Roman"/>
                <w:sz w:val="24"/>
                <w:szCs w:val="24"/>
              </w:rPr>
              <w:t>20</w:t>
            </w:r>
            <w:r>
              <w:rPr>
                <w:rFonts w:hint="eastAsia" w:eastAsia="宋体"/>
                <w:sz w:val="24"/>
                <w:szCs w:val="24"/>
                <w:lang w:val="en-US" w:eastAsia="zh-CN"/>
              </w:rPr>
              <w:t>21</w:t>
            </w:r>
            <w:r>
              <w:rPr>
                <w:rFonts w:hint="eastAsia" w:ascii="宋体" w:hAnsi="宋体" w:cs="宋体"/>
                <w:sz w:val="24"/>
                <w:szCs w:val="24"/>
              </w:rPr>
              <w:t>年预算数</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29267F5">
            <w:pPr>
              <w:spacing w:line="280" w:lineRule="auto"/>
              <w:jc w:val="center"/>
            </w:pPr>
            <w:r>
              <w:rPr>
                <w:rFonts w:eastAsia="Times New Roman"/>
                <w:sz w:val="24"/>
                <w:szCs w:val="24"/>
              </w:rPr>
              <w:t>20</w:t>
            </w:r>
            <w:r>
              <w:rPr>
                <w:rFonts w:hint="eastAsia" w:eastAsia="宋体"/>
                <w:sz w:val="24"/>
                <w:szCs w:val="24"/>
                <w:lang w:val="en-US" w:eastAsia="zh-CN"/>
              </w:rPr>
              <w:t>21</w:t>
            </w:r>
            <w:r>
              <w:rPr>
                <w:rFonts w:hint="eastAsia" w:ascii="宋体" w:hAnsi="宋体" w:cs="宋体"/>
                <w:sz w:val="24"/>
                <w:szCs w:val="24"/>
              </w:rPr>
              <w:t>年决算数</w:t>
            </w:r>
          </w:p>
        </w:tc>
      </w:tr>
      <w:tr w14:paraId="007F7222">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BA4F0FB">
            <w:pPr>
              <w:spacing w:line="280" w:lineRule="auto"/>
              <w:rPr>
                <w:rFonts w:ascii="宋体"/>
              </w:rPr>
            </w:pPr>
            <w:r>
              <w:rPr>
                <w:rFonts w:hint="eastAsia" w:ascii="宋体" w:hAnsi="宋体" w:cs="宋体"/>
                <w:sz w:val="24"/>
                <w:szCs w:val="24"/>
              </w:rPr>
              <w:t>三公经费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5595199">
            <w:pPr>
              <w:spacing w:line="280" w:lineRule="auto"/>
              <w:jc w:val="center"/>
              <w:rPr>
                <w:rFonts w:hint="default" w:ascii="宋体" w:eastAsia="微软雅黑"/>
                <w:lang w:val="en-US" w:eastAsia="zh-CN"/>
              </w:rPr>
            </w:pPr>
            <w:r>
              <w:rPr>
                <w:rFonts w:hint="eastAsia" w:ascii="宋体" w:hAnsi="宋体" w:cs="宋体"/>
                <w:sz w:val="24"/>
                <w:szCs w:val="24"/>
              </w:rPr>
              <w:t>　</w:t>
            </w:r>
            <w:r>
              <w:rPr>
                <w:rFonts w:hint="eastAsia" w:ascii="宋体" w:cs="宋体"/>
                <w:sz w:val="24"/>
                <w:szCs w:val="24"/>
                <w:lang w:val="en-US" w:eastAsia="zh-CN"/>
              </w:rPr>
              <w:t>0</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02911A5">
            <w:pPr>
              <w:spacing w:line="280" w:lineRule="auto"/>
              <w:jc w:val="center"/>
              <w:rPr>
                <w:rFonts w:hint="default" w:ascii="宋体" w:eastAsia="微软雅黑"/>
                <w:lang w:val="en-US" w:eastAsia="zh-CN"/>
              </w:rPr>
            </w:pPr>
            <w:r>
              <w:rPr>
                <w:rFonts w:hint="eastAsia" w:ascii="宋体"/>
                <w:lang w:val="en-US" w:eastAsia="zh-CN"/>
              </w:rPr>
              <w:t>0</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67FC80A">
            <w:pPr>
              <w:spacing w:line="280" w:lineRule="auto"/>
              <w:jc w:val="center"/>
              <w:rPr>
                <w:rFonts w:hint="default" w:ascii="宋体" w:eastAsia="微软雅黑"/>
                <w:lang w:val="en-US" w:eastAsia="zh-CN"/>
              </w:rPr>
            </w:pPr>
            <w:r>
              <w:rPr>
                <w:rFonts w:hint="eastAsia" w:ascii="宋体"/>
                <w:lang w:val="en-US" w:eastAsia="zh-CN"/>
              </w:rPr>
              <w:t>0</w:t>
            </w:r>
          </w:p>
        </w:tc>
      </w:tr>
      <w:tr w14:paraId="51C39C84">
        <w:tblPrEx>
          <w:tblCellMar>
            <w:top w:w="0" w:type="dxa"/>
            <w:left w:w="10" w:type="dxa"/>
            <w:bottom w:w="0" w:type="dxa"/>
            <w:right w:w="10" w:type="dxa"/>
          </w:tblCellMar>
        </w:tblPrEx>
        <w:trPr>
          <w:trHeight w:val="39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10D997">
            <w:pPr>
              <w:spacing w:line="280" w:lineRule="auto"/>
            </w:pPr>
            <w:r>
              <w:rPr>
                <w:rFonts w:eastAsia="Times New Roman"/>
                <w:sz w:val="24"/>
                <w:szCs w:val="24"/>
              </w:rPr>
              <w:t xml:space="preserve">   1</w:t>
            </w:r>
            <w:r>
              <w:rPr>
                <w:rFonts w:hint="eastAsia" w:ascii="宋体" w:hAnsi="宋体" w:cs="宋体"/>
                <w:sz w:val="24"/>
                <w:szCs w:val="24"/>
              </w:rPr>
              <w:t>、公务用车购置和维护经费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A73380A">
            <w:pPr>
              <w:spacing w:line="280" w:lineRule="auto"/>
              <w:jc w:val="center"/>
              <w:rPr>
                <w:rFonts w:ascii="宋体"/>
              </w:rPr>
            </w:pPr>
            <w:r>
              <w:rPr>
                <w:rFonts w:ascii="宋体" w:cs="宋体"/>
                <w:sz w:val="24"/>
                <w:szCs w:val="24"/>
              </w:rPr>
              <w:t>0</w:t>
            </w:r>
            <w:r>
              <w:rPr>
                <w:rFonts w:hint="eastAsia" w:ascii="宋体" w:hAnsi="宋体" w:cs="宋体"/>
                <w:sz w:val="24"/>
                <w:szCs w:val="24"/>
              </w:rPr>
              <w:t>　</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F79E86A">
            <w:pPr>
              <w:spacing w:line="280" w:lineRule="auto"/>
              <w:jc w:val="center"/>
              <w:rPr>
                <w:rFonts w:ascii="宋体"/>
              </w:rPr>
            </w:pPr>
            <w:r>
              <w:rPr>
                <w:rFonts w:ascii="宋体" w:cs="宋体"/>
                <w:sz w:val="24"/>
                <w:szCs w:val="24"/>
              </w:rPr>
              <w:t>0</w:t>
            </w:r>
            <w:r>
              <w:rPr>
                <w:rFonts w:hint="eastAsia" w:ascii="宋体" w:hAnsi="宋体" w:cs="宋体"/>
                <w:sz w:val="24"/>
                <w:szCs w:val="24"/>
              </w:rPr>
              <w:t>　</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BC68589">
            <w:pPr>
              <w:spacing w:line="280" w:lineRule="auto"/>
              <w:jc w:val="center"/>
              <w:rPr>
                <w:rFonts w:ascii="宋体"/>
              </w:rPr>
            </w:pPr>
            <w:r>
              <w:rPr>
                <w:rFonts w:ascii="宋体" w:cs="宋体"/>
                <w:sz w:val="24"/>
                <w:szCs w:val="24"/>
              </w:rPr>
              <w:t>0</w:t>
            </w:r>
            <w:r>
              <w:rPr>
                <w:rFonts w:hint="eastAsia" w:ascii="宋体" w:hAnsi="宋体" w:cs="宋体"/>
                <w:sz w:val="24"/>
                <w:szCs w:val="24"/>
              </w:rPr>
              <w:t>　</w:t>
            </w:r>
          </w:p>
        </w:tc>
      </w:tr>
      <w:tr w14:paraId="100A135A">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2B88CB3">
            <w:pPr>
              <w:spacing w:line="280" w:lineRule="auto"/>
            </w:pPr>
            <w:r>
              <w:rPr>
                <w:rFonts w:eastAsia="Times New Roman"/>
                <w:sz w:val="24"/>
                <w:szCs w:val="24"/>
              </w:rPr>
              <w:t xml:space="preserve">       </w:t>
            </w:r>
            <w:r>
              <w:rPr>
                <w:rFonts w:hint="eastAsia" w:ascii="宋体" w:hAnsi="宋体" w:cs="宋体"/>
                <w:sz w:val="24"/>
                <w:szCs w:val="24"/>
              </w:rPr>
              <w:t>其中：公车购置</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4C3AFE8">
            <w:pPr>
              <w:spacing w:line="280" w:lineRule="auto"/>
              <w:jc w:val="center"/>
              <w:rPr>
                <w:rFonts w:ascii="宋体"/>
              </w:rPr>
            </w:pPr>
            <w:r>
              <w:rPr>
                <w:rFonts w:hint="eastAsia" w:ascii="宋体" w:hAnsi="宋体" w:cs="宋体"/>
                <w:sz w:val="24"/>
                <w:szCs w:val="24"/>
              </w:rPr>
              <w:t>　</w:t>
            </w:r>
            <w:r>
              <w:rPr>
                <w:rFonts w:ascii="宋体" w:cs="宋体"/>
                <w:sz w:val="24"/>
                <w:szCs w:val="24"/>
              </w:rPr>
              <w:t>0</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6688096">
            <w:pPr>
              <w:spacing w:line="280" w:lineRule="auto"/>
              <w:jc w:val="center"/>
              <w:rPr>
                <w:rFonts w:ascii="宋体"/>
              </w:rPr>
            </w:pPr>
            <w:r>
              <w:rPr>
                <w:rFonts w:hint="eastAsia" w:ascii="宋体" w:hAnsi="宋体" w:cs="宋体"/>
                <w:sz w:val="24"/>
                <w:szCs w:val="24"/>
              </w:rPr>
              <w:t>　</w:t>
            </w:r>
            <w:r>
              <w:rPr>
                <w:rFonts w:ascii="宋体" w:cs="宋体"/>
                <w:sz w:val="24"/>
                <w:szCs w:val="24"/>
              </w:rPr>
              <w:t>0</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D6E45D3">
            <w:pPr>
              <w:spacing w:line="280" w:lineRule="auto"/>
              <w:jc w:val="center"/>
              <w:rPr>
                <w:rFonts w:ascii="宋体"/>
              </w:rPr>
            </w:pPr>
            <w:r>
              <w:rPr>
                <w:rFonts w:hint="eastAsia" w:ascii="宋体" w:hAnsi="宋体" w:cs="宋体"/>
                <w:sz w:val="24"/>
                <w:szCs w:val="24"/>
              </w:rPr>
              <w:t>　</w:t>
            </w:r>
            <w:r>
              <w:rPr>
                <w:rFonts w:ascii="宋体" w:cs="宋体"/>
                <w:sz w:val="24"/>
                <w:szCs w:val="24"/>
              </w:rPr>
              <w:t>0</w:t>
            </w:r>
          </w:p>
        </w:tc>
      </w:tr>
      <w:tr w14:paraId="79226C2B">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5DB50C0">
            <w:pPr>
              <w:spacing w:line="280" w:lineRule="auto"/>
            </w:pPr>
            <w:r>
              <w:rPr>
                <w:rFonts w:eastAsia="Times New Roman"/>
                <w:sz w:val="24"/>
                <w:szCs w:val="24"/>
              </w:rPr>
              <w:t xml:space="preserve">             </w:t>
            </w:r>
            <w:r>
              <w:rPr>
                <w:rFonts w:hint="eastAsia" w:ascii="宋体" w:hAnsi="宋体" w:cs="宋体"/>
                <w:sz w:val="24"/>
                <w:szCs w:val="24"/>
              </w:rPr>
              <w:t>公车运行维护</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1DA8910">
            <w:pPr>
              <w:spacing w:line="280" w:lineRule="auto"/>
              <w:jc w:val="center"/>
              <w:rPr>
                <w:rFonts w:hint="default" w:ascii="宋体" w:eastAsia="微软雅黑"/>
                <w:lang w:val="en-US" w:eastAsia="zh-CN"/>
              </w:rPr>
            </w:pPr>
            <w:r>
              <w:rPr>
                <w:rFonts w:hint="eastAsia" w:ascii="宋体"/>
                <w:lang w:val="en-US" w:eastAsia="zh-CN"/>
              </w:rPr>
              <w:t>0</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5FFD0E8">
            <w:pPr>
              <w:spacing w:line="280" w:lineRule="auto"/>
              <w:jc w:val="center"/>
              <w:rPr>
                <w:rFonts w:ascii="宋体"/>
              </w:rPr>
            </w:pPr>
            <w:r>
              <w:rPr>
                <w:rFonts w:hint="eastAsia" w:ascii="宋体" w:hAnsi="宋体" w:cs="宋体"/>
                <w:sz w:val="24"/>
                <w:szCs w:val="24"/>
                <w:lang w:val="en-US" w:eastAsia="zh-CN"/>
              </w:rPr>
              <w:t>0</w:t>
            </w:r>
            <w:r>
              <w:rPr>
                <w:rFonts w:hint="eastAsia" w:ascii="宋体" w:hAnsi="宋体" w:cs="宋体"/>
                <w:sz w:val="24"/>
                <w:szCs w:val="24"/>
              </w:rPr>
              <w:t>　</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58B3E7D">
            <w:pPr>
              <w:spacing w:line="280" w:lineRule="auto"/>
              <w:jc w:val="center"/>
              <w:rPr>
                <w:rFonts w:hint="eastAsia" w:ascii="宋体" w:eastAsia="微软雅黑"/>
                <w:lang w:val="en-US" w:eastAsia="zh-CN"/>
              </w:rPr>
            </w:pPr>
            <w:r>
              <w:rPr>
                <w:rFonts w:hint="eastAsia" w:ascii="宋体"/>
                <w:lang w:val="en-US" w:eastAsia="zh-CN"/>
              </w:rPr>
              <w:t>0</w:t>
            </w:r>
          </w:p>
        </w:tc>
      </w:tr>
      <w:tr w14:paraId="018993B5">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A62644D">
            <w:pPr>
              <w:spacing w:line="280" w:lineRule="auto"/>
            </w:pPr>
            <w:r>
              <w:rPr>
                <w:rFonts w:eastAsia="Times New Roman"/>
                <w:sz w:val="24"/>
                <w:szCs w:val="24"/>
              </w:rPr>
              <w:t xml:space="preserve">   2</w:t>
            </w:r>
            <w:r>
              <w:rPr>
                <w:rFonts w:hint="eastAsia" w:ascii="宋体" w:hAnsi="宋体" w:cs="宋体"/>
                <w:sz w:val="24"/>
                <w:szCs w:val="24"/>
              </w:rPr>
              <w:t>、出国经费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FBDA9FD">
            <w:pPr>
              <w:spacing w:line="280" w:lineRule="auto"/>
              <w:jc w:val="center"/>
              <w:rPr>
                <w:rFonts w:ascii="宋体"/>
              </w:rPr>
            </w:pPr>
            <w:r>
              <w:rPr>
                <w:rFonts w:hint="eastAsia" w:ascii="宋体" w:hAnsi="宋体" w:cs="宋体"/>
                <w:sz w:val="24"/>
                <w:szCs w:val="24"/>
              </w:rPr>
              <w:t>　</w:t>
            </w:r>
            <w:r>
              <w:rPr>
                <w:rFonts w:ascii="宋体" w:cs="宋体"/>
                <w:sz w:val="24"/>
                <w:szCs w:val="24"/>
              </w:rPr>
              <w:t>0</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43D5D6B">
            <w:pPr>
              <w:spacing w:line="280" w:lineRule="auto"/>
              <w:jc w:val="center"/>
              <w:rPr>
                <w:rFonts w:ascii="宋体"/>
              </w:rPr>
            </w:pPr>
            <w:r>
              <w:rPr>
                <w:rFonts w:hint="eastAsia" w:ascii="宋体" w:hAnsi="宋体" w:cs="宋体"/>
                <w:sz w:val="24"/>
                <w:szCs w:val="24"/>
              </w:rPr>
              <w:t>　</w:t>
            </w:r>
            <w:r>
              <w:rPr>
                <w:rFonts w:ascii="宋体" w:cs="宋体"/>
                <w:sz w:val="24"/>
                <w:szCs w:val="24"/>
              </w:rPr>
              <w:t>0</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23025C8">
            <w:pPr>
              <w:spacing w:line="280" w:lineRule="auto"/>
              <w:jc w:val="center"/>
              <w:rPr>
                <w:rFonts w:ascii="宋体"/>
              </w:rPr>
            </w:pPr>
            <w:r>
              <w:rPr>
                <w:rFonts w:ascii="宋体" w:cs="宋体"/>
                <w:sz w:val="24"/>
                <w:szCs w:val="24"/>
              </w:rPr>
              <w:t>0</w:t>
            </w:r>
            <w:r>
              <w:rPr>
                <w:rFonts w:hint="eastAsia" w:ascii="宋体" w:hAnsi="宋体" w:cs="宋体"/>
                <w:sz w:val="24"/>
                <w:szCs w:val="24"/>
              </w:rPr>
              <w:t>　</w:t>
            </w:r>
          </w:p>
        </w:tc>
      </w:tr>
      <w:tr w14:paraId="7BFA31B3">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E7A3FDC">
            <w:pPr>
              <w:spacing w:line="280" w:lineRule="auto"/>
            </w:pPr>
            <w:r>
              <w:rPr>
                <w:rFonts w:eastAsia="Times New Roman"/>
                <w:sz w:val="24"/>
                <w:szCs w:val="24"/>
              </w:rPr>
              <w:t xml:space="preserve">   3</w:t>
            </w:r>
            <w:r>
              <w:rPr>
                <w:rFonts w:hint="eastAsia" w:ascii="宋体" w:hAnsi="宋体" w:cs="宋体"/>
                <w:sz w:val="24"/>
                <w:szCs w:val="24"/>
              </w:rPr>
              <w:t>、公务接待</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AB615F6">
            <w:pPr>
              <w:spacing w:line="280" w:lineRule="auto"/>
              <w:jc w:val="center"/>
              <w:rPr>
                <w:rFonts w:hint="default" w:ascii="宋体" w:eastAsia="微软雅黑"/>
                <w:lang w:val="en-US" w:eastAsia="zh-CN"/>
              </w:rPr>
            </w:pPr>
            <w:r>
              <w:rPr>
                <w:rFonts w:hint="eastAsia" w:ascii="宋体" w:cs="宋体"/>
                <w:sz w:val="24"/>
                <w:szCs w:val="24"/>
                <w:lang w:val="en-US" w:eastAsia="zh-CN"/>
              </w:rPr>
              <w:t>0</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147AAE7">
            <w:pPr>
              <w:spacing w:line="280" w:lineRule="auto"/>
              <w:jc w:val="center"/>
              <w:rPr>
                <w:rFonts w:hint="default" w:ascii="宋体" w:eastAsia="微软雅黑"/>
                <w:lang w:val="en-US" w:eastAsia="zh-CN"/>
              </w:rPr>
            </w:pPr>
            <w:r>
              <w:rPr>
                <w:rFonts w:hint="eastAsia" w:ascii="宋体" w:eastAsia="微软雅黑"/>
                <w:lang w:val="en-US" w:eastAsia="zh-CN"/>
              </w:rPr>
              <w:t>0</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598AB4B">
            <w:pPr>
              <w:spacing w:line="280" w:lineRule="auto"/>
              <w:jc w:val="center"/>
              <w:rPr>
                <w:rFonts w:hint="default" w:ascii="宋体" w:eastAsia="微软雅黑"/>
                <w:lang w:val="en-US" w:eastAsia="zh-CN"/>
              </w:rPr>
            </w:pPr>
            <w:r>
              <w:rPr>
                <w:rFonts w:hint="eastAsia" w:ascii="宋体"/>
                <w:lang w:val="en-US" w:eastAsia="zh-CN"/>
              </w:rPr>
              <w:t>0</w:t>
            </w:r>
          </w:p>
        </w:tc>
      </w:tr>
      <w:tr w14:paraId="296D8FB5">
        <w:tblPrEx>
          <w:tblCellMar>
            <w:top w:w="0" w:type="dxa"/>
            <w:left w:w="10" w:type="dxa"/>
            <w:bottom w:w="0" w:type="dxa"/>
            <w:right w:w="10" w:type="dxa"/>
          </w:tblCellMar>
        </w:tblPrEx>
        <w:trPr>
          <w:trHeight w:val="39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AF56697">
            <w:pPr>
              <w:spacing w:line="280" w:lineRule="auto"/>
              <w:rPr>
                <w:rFonts w:ascii="宋体"/>
              </w:rPr>
            </w:pPr>
            <w:r>
              <w:rPr>
                <w:rFonts w:hint="eastAsia" w:ascii="宋体" w:hAnsi="宋体" w:cs="宋体"/>
                <w:sz w:val="24"/>
                <w:szCs w:val="24"/>
              </w:rPr>
              <w:t>项目支出：</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4EF2821">
            <w:pPr>
              <w:spacing w:line="280" w:lineRule="auto"/>
              <w:jc w:val="center"/>
              <w:rPr>
                <w:rFonts w:ascii="宋体"/>
              </w:rPr>
            </w:pPr>
            <w:r>
              <w:rPr>
                <w:rFonts w:hint="eastAsia" w:ascii="宋体" w:hAnsi="宋体" w:cs="宋体"/>
                <w:sz w:val="24"/>
                <w:szCs w:val="24"/>
              </w:rPr>
              <w:t>　</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502D9CB">
            <w:pPr>
              <w:spacing w:line="280" w:lineRule="auto"/>
              <w:jc w:val="center"/>
              <w:rPr>
                <w:rFonts w:ascii="宋体"/>
              </w:rPr>
            </w:pPr>
            <w:r>
              <w:rPr>
                <w:rFonts w:hint="eastAsia" w:ascii="宋体" w:hAnsi="宋体" w:cs="宋体"/>
                <w:sz w:val="24"/>
                <w:szCs w:val="24"/>
              </w:rPr>
              <w:t>　</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41CBEBC">
            <w:pPr>
              <w:spacing w:line="280" w:lineRule="auto"/>
              <w:jc w:val="center"/>
              <w:rPr>
                <w:rFonts w:ascii="宋体"/>
              </w:rPr>
            </w:pPr>
            <w:r>
              <w:rPr>
                <w:rFonts w:hint="eastAsia" w:ascii="宋体" w:hAnsi="宋体" w:cs="宋体"/>
                <w:sz w:val="24"/>
                <w:szCs w:val="24"/>
              </w:rPr>
              <w:t>　</w:t>
            </w:r>
          </w:p>
        </w:tc>
      </w:tr>
      <w:tr w14:paraId="6FE346C9">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E60DEF9">
            <w:pPr>
              <w:spacing w:line="280" w:lineRule="auto"/>
            </w:pPr>
            <w:r>
              <w:rPr>
                <w:rFonts w:eastAsia="Times New Roman"/>
                <w:sz w:val="24"/>
                <w:szCs w:val="24"/>
              </w:rPr>
              <w:t xml:space="preserve">    1</w:t>
            </w:r>
            <w:r>
              <w:rPr>
                <w:rFonts w:hint="eastAsia" w:ascii="宋体" w:hAnsi="宋体" w:cs="宋体"/>
                <w:sz w:val="24"/>
                <w:szCs w:val="24"/>
              </w:rPr>
              <w:t>、业务工作专项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44E1607">
            <w:pPr>
              <w:spacing w:line="280" w:lineRule="auto"/>
              <w:jc w:val="center"/>
              <w:rPr>
                <w:rFonts w:ascii="宋体"/>
              </w:rPr>
            </w:pP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7D4870C">
            <w:pPr>
              <w:spacing w:line="280" w:lineRule="auto"/>
              <w:jc w:val="center"/>
              <w:rPr>
                <w:rFonts w:ascii="宋体"/>
              </w:rPr>
            </w:pP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C04F098">
            <w:pPr>
              <w:spacing w:line="280" w:lineRule="auto"/>
              <w:jc w:val="center"/>
              <w:rPr>
                <w:rFonts w:ascii="宋体"/>
              </w:rPr>
            </w:pPr>
          </w:p>
        </w:tc>
      </w:tr>
      <w:tr w14:paraId="2A892E0A">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4D69FCE">
            <w:pPr>
              <w:spacing w:line="280" w:lineRule="auto"/>
            </w:pPr>
            <w:r>
              <w:rPr>
                <w:rFonts w:eastAsia="Times New Roman"/>
                <w:sz w:val="24"/>
                <w:szCs w:val="24"/>
              </w:rPr>
              <w:t xml:space="preserve">    2</w:t>
            </w:r>
            <w:r>
              <w:rPr>
                <w:rFonts w:hint="eastAsia" w:ascii="宋体" w:hAnsi="宋体" w:cs="宋体"/>
                <w:sz w:val="24"/>
                <w:szCs w:val="24"/>
              </w:rPr>
              <w:t>、运行维护专项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BF4A905">
            <w:pPr>
              <w:spacing w:line="280" w:lineRule="auto"/>
              <w:jc w:val="center"/>
              <w:rPr>
                <w:rFonts w:ascii="宋体"/>
              </w:rPr>
            </w:pPr>
            <w:r>
              <w:rPr>
                <w:rFonts w:hint="eastAsia" w:ascii="宋体" w:hAnsi="宋体" w:cs="宋体"/>
                <w:sz w:val="24"/>
                <w:szCs w:val="24"/>
              </w:rPr>
              <w:t>　</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9A25C8E">
            <w:pPr>
              <w:spacing w:line="280" w:lineRule="auto"/>
              <w:jc w:val="center"/>
              <w:rPr>
                <w:rFonts w:ascii="宋体"/>
              </w:rPr>
            </w:pPr>
            <w:r>
              <w:rPr>
                <w:rFonts w:hint="eastAsia" w:ascii="宋体" w:hAnsi="宋体" w:cs="宋体"/>
                <w:sz w:val="24"/>
                <w:szCs w:val="24"/>
              </w:rPr>
              <w:t>　</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EC8FEF5">
            <w:pPr>
              <w:spacing w:line="280" w:lineRule="auto"/>
              <w:jc w:val="center"/>
              <w:rPr>
                <w:rFonts w:ascii="宋体"/>
              </w:rPr>
            </w:pPr>
            <w:r>
              <w:rPr>
                <w:rFonts w:hint="eastAsia" w:ascii="宋体" w:hAnsi="宋体" w:cs="宋体"/>
                <w:sz w:val="24"/>
                <w:szCs w:val="24"/>
              </w:rPr>
              <w:t>　</w:t>
            </w:r>
          </w:p>
        </w:tc>
      </w:tr>
      <w:tr w14:paraId="1CF674BF">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7B98F43">
            <w:pPr>
              <w:spacing w:line="280" w:lineRule="auto"/>
            </w:pPr>
            <w:r>
              <w:rPr>
                <w:rFonts w:eastAsia="Times New Roman"/>
                <w:sz w:val="24"/>
                <w:szCs w:val="24"/>
              </w:rPr>
              <w:t xml:space="preserve">          </w:t>
            </w:r>
            <w:r>
              <w:rPr>
                <w:rFonts w:hint="eastAsia" w:ascii="宋体" w:cs="宋体"/>
                <w:sz w:val="24"/>
                <w:szCs w:val="24"/>
              </w:rPr>
              <w:t>……</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6A6C1AA">
            <w:pPr>
              <w:spacing w:line="280" w:lineRule="auto"/>
              <w:jc w:val="center"/>
              <w:rPr>
                <w:rFonts w:ascii="宋体"/>
              </w:rPr>
            </w:pPr>
            <w:r>
              <w:rPr>
                <w:rFonts w:hint="eastAsia" w:ascii="宋体" w:hAnsi="宋体" w:cs="宋体"/>
                <w:sz w:val="24"/>
                <w:szCs w:val="24"/>
              </w:rPr>
              <w:t>　</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14B24FD">
            <w:pPr>
              <w:spacing w:line="280" w:lineRule="auto"/>
              <w:jc w:val="center"/>
              <w:rPr>
                <w:rFonts w:ascii="宋体"/>
              </w:rPr>
            </w:pPr>
            <w:r>
              <w:rPr>
                <w:rFonts w:hint="eastAsia" w:ascii="宋体" w:hAnsi="宋体" w:cs="宋体"/>
                <w:sz w:val="24"/>
                <w:szCs w:val="24"/>
              </w:rPr>
              <w:t>　</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A8914F8">
            <w:pPr>
              <w:spacing w:line="280" w:lineRule="auto"/>
              <w:jc w:val="center"/>
              <w:rPr>
                <w:rFonts w:ascii="宋体"/>
              </w:rPr>
            </w:pPr>
            <w:r>
              <w:rPr>
                <w:rFonts w:hint="eastAsia" w:ascii="宋体" w:hAnsi="宋体" w:cs="宋体"/>
                <w:sz w:val="24"/>
                <w:szCs w:val="24"/>
              </w:rPr>
              <w:t>　</w:t>
            </w:r>
          </w:p>
        </w:tc>
      </w:tr>
      <w:tr w14:paraId="5AB26E13">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E715BCD">
            <w:pPr>
              <w:spacing w:line="280" w:lineRule="auto"/>
              <w:rPr>
                <w:rFonts w:ascii="宋体"/>
              </w:rPr>
            </w:pPr>
            <w:r>
              <w:rPr>
                <w:rFonts w:hint="eastAsia" w:ascii="宋体" w:hAnsi="宋体" w:cs="宋体"/>
                <w:sz w:val="24"/>
                <w:szCs w:val="24"/>
              </w:rPr>
              <w:t>公用经费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F50E23F">
            <w:pPr>
              <w:spacing w:line="280" w:lineRule="auto"/>
              <w:jc w:val="center"/>
              <w:rPr>
                <w:rFonts w:ascii="宋体"/>
              </w:rPr>
            </w:pP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208BE4D">
            <w:pPr>
              <w:spacing w:line="280" w:lineRule="auto"/>
              <w:jc w:val="center"/>
              <w:rPr>
                <w:rFonts w:ascii="宋体"/>
              </w:rPr>
            </w:pPr>
            <w:r>
              <w:rPr>
                <w:rFonts w:hint="eastAsia" w:ascii="宋体" w:hAnsi="宋体" w:cs="宋体"/>
                <w:sz w:val="24"/>
                <w:szCs w:val="24"/>
              </w:rPr>
              <w:t>　</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9451E10">
            <w:pPr>
              <w:spacing w:line="280" w:lineRule="auto"/>
              <w:jc w:val="center"/>
              <w:rPr>
                <w:rFonts w:ascii="宋体"/>
              </w:rPr>
            </w:pPr>
          </w:p>
        </w:tc>
      </w:tr>
      <w:tr w14:paraId="13BB9CD8">
        <w:tblPrEx>
          <w:tblCellMar>
            <w:top w:w="0" w:type="dxa"/>
            <w:left w:w="10" w:type="dxa"/>
            <w:bottom w:w="0" w:type="dxa"/>
            <w:right w:w="10" w:type="dxa"/>
          </w:tblCellMar>
        </w:tblPrEx>
        <w:trPr>
          <w:trHeight w:val="39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48C32F6">
            <w:pPr>
              <w:spacing w:line="280" w:lineRule="auto"/>
            </w:pPr>
            <w:r>
              <w:rPr>
                <w:rFonts w:eastAsia="Times New Roman"/>
                <w:sz w:val="24"/>
                <w:szCs w:val="24"/>
              </w:rPr>
              <w:t xml:space="preserve">    </w:t>
            </w:r>
            <w:r>
              <w:rPr>
                <w:rFonts w:hint="eastAsia" w:ascii="宋体" w:hAnsi="宋体" w:cs="宋体"/>
                <w:sz w:val="24"/>
                <w:szCs w:val="24"/>
              </w:rPr>
              <w:t>其中：办公经费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247F1FB">
            <w:pPr>
              <w:spacing w:line="280" w:lineRule="auto"/>
              <w:rPr>
                <w:rFonts w:ascii="宋体"/>
              </w:rPr>
            </w:pP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7DBAF35">
            <w:pPr>
              <w:spacing w:line="280" w:lineRule="auto"/>
              <w:rPr>
                <w:rFonts w:ascii="宋体"/>
              </w:rPr>
            </w:pP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CDE0A38">
            <w:pPr>
              <w:spacing w:line="280" w:lineRule="auto"/>
              <w:jc w:val="center"/>
              <w:rPr>
                <w:rFonts w:ascii="宋体"/>
              </w:rPr>
            </w:pPr>
          </w:p>
        </w:tc>
      </w:tr>
      <w:tr w14:paraId="498B3617">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7F82F02">
            <w:pPr>
              <w:spacing w:line="280" w:lineRule="auto"/>
            </w:pPr>
            <w:r>
              <w:rPr>
                <w:rFonts w:eastAsia="Times New Roman"/>
                <w:sz w:val="24"/>
                <w:szCs w:val="24"/>
              </w:rPr>
              <w:t xml:space="preserve">          </w:t>
            </w:r>
            <w:r>
              <w:rPr>
                <w:rFonts w:hint="eastAsia" w:ascii="宋体" w:hAnsi="宋体" w:cs="宋体"/>
                <w:sz w:val="24"/>
                <w:szCs w:val="24"/>
              </w:rPr>
              <w:t>水费、电费、差旅费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9683A4E">
            <w:pPr>
              <w:spacing w:line="280" w:lineRule="auto"/>
              <w:rPr>
                <w:rFonts w:ascii="宋体"/>
              </w:rPr>
            </w:pP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357021D8">
            <w:pPr>
              <w:spacing w:line="280" w:lineRule="auto"/>
              <w:rPr>
                <w:rFonts w:ascii="宋体"/>
              </w:rPr>
            </w:pP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AFAE92C">
            <w:pPr>
              <w:spacing w:line="280" w:lineRule="auto"/>
              <w:rPr>
                <w:rFonts w:ascii="宋体"/>
              </w:rPr>
            </w:pPr>
          </w:p>
        </w:tc>
      </w:tr>
      <w:tr w14:paraId="07B9B76B">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218E2">
            <w:pPr>
              <w:spacing w:line="280" w:lineRule="auto"/>
            </w:pPr>
            <w:r>
              <w:rPr>
                <w:rFonts w:eastAsia="Times New Roman"/>
                <w:sz w:val="24"/>
                <w:szCs w:val="24"/>
              </w:rPr>
              <w:t xml:space="preserve">          </w:t>
            </w:r>
            <w:r>
              <w:rPr>
                <w:rFonts w:hint="eastAsia" w:ascii="宋体" w:hAnsi="宋体" w:cs="宋体"/>
                <w:sz w:val="24"/>
                <w:szCs w:val="24"/>
              </w:rPr>
              <w:t>会议费、培训费</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F107C5D">
            <w:pPr>
              <w:spacing w:line="280" w:lineRule="auto"/>
              <w:jc w:val="center"/>
              <w:rPr>
                <w:rFonts w:ascii="宋体"/>
              </w:rPr>
            </w:pP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F4796D3">
            <w:pPr>
              <w:spacing w:line="280" w:lineRule="auto"/>
              <w:rPr>
                <w:rFonts w:ascii="宋体"/>
              </w:rPr>
            </w:pP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173150C">
            <w:pPr>
              <w:spacing w:line="280" w:lineRule="auto"/>
              <w:rPr>
                <w:rFonts w:ascii="宋体"/>
              </w:rPr>
            </w:pPr>
            <w:r>
              <w:rPr>
                <w:rFonts w:hint="eastAsia" w:ascii="宋体" w:hAnsi="宋体" w:cs="宋体"/>
                <w:color w:val="FF0000"/>
                <w:sz w:val="24"/>
                <w:szCs w:val="24"/>
              </w:rPr>
              <w:t>　</w:t>
            </w:r>
          </w:p>
        </w:tc>
      </w:tr>
      <w:tr w14:paraId="08F46162">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6149AC">
            <w:pPr>
              <w:spacing w:line="280" w:lineRule="auto"/>
              <w:rPr>
                <w:rFonts w:ascii="宋体"/>
              </w:rPr>
            </w:pPr>
            <w:r>
              <w:rPr>
                <w:rFonts w:hint="eastAsia" w:ascii="宋体" w:hAnsi="宋体" w:cs="宋体"/>
                <w:sz w:val="24"/>
                <w:szCs w:val="24"/>
              </w:rPr>
              <w:t>政府采购金额</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5E5E6BF">
            <w:pPr>
              <w:spacing w:line="280" w:lineRule="auto"/>
              <w:jc w:val="center"/>
              <w:rPr>
                <w:rFonts w:ascii="宋体"/>
              </w:rPr>
            </w:pPr>
            <w:r>
              <w:rPr>
                <w:rFonts w:ascii="宋体" w:hAnsi="宋体" w:cs="宋体"/>
                <w:sz w:val="24"/>
                <w:szCs w:val="24"/>
              </w:rPr>
              <w:t>——</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B9B4B9C">
            <w:pPr>
              <w:spacing w:line="280" w:lineRule="auto"/>
              <w:rPr>
                <w:rFonts w:hint="default" w:ascii="宋体" w:eastAsia="微软雅黑"/>
                <w:lang w:val="en-US" w:eastAsia="zh-CN"/>
              </w:rPr>
            </w:pPr>
            <w:r>
              <w:rPr>
                <w:rFonts w:hint="eastAsia" w:ascii="宋体"/>
                <w:lang w:val="en-US" w:eastAsia="zh-CN"/>
              </w:rPr>
              <w:t>0</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2DE9445">
            <w:pPr>
              <w:spacing w:line="280" w:lineRule="auto"/>
              <w:rPr>
                <w:rFonts w:hint="default" w:ascii="宋体" w:eastAsia="微软雅黑"/>
                <w:lang w:val="en-US" w:eastAsia="zh-CN"/>
              </w:rPr>
            </w:pPr>
            <w:r>
              <w:rPr>
                <w:rFonts w:hint="eastAsia" w:ascii="宋体"/>
                <w:lang w:val="en-US" w:eastAsia="zh-CN"/>
              </w:rPr>
              <w:t>0</w:t>
            </w:r>
          </w:p>
        </w:tc>
      </w:tr>
      <w:tr w14:paraId="7B73C86F">
        <w:tblPrEx>
          <w:tblCellMar>
            <w:top w:w="0" w:type="dxa"/>
            <w:left w:w="10" w:type="dxa"/>
            <w:bottom w:w="0" w:type="dxa"/>
            <w:right w:w="10" w:type="dxa"/>
          </w:tblCellMar>
        </w:tblPrEx>
        <w:trPr>
          <w:trHeight w:val="37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26D4897">
            <w:pPr>
              <w:spacing w:line="280" w:lineRule="auto"/>
            </w:pPr>
            <w:r>
              <w:rPr>
                <w:rFonts w:hint="eastAsia" w:ascii="宋体" w:hAnsi="宋体" w:cs="宋体"/>
                <w:sz w:val="24"/>
                <w:szCs w:val="24"/>
              </w:rPr>
              <w:t>部门整体支出预算调整</w:t>
            </w:r>
            <w:r>
              <w:rPr>
                <w:rFonts w:eastAsia="Times New Roman"/>
                <w:sz w:val="24"/>
                <w:szCs w:val="24"/>
              </w:rPr>
              <w:t xml:space="preserve"> </w:t>
            </w:r>
          </w:p>
        </w:tc>
        <w:tc>
          <w:tcPr>
            <w:tcW w:w="187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3EA3CED">
            <w:pPr>
              <w:spacing w:line="280" w:lineRule="auto"/>
              <w:jc w:val="center"/>
              <w:rPr>
                <w:rFonts w:ascii="宋体"/>
              </w:rPr>
            </w:pPr>
            <w:r>
              <w:rPr>
                <w:rFonts w:ascii="宋体" w:hAnsi="宋体" w:cs="宋体"/>
                <w:sz w:val="24"/>
                <w:szCs w:val="24"/>
              </w:rPr>
              <w:t>——</w:t>
            </w:r>
          </w:p>
        </w:tc>
        <w:tc>
          <w:tcPr>
            <w:tcW w:w="2204"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0F8E0EF">
            <w:pPr>
              <w:spacing w:line="280" w:lineRule="auto"/>
              <w:jc w:val="center"/>
              <w:rPr>
                <w:rFonts w:ascii="宋体"/>
              </w:rPr>
            </w:pPr>
            <w:r>
              <w:rPr>
                <w:rFonts w:hint="eastAsia" w:ascii="宋体" w:hAnsi="宋体" w:cs="宋体"/>
                <w:sz w:val="24"/>
                <w:szCs w:val="24"/>
                <w:lang w:val="en-US" w:eastAsia="zh-CN"/>
              </w:rPr>
              <w:t>306.73</w:t>
            </w:r>
            <w:r>
              <w:rPr>
                <w:rFonts w:hint="eastAsia" w:ascii="宋体" w:hAnsi="宋体" w:cs="宋体"/>
                <w:sz w:val="24"/>
                <w:szCs w:val="24"/>
              </w:rPr>
              <w:t>　</w:t>
            </w:r>
          </w:p>
        </w:tc>
        <w:tc>
          <w:tcPr>
            <w:tcW w:w="2322" w:type="dxa"/>
            <w:gridSpan w:val="2"/>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58C8515F">
            <w:pPr>
              <w:spacing w:line="280" w:lineRule="auto"/>
              <w:jc w:val="center"/>
              <w:rPr>
                <w:rFonts w:ascii="宋体"/>
              </w:rPr>
            </w:pPr>
            <w:r>
              <w:rPr>
                <w:rFonts w:hint="eastAsia" w:ascii="宋体" w:hAnsi="宋体" w:cs="宋体"/>
                <w:sz w:val="24"/>
                <w:szCs w:val="24"/>
                <w:lang w:val="en-US" w:eastAsia="zh-CN"/>
              </w:rPr>
              <w:t>499.23</w:t>
            </w:r>
            <w:r>
              <w:rPr>
                <w:rFonts w:hint="eastAsia" w:ascii="宋体" w:hAnsi="宋体" w:cs="宋体"/>
                <w:sz w:val="24"/>
                <w:szCs w:val="24"/>
              </w:rPr>
              <w:t>　</w:t>
            </w:r>
          </w:p>
        </w:tc>
      </w:tr>
      <w:tr w14:paraId="5C5925A1">
        <w:tblPrEx>
          <w:tblCellMar>
            <w:top w:w="0" w:type="dxa"/>
            <w:left w:w="10" w:type="dxa"/>
            <w:bottom w:w="0" w:type="dxa"/>
            <w:right w:w="10" w:type="dxa"/>
          </w:tblCellMar>
        </w:tblPrEx>
        <w:trPr>
          <w:trHeight w:val="856" w:hRule="atLeast"/>
          <w:jc w:val="center"/>
        </w:trPr>
        <w:tc>
          <w:tcPr>
            <w:tcW w:w="3480" w:type="dxa"/>
            <w:vMerge w:val="restart"/>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D71A47F">
            <w:pPr>
              <w:spacing w:line="280" w:lineRule="auto"/>
              <w:jc w:val="center"/>
              <w:rPr>
                <w:rFonts w:eastAsia="Times New Roman"/>
                <w:sz w:val="24"/>
                <w:szCs w:val="24"/>
              </w:rPr>
            </w:pPr>
            <w:r>
              <w:rPr>
                <w:rFonts w:hint="eastAsia" w:ascii="宋体" w:hAnsi="宋体" w:cs="宋体"/>
                <w:sz w:val="24"/>
                <w:szCs w:val="24"/>
              </w:rPr>
              <w:t>楼堂馆所控制情况</w:t>
            </w:r>
          </w:p>
          <w:p w14:paraId="72B01D46">
            <w:pPr>
              <w:spacing w:line="280" w:lineRule="auto"/>
              <w:jc w:val="center"/>
            </w:pPr>
            <w:r>
              <w:rPr>
                <w:rFonts w:hint="eastAsia" w:ascii="宋体" w:hAnsi="宋体" w:cs="宋体"/>
                <w:sz w:val="24"/>
                <w:szCs w:val="24"/>
              </w:rPr>
              <w:t>（</w:t>
            </w:r>
            <w:r>
              <w:rPr>
                <w:rFonts w:eastAsia="Times New Roman"/>
                <w:sz w:val="24"/>
                <w:szCs w:val="24"/>
              </w:rPr>
              <w:t>20</w:t>
            </w:r>
            <w:r>
              <w:rPr>
                <w:rFonts w:hint="eastAsia" w:eastAsia="宋体"/>
                <w:sz w:val="24"/>
                <w:szCs w:val="24"/>
                <w:lang w:val="en-US" w:eastAsia="zh-CN"/>
              </w:rPr>
              <w:t>20</w:t>
            </w:r>
            <w:r>
              <w:rPr>
                <w:rFonts w:hint="eastAsia" w:ascii="宋体" w:hAnsi="宋体" w:cs="宋体"/>
                <w:sz w:val="24"/>
                <w:szCs w:val="24"/>
              </w:rPr>
              <w:t>年完工项目）</w:t>
            </w:r>
          </w:p>
        </w:tc>
        <w:tc>
          <w:tcPr>
            <w:tcW w:w="936"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23BE53AE">
            <w:pPr>
              <w:spacing w:line="280" w:lineRule="auto"/>
              <w:jc w:val="center"/>
              <w:rPr>
                <w:rFonts w:eastAsia="Times New Roman"/>
                <w:sz w:val="24"/>
                <w:szCs w:val="24"/>
              </w:rPr>
            </w:pPr>
            <w:r>
              <w:rPr>
                <w:rFonts w:hint="eastAsia" w:ascii="宋体" w:hAnsi="宋体" w:cs="宋体"/>
                <w:sz w:val="24"/>
                <w:szCs w:val="24"/>
              </w:rPr>
              <w:t>批复</w:t>
            </w:r>
          </w:p>
          <w:p w14:paraId="138E5E34">
            <w:pPr>
              <w:spacing w:line="280" w:lineRule="auto"/>
              <w:jc w:val="center"/>
              <w:rPr>
                <w:rFonts w:eastAsia="Times New Roman"/>
                <w:sz w:val="24"/>
                <w:szCs w:val="24"/>
              </w:rPr>
            </w:pPr>
            <w:r>
              <w:rPr>
                <w:rFonts w:hint="eastAsia" w:ascii="宋体" w:hAnsi="宋体" w:cs="宋体"/>
                <w:sz w:val="24"/>
                <w:szCs w:val="24"/>
              </w:rPr>
              <w:t>规模</w:t>
            </w:r>
          </w:p>
          <w:p w14:paraId="58062D55">
            <w:pPr>
              <w:spacing w:line="280" w:lineRule="auto"/>
              <w:jc w:val="center"/>
            </w:pPr>
            <w:r>
              <w:rPr>
                <w:rFonts w:hint="eastAsia" w:ascii="宋体" w:hAnsi="宋体" w:cs="宋体"/>
                <w:sz w:val="24"/>
                <w:szCs w:val="24"/>
              </w:rPr>
              <w:t>（㎡）</w:t>
            </w:r>
          </w:p>
        </w:tc>
        <w:tc>
          <w:tcPr>
            <w:tcW w:w="936"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759328D">
            <w:pPr>
              <w:spacing w:line="280" w:lineRule="auto"/>
              <w:jc w:val="center"/>
              <w:rPr>
                <w:rFonts w:eastAsia="Times New Roman"/>
                <w:sz w:val="24"/>
                <w:szCs w:val="24"/>
              </w:rPr>
            </w:pPr>
            <w:r>
              <w:rPr>
                <w:rFonts w:hint="eastAsia" w:ascii="宋体" w:hAnsi="宋体" w:cs="宋体"/>
                <w:sz w:val="24"/>
                <w:szCs w:val="24"/>
              </w:rPr>
              <w:t>实际</w:t>
            </w:r>
          </w:p>
          <w:p w14:paraId="5128976D">
            <w:pPr>
              <w:spacing w:line="280" w:lineRule="auto"/>
              <w:jc w:val="center"/>
              <w:rPr>
                <w:rFonts w:eastAsia="Times New Roman"/>
                <w:sz w:val="24"/>
                <w:szCs w:val="24"/>
              </w:rPr>
            </w:pPr>
            <w:r>
              <w:rPr>
                <w:rFonts w:hint="eastAsia" w:ascii="宋体" w:hAnsi="宋体" w:cs="宋体"/>
                <w:sz w:val="24"/>
                <w:szCs w:val="24"/>
              </w:rPr>
              <w:t>规模</w:t>
            </w:r>
          </w:p>
          <w:p w14:paraId="5F752D00">
            <w:pPr>
              <w:spacing w:line="280" w:lineRule="auto"/>
              <w:jc w:val="center"/>
            </w:pPr>
            <w:r>
              <w:rPr>
                <w:rFonts w:hint="eastAsia" w:ascii="宋体" w:hAnsi="宋体" w:cs="宋体"/>
                <w:sz w:val="24"/>
                <w:szCs w:val="24"/>
              </w:rPr>
              <w:t>（㎡）</w:t>
            </w:r>
          </w:p>
        </w:tc>
        <w:tc>
          <w:tcPr>
            <w:tcW w:w="98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CA200C3">
            <w:pPr>
              <w:spacing w:line="280" w:lineRule="auto"/>
              <w:jc w:val="center"/>
              <w:rPr>
                <w:rFonts w:eastAsia="Times New Roman"/>
                <w:sz w:val="24"/>
                <w:szCs w:val="24"/>
              </w:rPr>
            </w:pPr>
            <w:r>
              <w:rPr>
                <w:rFonts w:hint="eastAsia" w:ascii="宋体" w:hAnsi="宋体" w:cs="宋体"/>
                <w:sz w:val="24"/>
                <w:szCs w:val="24"/>
              </w:rPr>
              <w:t>规</w:t>
            </w:r>
            <w:r>
              <w:rPr>
                <w:rFonts w:eastAsia="Times New Roman"/>
                <w:sz w:val="24"/>
                <w:szCs w:val="24"/>
              </w:rPr>
              <w:t xml:space="preserve">  </w:t>
            </w:r>
            <w:r>
              <w:rPr>
                <w:rFonts w:hint="eastAsia" w:ascii="宋体" w:hAnsi="宋体" w:cs="宋体"/>
                <w:sz w:val="24"/>
                <w:szCs w:val="24"/>
              </w:rPr>
              <w:t>模</w:t>
            </w:r>
          </w:p>
          <w:p w14:paraId="17A33CD5">
            <w:pPr>
              <w:spacing w:line="280" w:lineRule="auto"/>
              <w:jc w:val="center"/>
            </w:pPr>
            <w:r>
              <w:rPr>
                <w:rFonts w:hint="eastAsia" w:ascii="宋体" w:hAnsi="宋体" w:cs="宋体"/>
                <w:sz w:val="24"/>
                <w:szCs w:val="24"/>
              </w:rPr>
              <w:t>控制率</w:t>
            </w:r>
          </w:p>
        </w:tc>
        <w:tc>
          <w:tcPr>
            <w:tcW w:w="121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C04F0FD">
            <w:pPr>
              <w:spacing w:line="280" w:lineRule="auto"/>
              <w:jc w:val="center"/>
              <w:rPr>
                <w:rFonts w:eastAsia="Times New Roman"/>
                <w:sz w:val="24"/>
                <w:szCs w:val="24"/>
              </w:rPr>
            </w:pPr>
            <w:r>
              <w:rPr>
                <w:rFonts w:hint="eastAsia" w:ascii="宋体" w:hAnsi="宋体" w:cs="宋体"/>
                <w:sz w:val="24"/>
                <w:szCs w:val="24"/>
              </w:rPr>
              <w:t>预算投资</w:t>
            </w:r>
          </w:p>
          <w:p w14:paraId="47E94214">
            <w:pPr>
              <w:spacing w:line="280" w:lineRule="auto"/>
              <w:jc w:val="center"/>
            </w:pPr>
            <w:r>
              <w:rPr>
                <w:rFonts w:hint="eastAsia" w:ascii="宋体" w:hAnsi="宋体" w:cs="宋体"/>
                <w:sz w:val="24"/>
                <w:szCs w:val="24"/>
              </w:rPr>
              <w:t>（万元）</w:t>
            </w:r>
          </w:p>
        </w:tc>
        <w:tc>
          <w:tcPr>
            <w:tcW w:w="118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64C14872">
            <w:pPr>
              <w:spacing w:line="280" w:lineRule="auto"/>
              <w:jc w:val="center"/>
              <w:rPr>
                <w:rFonts w:eastAsia="Times New Roman"/>
                <w:sz w:val="24"/>
                <w:szCs w:val="24"/>
              </w:rPr>
            </w:pPr>
            <w:r>
              <w:rPr>
                <w:rFonts w:hint="eastAsia" w:ascii="宋体" w:hAnsi="宋体" w:cs="宋体"/>
                <w:sz w:val="24"/>
                <w:szCs w:val="24"/>
              </w:rPr>
              <w:t>实际投资</w:t>
            </w:r>
          </w:p>
          <w:p w14:paraId="0CA1B1D8">
            <w:pPr>
              <w:spacing w:line="280" w:lineRule="auto"/>
              <w:jc w:val="center"/>
            </w:pPr>
            <w:r>
              <w:rPr>
                <w:rFonts w:hint="eastAsia" w:ascii="宋体" w:hAnsi="宋体" w:cs="宋体"/>
                <w:sz w:val="24"/>
                <w:szCs w:val="24"/>
              </w:rPr>
              <w:t>（万元）</w:t>
            </w:r>
          </w:p>
        </w:tc>
        <w:tc>
          <w:tcPr>
            <w:tcW w:w="1135"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74117749">
            <w:pPr>
              <w:spacing w:line="280" w:lineRule="auto"/>
              <w:jc w:val="center"/>
              <w:rPr>
                <w:rFonts w:ascii="宋体"/>
              </w:rPr>
            </w:pPr>
            <w:r>
              <w:rPr>
                <w:rFonts w:hint="eastAsia" w:ascii="宋体" w:hAnsi="宋体" w:cs="宋体"/>
                <w:spacing w:val="-6"/>
                <w:sz w:val="24"/>
                <w:szCs w:val="24"/>
              </w:rPr>
              <w:t>投资概算控制率</w:t>
            </w:r>
          </w:p>
        </w:tc>
      </w:tr>
      <w:tr w14:paraId="3528868B">
        <w:tblPrEx>
          <w:tblCellMar>
            <w:top w:w="0" w:type="dxa"/>
            <w:left w:w="10" w:type="dxa"/>
            <w:bottom w:w="0" w:type="dxa"/>
            <w:right w:w="10" w:type="dxa"/>
          </w:tblCellMar>
        </w:tblPrEx>
        <w:trPr>
          <w:trHeight w:val="678" w:hRule="atLeast"/>
          <w:jc w:val="center"/>
        </w:trPr>
        <w:tc>
          <w:tcPr>
            <w:tcW w:w="3480" w:type="dxa"/>
            <w:vMerge w:val="continue"/>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296214A">
            <w:pPr>
              <w:spacing w:line="276" w:lineRule="auto"/>
              <w:rPr>
                <w:rFonts w:ascii="宋体"/>
              </w:rPr>
            </w:pPr>
          </w:p>
        </w:tc>
        <w:tc>
          <w:tcPr>
            <w:tcW w:w="936"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BB4E0D2">
            <w:pPr>
              <w:spacing w:line="280" w:lineRule="auto"/>
              <w:jc w:val="center"/>
              <w:rPr>
                <w:rFonts w:ascii="宋体"/>
              </w:rPr>
            </w:pPr>
            <w:r>
              <w:rPr>
                <w:rFonts w:hint="eastAsia" w:ascii="宋体" w:hAnsi="宋体" w:cs="宋体"/>
                <w:sz w:val="24"/>
                <w:szCs w:val="24"/>
              </w:rPr>
              <w:t>　</w:t>
            </w:r>
            <w:r>
              <w:rPr>
                <w:rFonts w:ascii="宋体" w:cs="宋体"/>
                <w:sz w:val="24"/>
                <w:szCs w:val="24"/>
              </w:rPr>
              <w:t>0</w:t>
            </w:r>
          </w:p>
        </w:tc>
        <w:tc>
          <w:tcPr>
            <w:tcW w:w="936"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FCC5F9D">
            <w:pPr>
              <w:spacing w:line="280" w:lineRule="auto"/>
              <w:rPr>
                <w:rFonts w:ascii="宋体"/>
              </w:rPr>
            </w:pPr>
            <w:r>
              <w:rPr>
                <w:rFonts w:hint="eastAsia" w:ascii="宋体" w:hAnsi="宋体" w:cs="宋体"/>
                <w:sz w:val="24"/>
                <w:szCs w:val="24"/>
              </w:rPr>
              <w:t>　</w:t>
            </w:r>
            <w:r>
              <w:rPr>
                <w:rFonts w:ascii="宋体" w:cs="宋体"/>
                <w:sz w:val="24"/>
                <w:szCs w:val="24"/>
              </w:rPr>
              <w:t>0</w:t>
            </w:r>
          </w:p>
        </w:tc>
        <w:tc>
          <w:tcPr>
            <w:tcW w:w="98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E0EFD56">
            <w:pPr>
              <w:spacing w:line="280" w:lineRule="auto"/>
              <w:rPr>
                <w:rFonts w:ascii="宋体"/>
              </w:rPr>
            </w:pPr>
            <w:r>
              <w:rPr>
                <w:rFonts w:hint="eastAsia" w:ascii="宋体" w:hAnsi="宋体" w:cs="宋体"/>
                <w:sz w:val="24"/>
                <w:szCs w:val="24"/>
              </w:rPr>
              <w:t>　</w:t>
            </w:r>
            <w:r>
              <w:rPr>
                <w:rFonts w:ascii="宋体" w:cs="宋体"/>
                <w:sz w:val="24"/>
                <w:szCs w:val="24"/>
              </w:rPr>
              <w:t>0</w:t>
            </w:r>
          </w:p>
        </w:tc>
        <w:tc>
          <w:tcPr>
            <w:tcW w:w="121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8949277">
            <w:pPr>
              <w:spacing w:line="280" w:lineRule="auto"/>
              <w:rPr>
                <w:rFonts w:ascii="宋体"/>
              </w:rPr>
            </w:pPr>
            <w:r>
              <w:rPr>
                <w:rFonts w:hint="eastAsia" w:ascii="宋体" w:hAnsi="宋体" w:cs="宋体"/>
                <w:sz w:val="24"/>
                <w:szCs w:val="24"/>
              </w:rPr>
              <w:t>　</w:t>
            </w:r>
            <w:r>
              <w:rPr>
                <w:rFonts w:ascii="宋体" w:cs="宋体"/>
                <w:sz w:val="24"/>
                <w:szCs w:val="24"/>
              </w:rPr>
              <w:t>0</w:t>
            </w:r>
          </w:p>
        </w:tc>
        <w:tc>
          <w:tcPr>
            <w:tcW w:w="1187"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12E0DB05">
            <w:pPr>
              <w:spacing w:line="280" w:lineRule="auto"/>
              <w:rPr>
                <w:rFonts w:ascii="宋体"/>
              </w:rPr>
            </w:pPr>
            <w:r>
              <w:rPr>
                <w:rFonts w:hint="eastAsia" w:ascii="宋体" w:hAnsi="宋体" w:cs="宋体"/>
                <w:sz w:val="24"/>
                <w:szCs w:val="24"/>
              </w:rPr>
              <w:t>　</w:t>
            </w:r>
            <w:r>
              <w:rPr>
                <w:rFonts w:ascii="宋体" w:cs="宋体"/>
                <w:sz w:val="24"/>
                <w:szCs w:val="24"/>
              </w:rPr>
              <w:t>0</w:t>
            </w:r>
          </w:p>
        </w:tc>
        <w:tc>
          <w:tcPr>
            <w:tcW w:w="1135" w:type="dxa"/>
            <w:tcBorders>
              <w:top w:val="single" w:color="000000" w:sz="6"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0EB9591A">
            <w:pPr>
              <w:spacing w:line="280" w:lineRule="auto"/>
              <w:rPr>
                <w:rFonts w:ascii="宋体"/>
              </w:rPr>
            </w:pPr>
            <w:r>
              <w:rPr>
                <w:rFonts w:hint="eastAsia" w:ascii="宋体" w:hAnsi="宋体" w:cs="宋体"/>
                <w:sz w:val="24"/>
                <w:szCs w:val="24"/>
              </w:rPr>
              <w:t>　</w:t>
            </w:r>
            <w:r>
              <w:rPr>
                <w:rFonts w:ascii="宋体" w:cs="宋体"/>
                <w:sz w:val="24"/>
                <w:szCs w:val="24"/>
              </w:rPr>
              <w:t>0</w:t>
            </w:r>
          </w:p>
        </w:tc>
      </w:tr>
      <w:tr w14:paraId="6E626B88">
        <w:tblPrEx>
          <w:tblCellMar>
            <w:top w:w="0" w:type="dxa"/>
            <w:left w:w="10" w:type="dxa"/>
            <w:bottom w:w="0" w:type="dxa"/>
            <w:right w:w="10" w:type="dxa"/>
          </w:tblCellMar>
        </w:tblPrEx>
        <w:trPr>
          <w:trHeight w:val="651" w:hRule="atLeast"/>
          <w:jc w:val="center"/>
        </w:trPr>
        <w:tc>
          <w:tcPr>
            <w:tcW w:w="3480" w:type="dxa"/>
            <w:tcBorders>
              <w:top w:val="single" w:color="000000" w:sz="6"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49B95EC">
            <w:pPr>
              <w:spacing w:line="280" w:lineRule="auto"/>
              <w:jc w:val="center"/>
              <w:rPr>
                <w:rFonts w:ascii="宋体"/>
              </w:rPr>
            </w:pPr>
            <w:r>
              <w:rPr>
                <w:rFonts w:hint="eastAsia" w:ascii="宋体" w:hAnsi="宋体" w:cs="宋体"/>
                <w:sz w:val="24"/>
                <w:szCs w:val="24"/>
              </w:rPr>
              <w:t>厉行节约保障措施</w:t>
            </w:r>
          </w:p>
        </w:tc>
        <w:tc>
          <w:tcPr>
            <w:tcW w:w="6398" w:type="dxa"/>
            <w:gridSpan w:val="6"/>
            <w:tcBorders>
              <w:top w:val="single" w:color="000000" w:sz="4" w:space="0"/>
              <w:left w:val="single" w:color="000000" w:sz="6" w:space="0"/>
              <w:bottom w:val="single" w:color="000000" w:sz="4" w:space="0"/>
              <w:right w:val="single" w:color="000000" w:sz="4" w:space="0"/>
            </w:tcBorders>
            <w:shd w:val="clear" w:color="000000" w:fill="FFFFFF"/>
            <w:noWrap w:val="0"/>
            <w:tcMar>
              <w:left w:w="108" w:type="dxa"/>
              <w:right w:w="108" w:type="dxa"/>
            </w:tcMar>
            <w:vAlign w:val="center"/>
          </w:tcPr>
          <w:p w14:paraId="4FD8FEE4">
            <w:pPr>
              <w:spacing w:line="280" w:lineRule="auto"/>
              <w:jc w:val="center"/>
              <w:rPr>
                <w:rFonts w:ascii="宋体"/>
              </w:rPr>
            </w:pPr>
            <w:r>
              <w:rPr>
                <w:rFonts w:hint="eastAsia" w:ascii="宋体" w:hAnsi="宋体" w:cs="宋体"/>
                <w:sz w:val="24"/>
                <w:szCs w:val="24"/>
              </w:rPr>
              <w:t>加强预算编制管理、健全监督制度</w:t>
            </w:r>
            <w:r>
              <w:rPr>
                <w:rFonts w:ascii="宋体" w:hAnsi="宋体" w:cs="宋体"/>
                <w:sz w:val="24"/>
                <w:szCs w:val="24"/>
              </w:rPr>
              <w:t xml:space="preserve"> </w:t>
            </w:r>
          </w:p>
        </w:tc>
      </w:tr>
      <w:tr w14:paraId="61B69E02">
        <w:tblPrEx>
          <w:tblCellMar>
            <w:top w:w="0" w:type="dxa"/>
            <w:left w:w="10" w:type="dxa"/>
            <w:bottom w:w="0" w:type="dxa"/>
            <w:right w:w="10" w:type="dxa"/>
          </w:tblCellMar>
        </w:tblPrEx>
        <w:trPr>
          <w:trHeight w:val="700" w:hRule="atLeast"/>
          <w:jc w:val="center"/>
        </w:trPr>
        <w:tc>
          <w:tcPr>
            <w:tcW w:w="9878" w:type="dxa"/>
            <w:gridSpan w:val="7"/>
            <w:tcBorders>
              <w:top w:val="single" w:color="000000" w:sz="4" w:space="0"/>
              <w:left w:val="single" w:color="000000" w:sz="6" w:space="0"/>
              <w:bottom w:val="single" w:color="000000" w:sz="6" w:space="0"/>
              <w:right w:val="single" w:color="000000" w:sz="6" w:space="0"/>
            </w:tcBorders>
            <w:shd w:val="clear" w:color="000000" w:fill="FFFFFF"/>
            <w:noWrap w:val="0"/>
            <w:tcMar>
              <w:left w:w="108" w:type="dxa"/>
              <w:right w:w="108" w:type="dxa"/>
            </w:tcMar>
            <w:vAlign w:val="center"/>
          </w:tcPr>
          <w:p w14:paraId="3860E4A8">
            <w:pPr>
              <w:spacing w:line="340" w:lineRule="auto"/>
              <w:ind w:left="653" w:hanging="653"/>
              <w:rPr>
                <w:rFonts w:ascii="宋体"/>
              </w:rPr>
            </w:pPr>
            <w:r>
              <w:rPr>
                <w:rFonts w:hint="eastAsia" w:ascii="宋体" w:hAnsi="宋体" w:cs="宋体"/>
              </w:rPr>
              <w:t>说明：</w:t>
            </w:r>
            <w:r>
              <w:rPr>
                <w:rFonts w:hint="eastAsia" w:ascii="宋体" w:cs="宋体"/>
              </w:rPr>
              <w:t>“</w:t>
            </w:r>
            <w:r>
              <w:rPr>
                <w:rFonts w:hint="eastAsia" w:ascii="宋体" w:hAnsi="宋体" w:cs="宋体"/>
              </w:rPr>
              <w:t>项目支出</w:t>
            </w:r>
            <w:r>
              <w:rPr>
                <w:rFonts w:hint="eastAsia" w:ascii="宋体" w:cs="宋体"/>
              </w:rPr>
              <w:t>”</w:t>
            </w:r>
            <w:r>
              <w:rPr>
                <w:rFonts w:hint="eastAsia" w:ascii="宋体" w:hAnsi="宋体" w:cs="宋体"/>
              </w:rPr>
              <w:t>需要填报除专项资金和基本支出以外的所有项目情况，包括业务工作项目、运行维护项目等；</w:t>
            </w:r>
            <w:r>
              <w:rPr>
                <w:rFonts w:hint="eastAsia" w:ascii="宋体" w:cs="宋体"/>
              </w:rPr>
              <w:t>“</w:t>
            </w:r>
            <w:r>
              <w:rPr>
                <w:rFonts w:hint="eastAsia" w:ascii="宋体" w:hAnsi="宋体" w:cs="宋体"/>
              </w:rPr>
              <w:t>公用经费</w:t>
            </w:r>
            <w:r>
              <w:rPr>
                <w:rFonts w:hint="eastAsia" w:ascii="宋体" w:cs="宋体"/>
              </w:rPr>
              <w:t>”</w:t>
            </w:r>
            <w:r>
              <w:rPr>
                <w:rFonts w:hint="eastAsia" w:ascii="宋体" w:hAnsi="宋体" w:cs="宋体"/>
              </w:rPr>
              <w:t>填报基本支出中的一般商品和服务支出。</w:t>
            </w:r>
          </w:p>
        </w:tc>
      </w:tr>
    </w:tbl>
    <w:p w14:paraId="5DEBDD8F"/>
    <w:p w14:paraId="0B644696"/>
    <w:p w14:paraId="63169DA7"/>
    <w:sectPr>
      <w:pgSz w:w="11907" w:h="16840"/>
      <w:pgMar w:top="2098" w:right="1588" w:bottom="2098" w:left="1588" w:header="1701" w:footer="1701" w:gutter="0"/>
      <w:cols w:space="720" w:num="1"/>
      <w:docGrid w:type="linesAndChar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C24F7"/>
    <w:multiLevelType w:val="multilevel"/>
    <w:tmpl w:val="E9DC24F7"/>
    <w:lvl w:ilvl="0" w:tentative="0">
      <w:start w:val="1"/>
      <w:numFmt w:val="chineseCountingThousand"/>
      <w:lvlText w:val="（%1）"/>
      <w:lvlJc w:val="left"/>
      <w:pPr>
        <w:tabs>
          <w:tab w:val="left" w:pos="1559"/>
        </w:tabs>
        <w:ind w:left="1559" w:hanging="935"/>
      </w:pPr>
    </w:lvl>
    <w:lvl w:ilvl="1" w:tentative="0">
      <w:start w:val="1"/>
      <w:numFmt w:val="lowerLetter"/>
      <w:lvlText w:val="%2)"/>
      <w:lvlJc w:val="left"/>
      <w:pPr>
        <w:tabs>
          <w:tab w:val="left" w:pos="1464"/>
        </w:tabs>
        <w:ind w:left="1464" w:hanging="420"/>
      </w:pPr>
    </w:lvl>
    <w:lvl w:ilvl="2" w:tentative="0">
      <w:start w:val="1"/>
      <w:numFmt w:val="lowerRoman"/>
      <w:lvlText w:val="%3."/>
      <w:lvlJc w:val="right"/>
      <w:pPr>
        <w:tabs>
          <w:tab w:val="left" w:pos="1884"/>
        </w:tabs>
        <w:ind w:left="1884" w:hanging="420"/>
      </w:pPr>
    </w:lvl>
    <w:lvl w:ilvl="3" w:tentative="0">
      <w:start w:val="1"/>
      <w:numFmt w:val="decimal"/>
      <w:lvlText w:val="%4."/>
      <w:lvlJc w:val="left"/>
      <w:pPr>
        <w:tabs>
          <w:tab w:val="left" w:pos="2304"/>
        </w:tabs>
        <w:ind w:left="2304" w:hanging="420"/>
      </w:pPr>
    </w:lvl>
    <w:lvl w:ilvl="4" w:tentative="0">
      <w:start w:val="1"/>
      <w:numFmt w:val="lowerLetter"/>
      <w:lvlText w:val="%5)"/>
      <w:lvlJc w:val="left"/>
      <w:pPr>
        <w:tabs>
          <w:tab w:val="left" w:pos="2724"/>
        </w:tabs>
        <w:ind w:left="2724" w:hanging="420"/>
      </w:pPr>
    </w:lvl>
    <w:lvl w:ilvl="5" w:tentative="0">
      <w:start w:val="1"/>
      <w:numFmt w:val="lowerRoman"/>
      <w:lvlText w:val="%6."/>
      <w:lvlJc w:val="right"/>
      <w:pPr>
        <w:tabs>
          <w:tab w:val="left" w:pos="3144"/>
        </w:tabs>
        <w:ind w:left="3144" w:hanging="420"/>
      </w:pPr>
    </w:lvl>
    <w:lvl w:ilvl="6" w:tentative="0">
      <w:start w:val="1"/>
      <w:numFmt w:val="decimal"/>
      <w:lvlText w:val="%7."/>
      <w:lvlJc w:val="left"/>
      <w:pPr>
        <w:tabs>
          <w:tab w:val="left" w:pos="3564"/>
        </w:tabs>
        <w:ind w:left="3564" w:hanging="420"/>
      </w:pPr>
    </w:lvl>
    <w:lvl w:ilvl="7" w:tentative="0">
      <w:start w:val="1"/>
      <w:numFmt w:val="lowerLetter"/>
      <w:lvlText w:val="%8)"/>
      <w:lvlJc w:val="left"/>
      <w:pPr>
        <w:tabs>
          <w:tab w:val="left" w:pos="3984"/>
        </w:tabs>
        <w:ind w:left="3984" w:hanging="420"/>
      </w:pPr>
    </w:lvl>
    <w:lvl w:ilvl="8" w:tentative="0">
      <w:start w:val="1"/>
      <w:numFmt w:val="lowerRoman"/>
      <w:lvlText w:val="%9."/>
      <w:lvlJc w:val="right"/>
      <w:pPr>
        <w:tabs>
          <w:tab w:val="left" w:pos="4404"/>
        </w:tabs>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15516E8C"/>
    <w:rsid w:val="15516E8C"/>
    <w:rsid w:val="3AEE7B2D"/>
    <w:rsid w:val="3C3F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3922</Words>
  <Characters>4184</Characters>
  <Lines>0</Lines>
  <Paragraphs>0</Paragraphs>
  <TotalTime>5</TotalTime>
  <ScaleCrop>false</ScaleCrop>
  <LinksUpToDate>false</LinksUpToDate>
  <CharactersWithSpaces>4608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2022-11-03T08:35:00Z</dcterms:created>
  <dc:creator>Administrator</dc:creator>
  <cp:lastModifiedBy>自由行走的胡萝北</cp:lastModifiedBy>
  <dcterms:modified xsi:type="dcterms:W3CDTF">2024-12-17T07:05:23Z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D42B648F16B1492E83E1FFF2FCF2E8CA</vt:lpwstr>
  </property>
</Properties>
</file>