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eastAsia="宋体"/>
          <w:b/>
          <w:bCs/>
          <w:sz w:val="44"/>
          <w:szCs w:val="44"/>
        </w:rPr>
      </w:pPr>
      <w:r>
        <w:rPr>
          <w:rFonts w:ascii="宋体" w:hAnsi="宋体" w:eastAsia="宋体"/>
          <w:b/>
          <w:bCs/>
          <w:color w:val="000000"/>
          <w:sz w:val="44"/>
          <w:szCs w:val="44"/>
        </w:rPr>
        <w:t>20</w:t>
      </w:r>
      <w:r>
        <w:rPr>
          <w:rFonts w:hint="eastAsia" w:ascii="宋体" w:hAnsi="宋体"/>
          <w:b/>
          <w:bCs/>
          <w:color w:val="000000"/>
          <w:sz w:val="44"/>
          <w:szCs w:val="44"/>
          <w:lang w:val="en-US" w:eastAsia="zh-CN"/>
        </w:rPr>
        <w:t>21</w:t>
      </w:r>
      <w:r>
        <w:rPr>
          <w:rFonts w:hint="eastAsia" w:ascii="宋体" w:hAnsi="宋体" w:eastAsia="宋体"/>
          <w:b/>
          <w:bCs/>
          <w:sz w:val="44"/>
          <w:szCs w:val="44"/>
        </w:rPr>
        <w:t>年度部门整体支出绩效自评报告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b w:val="0"/>
          <w:bCs w:val="0"/>
          <w:sz w:val="40"/>
          <w:szCs w:val="40"/>
        </w:rPr>
      </w:pPr>
      <w:r>
        <w:rPr>
          <w:rFonts w:hint="eastAsia" w:ascii="宋体" w:hAnsi="宋体" w:eastAsia="宋体"/>
          <w:b w:val="0"/>
          <w:bCs w:val="0"/>
          <w:sz w:val="40"/>
          <w:szCs w:val="40"/>
        </w:rPr>
        <w:t>（冷水滩</w:t>
      </w:r>
      <w:r>
        <w:rPr>
          <w:rFonts w:hint="eastAsia" w:ascii="宋体" w:hAnsi="宋体"/>
          <w:b w:val="0"/>
          <w:bCs w:val="0"/>
          <w:sz w:val="40"/>
          <w:szCs w:val="40"/>
          <w:lang w:eastAsia="zh-CN"/>
        </w:rPr>
        <w:t>区建设工程质量安全监督站</w:t>
      </w:r>
      <w:r>
        <w:rPr>
          <w:rFonts w:hint="eastAsia" w:ascii="宋体" w:hAnsi="宋体" w:eastAsia="宋体"/>
          <w:b w:val="0"/>
          <w:bCs w:val="0"/>
          <w:sz w:val="40"/>
          <w:szCs w:val="40"/>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b/>
          <w:bCs/>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黑体" w:hAnsi="黑体" w:eastAsia="黑体" w:cs="黑体"/>
          <w:b/>
          <w:sz w:val="32"/>
          <w:szCs w:val="32"/>
        </w:rPr>
      </w:pPr>
      <w:r>
        <w:rPr>
          <w:rFonts w:hint="eastAsia" w:ascii="黑体" w:hAnsi="黑体" w:eastAsia="黑体" w:cs="黑体"/>
          <w:b/>
          <w:sz w:val="32"/>
          <w:szCs w:val="32"/>
          <w:lang w:eastAsia="zh-CN"/>
        </w:rPr>
        <w:t>一、</w:t>
      </w:r>
      <w:r>
        <w:rPr>
          <w:rFonts w:hint="eastAsia" w:ascii="黑体" w:hAnsi="黑体" w:eastAsia="黑体" w:cs="黑体"/>
          <w:b/>
          <w:sz w:val="32"/>
          <w:szCs w:val="32"/>
        </w:rPr>
        <w:t>部门概况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（一）部门基本情况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1</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主要职能</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本部门主要工作职责及范围是：冷水滩区辖区范围内的房屋建筑工程及市政基础设施工程项目（市管项目及冷水滩区范围内的房地产开发项目除外）、市委市政府已经明确由冷水滩区组织实施的房屋建筑工程及市政基础设施工程项目，市农科园范围内的村镇建设和私人建房项目的质量和安全监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2</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机构情况</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冷水滩区</w:t>
      </w:r>
      <w:r>
        <w:rPr>
          <w:rFonts w:hint="eastAsia" w:ascii="仿宋" w:hAnsi="仿宋" w:eastAsia="仿宋" w:cs="仿宋"/>
          <w:sz w:val="32"/>
          <w:szCs w:val="32"/>
          <w:lang w:val="en-US" w:eastAsia="zh-CN"/>
        </w:rPr>
        <w:t>建筑工程质量安全监督站的前身是冷水滩区</w:t>
      </w:r>
      <w:r>
        <w:rPr>
          <w:rFonts w:hint="eastAsia" w:ascii="仿宋" w:hAnsi="仿宋" w:eastAsia="仿宋" w:cs="仿宋"/>
          <w:sz w:val="32"/>
          <w:szCs w:val="32"/>
          <w:lang w:val="en-US"/>
        </w:rPr>
        <w:t>潇湘大桥管理所</w:t>
      </w:r>
      <w:r>
        <w:rPr>
          <w:rFonts w:hint="eastAsia" w:ascii="仿宋" w:hAnsi="仿宋" w:eastAsia="仿宋" w:cs="仿宋"/>
          <w:sz w:val="32"/>
          <w:szCs w:val="32"/>
          <w:lang w:val="en-US" w:eastAsia="zh-CN"/>
        </w:rPr>
        <w:t>，2018年5月，由于冷水滩区潇湘大桥管理所整体城建制移交而成立冷水滩区建设质量安全监督站，系</w:t>
      </w:r>
      <w:r>
        <w:rPr>
          <w:rFonts w:hint="eastAsia" w:ascii="仿宋" w:hAnsi="仿宋" w:eastAsia="仿宋" w:cs="仿宋"/>
          <w:sz w:val="32"/>
          <w:szCs w:val="32"/>
          <w:lang w:val="en-US"/>
        </w:rPr>
        <w:t>全额拨款</w:t>
      </w:r>
      <w:r>
        <w:rPr>
          <w:rFonts w:hint="eastAsia" w:ascii="仿宋" w:hAnsi="仿宋" w:eastAsia="仿宋" w:cs="仿宋"/>
          <w:sz w:val="32"/>
          <w:szCs w:val="32"/>
          <w:lang w:val="en-US" w:eastAsia="zh-CN"/>
        </w:rPr>
        <w:t>公益一类</w:t>
      </w:r>
      <w:r>
        <w:rPr>
          <w:rFonts w:hint="eastAsia" w:ascii="仿宋" w:hAnsi="仿宋" w:eastAsia="仿宋" w:cs="仿宋"/>
          <w:sz w:val="32"/>
          <w:szCs w:val="32"/>
          <w:lang w:val="en-US"/>
        </w:rPr>
        <w:t>事业单位，隶属冷水滩区</w:t>
      </w:r>
      <w:r>
        <w:rPr>
          <w:rFonts w:hint="eastAsia" w:ascii="仿宋" w:hAnsi="仿宋" w:eastAsia="仿宋" w:cs="仿宋"/>
          <w:sz w:val="32"/>
          <w:szCs w:val="32"/>
          <w:lang w:val="en-US" w:eastAsia="zh-CN"/>
        </w:rPr>
        <w:t>住房和城乡建设局</w:t>
      </w:r>
      <w:r>
        <w:rPr>
          <w:rFonts w:hint="eastAsia" w:ascii="仿宋" w:hAnsi="仿宋" w:eastAsia="仿宋" w:cs="仿宋"/>
          <w:sz w:val="32"/>
          <w:szCs w:val="32"/>
          <w:lang w:val="en-US"/>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人员情况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本单位</w:t>
      </w:r>
      <w:r>
        <w:rPr>
          <w:rFonts w:hint="eastAsia" w:ascii="仿宋" w:hAnsi="仿宋" w:eastAsia="仿宋" w:cs="仿宋"/>
          <w:sz w:val="32"/>
          <w:szCs w:val="32"/>
          <w:lang w:val="en-US" w:eastAsia="zh-CN"/>
        </w:rPr>
        <w:t>人员编制数为30人，现有在编</w:t>
      </w:r>
      <w:r>
        <w:rPr>
          <w:rFonts w:hint="eastAsia" w:ascii="仿宋" w:hAnsi="仿宋" w:eastAsia="仿宋" w:cs="仿宋"/>
          <w:sz w:val="32"/>
          <w:szCs w:val="32"/>
          <w:lang w:val="en-US"/>
        </w:rPr>
        <w:t>在职工作人员</w:t>
      </w:r>
      <w:r>
        <w:rPr>
          <w:rFonts w:hint="eastAsia" w:ascii="仿宋" w:hAnsi="仿宋" w:eastAsia="仿宋" w:cs="仿宋"/>
          <w:sz w:val="32"/>
          <w:szCs w:val="32"/>
          <w:lang w:val="en-US" w:eastAsia="zh-CN"/>
        </w:rPr>
        <w:t>8人</w:t>
      </w:r>
      <w:r>
        <w:rPr>
          <w:rFonts w:hint="eastAsia" w:ascii="仿宋" w:hAnsi="仿宋" w:eastAsia="仿宋" w:cs="仿宋"/>
          <w:sz w:val="32"/>
          <w:szCs w:val="32"/>
          <w:lang w:val="en-US"/>
        </w:rPr>
        <w:t>，其中：管理人员1名，专业技术人员1名（工程师），技术工人</w:t>
      </w:r>
      <w:r>
        <w:rPr>
          <w:rFonts w:hint="eastAsia" w:ascii="仿宋" w:hAnsi="仿宋" w:eastAsia="仿宋" w:cs="仿宋"/>
          <w:sz w:val="32"/>
          <w:szCs w:val="32"/>
          <w:lang w:val="en-US" w:eastAsia="zh-CN"/>
        </w:rPr>
        <w:t>6</w:t>
      </w:r>
      <w:r>
        <w:rPr>
          <w:rFonts w:hint="eastAsia" w:ascii="仿宋" w:hAnsi="仿宋" w:eastAsia="仿宋" w:cs="仿宋"/>
          <w:sz w:val="32"/>
          <w:szCs w:val="32"/>
          <w:lang w:val="en-US"/>
        </w:rPr>
        <w:t>名。</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rPr>
        <w:t>（二）</w:t>
      </w:r>
      <w:r>
        <w:rPr>
          <w:rFonts w:hint="eastAsia" w:ascii="仿宋" w:hAnsi="仿宋" w:eastAsia="仿宋" w:cs="仿宋"/>
          <w:sz w:val="32"/>
          <w:szCs w:val="32"/>
          <w:lang w:val="en-US" w:eastAsia="zh-CN"/>
        </w:rPr>
        <w:t>2021年的重点工作</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完成冷水滩区辖区范围内的房屋建筑工程及市政基础设施工程项目（市管项目及冷水滩区范围内的房地产开发项目除外）、市委市政府已经明确由冷水滩区组织实施的房屋建筑工程及市政基础设施工程项目，市农科园范围内的村镇建设和私人建房项目的质量和安全监管，保障所监督管理的建设项目的质量和安全达到国家标准，不出质量安全事故。</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textAlignment w:val="auto"/>
        <w:rPr>
          <w:rFonts w:hint="eastAsia" w:ascii="仿宋" w:hAnsi="仿宋" w:eastAsia="仿宋" w:cs="仿宋"/>
          <w:color w:val="000000"/>
          <w:sz w:val="32"/>
          <w:szCs w:val="32"/>
          <w:lang w:eastAsia="zh-CN"/>
        </w:rPr>
      </w:pPr>
      <w:r>
        <w:rPr>
          <w:rFonts w:hint="eastAsia" w:ascii="仿宋" w:hAnsi="仿宋" w:eastAsia="仿宋" w:cs="仿宋"/>
          <w:sz w:val="32"/>
          <w:szCs w:val="32"/>
          <w:lang w:val="en-US" w:eastAsia="zh-CN"/>
        </w:rPr>
        <w:t>部门整体支出情况：</w:t>
      </w:r>
      <w:r>
        <w:rPr>
          <w:rFonts w:hint="eastAsia" w:ascii="仿宋" w:hAnsi="仿宋" w:eastAsia="仿宋" w:cs="仿宋"/>
          <w:color w:val="000000"/>
          <w:sz w:val="32"/>
          <w:szCs w:val="32"/>
        </w:rPr>
        <w:t>总支出</w:t>
      </w:r>
      <w:r>
        <w:rPr>
          <w:rFonts w:hint="eastAsia" w:ascii="仿宋" w:hAnsi="仿宋" w:eastAsia="仿宋"/>
          <w:color w:val="auto"/>
          <w:sz w:val="30"/>
          <w:szCs w:val="30"/>
          <w:lang w:val="en-US" w:eastAsia="zh-CN"/>
        </w:rPr>
        <w:t>74.7</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一般公共预算支出情况</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olor w:val="auto"/>
          <w:sz w:val="30"/>
          <w:szCs w:val="30"/>
          <w:lang w:val="en-US" w:eastAsia="zh-CN"/>
        </w:rPr>
      </w:pPr>
      <w:r>
        <w:rPr>
          <w:rFonts w:hint="eastAsia" w:ascii="仿宋" w:hAnsi="仿宋" w:eastAsia="仿宋"/>
          <w:color w:val="auto"/>
          <w:sz w:val="30"/>
          <w:szCs w:val="30"/>
        </w:rPr>
        <w:t>基本支出情况</w:t>
      </w:r>
      <w:r>
        <w:rPr>
          <w:rFonts w:hint="eastAsia" w:ascii="仿宋" w:hAnsi="仿宋" w:eastAsia="仿宋"/>
          <w:color w:val="auto"/>
          <w:sz w:val="30"/>
          <w:szCs w:val="30"/>
          <w:lang w:val="en-US" w:eastAsia="zh-CN"/>
        </w:rPr>
        <w:t>:一般公共预算总支出74.7万元，其中：工资福利支出66.14万元，商品和服务支出8.56万元；按科目分：城乡社区支出-城乡社区管理事务-工程建设管理：24.37万元，城乡社区公共设施-其他城乡社区公共设施支出：50.26万元，其他城乡社区支出-其他城乡社区支出0.07万元。</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olor w:val="auto"/>
          <w:sz w:val="30"/>
          <w:szCs w:val="30"/>
          <w:lang w:val="en-US" w:eastAsia="zh-CN"/>
        </w:rPr>
      </w:pPr>
      <w:r>
        <w:rPr>
          <w:rFonts w:hint="eastAsia" w:ascii="仿宋" w:hAnsi="仿宋" w:eastAsia="仿宋" w:cs="仿宋"/>
          <w:sz w:val="32"/>
          <w:szCs w:val="32"/>
        </w:rPr>
        <w:t>项目支出情况</w:t>
      </w:r>
      <w:r>
        <w:rPr>
          <w:rFonts w:hint="eastAsia" w:ascii="仿宋" w:hAnsi="仿宋" w:eastAsia="仿宋" w:cs="仿宋"/>
          <w:sz w:val="32"/>
          <w:szCs w:val="32"/>
          <w:lang w:val="en-US" w:eastAsia="zh-CN"/>
        </w:rPr>
        <w:t>:无项目支出。</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政府性基金预算支出情况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无政府性基金预算支出。</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国有资本经营预算支出情况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无国有资本经营预算支出。</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无社会保险基金预算支出。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sz w:val="32"/>
          <w:szCs w:val="32"/>
        </w:rPr>
      </w:pPr>
      <w:r>
        <w:rPr>
          <w:rFonts w:hint="eastAsia" w:ascii="黑体" w:hAnsi="黑体" w:eastAsia="黑体" w:cs="黑体"/>
          <w:b/>
          <w:sz w:val="32"/>
          <w:szCs w:val="32"/>
          <w:lang w:eastAsia="zh-CN"/>
        </w:rPr>
        <w:t>六、</w:t>
      </w:r>
      <w:r>
        <w:rPr>
          <w:rFonts w:hint="eastAsia" w:ascii="黑体" w:hAnsi="黑体" w:eastAsia="黑体" w:cs="黑体"/>
          <w:b/>
          <w:sz w:val="32"/>
          <w:szCs w:val="32"/>
        </w:rPr>
        <w:t>部门整体支出管理及使用情况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olor w:val="auto"/>
          <w:sz w:val="30"/>
          <w:szCs w:val="30"/>
          <w:lang w:val="en-US" w:eastAsia="zh-CN"/>
        </w:rPr>
      </w:pPr>
      <w:r>
        <w:rPr>
          <w:rFonts w:hint="eastAsia" w:ascii="仿宋" w:hAnsi="仿宋" w:eastAsia="仿宋"/>
          <w:color w:val="auto"/>
          <w:sz w:val="30"/>
          <w:szCs w:val="30"/>
        </w:rPr>
        <w:t>（一）基本支出情况</w:t>
      </w:r>
      <w:r>
        <w:rPr>
          <w:rFonts w:hint="eastAsia" w:ascii="仿宋" w:hAnsi="仿宋" w:eastAsia="仿宋"/>
          <w:color w:val="auto"/>
          <w:sz w:val="30"/>
          <w:szCs w:val="30"/>
          <w:lang w:val="en-US" w:eastAsia="zh-CN"/>
        </w:rPr>
        <w:t>:一般公共预算总支出74.7万元，其中：工资福利支出66.14万元，商品和服务支出8.56万元。按科目分：城乡社区支出-城乡社区管理事务-工程建设管理：24.37万元，城乡社区公共设施-其他城乡社区公共设施支出：50.26万元，其他城乡社区支出-其他城乡社区支出0.06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olor w:val="auto"/>
          <w:sz w:val="30"/>
          <w:szCs w:val="30"/>
          <w:lang w:val="en-US"/>
        </w:rPr>
      </w:pPr>
      <w:r>
        <w:rPr>
          <w:rFonts w:hint="eastAsia" w:ascii="仿宋" w:hAnsi="仿宋" w:eastAsia="仿宋" w:cs="仿宋"/>
          <w:sz w:val="32"/>
          <w:szCs w:val="32"/>
        </w:rPr>
        <w:t>项目支出情况</w:t>
      </w:r>
      <w:r>
        <w:rPr>
          <w:rFonts w:hint="eastAsia" w:ascii="仿宋" w:hAnsi="仿宋" w:eastAsia="仿宋" w:cs="仿宋"/>
          <w:sz w:val="32"/>
          <w:szCs w:val="32"/>
          <w:lang w:val="en-US" w:eastAsia="zh-CN"/>
        </w:rPr>
        <w:t>:无项目支出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）项目支出情况</w:t>
      </w:r>
      <w:r>
        <w:rPr>
          <w:rFonts w:hint="eastAsia" w:ascii="仿宋" w:hAnsi="仿宋" w:eastAsia="仿宋" w:cs="仿宋"/>
          <w:sz w:val="32"/>
          <w:szCs w:val="32"/>
          <w:lang w:val="en-US" w:eastAsia="zh-CN"/>
        </w:rPr>
        <w:t>:无项目支出。</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）“三公”经费情况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因公出国（境）费用</w:t>
      </w: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本年度无因公出国（境）费用。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公务接待费</w:t>
      </w: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本年度</w:t>
      </w:r>
      <w:r>
        <w:rPr>
          <w:rFonts w:hint="eastAsia" w:ascii="仿宋" w:hAnsi="仿宋" w:eastAsia="仿宋" w:cs="仿宋"/>
          <w:sz w:val="32"/>
          <w:szCs w:val="32"/>
          <w:lang w:eastAsia="zh-CN"/>
        </w:rPr>
        <w:t>公务接待费用</w:t>
      </w:r>
      <w:r>
        <w:rPr>
          <w:rFonts w:hint="eastAsia" w:ascii="仿宋" w:hAnsi="仿宋" w:eastAsia="仿宋" w:cs="仿宋"/>
          <w:sz w:val="32"/>
          <w:szCs w:val="32"/>
          <w:lang w:val="en-US" w:eastAsia="zh-CN"/>
        </w:rPr>
        <w:t>支出</w:t>
      </w:r>
      <w:r>
        <w:rPr>
          <w:rFonts w:hint="eastAsia" w:ascii="仿宋" w:hAnsi="仿宋" w:eastAsia="仿宋" w:cs="仿宋"/>
          <w:sz w:val="32"/>
          <w:szCs w:val="32"/>
          <w:lang w:val="en-US"/>
        </w:rPr>
        <w:t>1,500元</w:t>
      </w:r>
      <w:r>
        <w:rPr>
          <w:rFonts w:hint="eastAsia" w:ascii="仿宋" w:hAnsi="仿宋" w:eastAsia="仿宋" w:cs="仿宋"/>
          <w:sz w:val="32"/>
          <w:szCs w:val="32"/>
          <w:lang w:val="en-US" w:eastAsia="zh-CN"/>
        </w:rPr>
        <w:t>，接待5批次共45人次</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3、公务用车购置及运行费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 w:firstLineChars="100"/>
        <w:textAlignment w:val="auto"/>
        <w:rPr>
          <w:rFonts w:hint="default" w:ascii="仿宋" w:hAnsi="仿宋" w:eastAsia="仿宋" w:cs="仿宋"/>
          <w:kern w:val="0"/>
          <w:sz w:val="32"/>
          <w:szCs w:val="32"/>
          <w:lang w:val="en-US" w:eastAsia="zh-CN" w:bidi="ar-SA"/>
        </w:rPr>
      </w:pPr>
      <w:r>
        <w:rPr>
          <w:rFonts w:hint="eastAsia" w:ascii="仿宋" w:hAnsi="仿宋" w:eastAsia="仿宋" w:cs="仿宋"/>
          <w:sz w:val="32"/>
          <w:szCs w:val="32"/>
        </w:rPr>
        <w:t>本年度</w:t>
      </w:r>
      <w:r>
        <w:rPr>
          <w:rFonts w:hint="eastAsia" w:ascii="仿宋" w:hAnsi="仿宋" w:eastAsia="仿宋" w:cs="仿宋"/>
          <w:sz w:val="32"/>
          <w:szCs w:val="32"/>
          <w:lang w:eastAsia="zh-CN"/>
        </w:rPr>
        <w:t>无</w:t>
      </w:r>
      <w:r>
        <w:rPr>
          <w:rFonts w:hint="eastAsia" w:ascii="仿宋" w:hAnsi="仿宋" w:eastAsia="仿宋" w:cs="仿宋"/>
          <w:sz w:val="32"/>
          <w:szCs w:val="32"/>
        </w:rPr>
        <w:t>公务用车运行维护费。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sz w:val="32"/>
          <w:szCs w:val="32"/>
        </w:rPr>
      </w:pPr>
      <w:r>
        <w:rPr>
          <w:rFonts w:hint="eastAsia" w:ascii="黑体" w:hAnsi="黑体" w:eastAsia="黑体" w:cs="黑体"/>
          <w:b/>
          <w:sz w:val="32"/>
          <w:szCs w:val="32"/>
          <w:lang w:eastAsia="zh-CN"/>
        </w:rPr>
        <w:t>七、</w:t>
      </w:r>
      <w:r>
        <w:rPr>
          <w:rFonts w:hint="eastAsia" w:ascii="黑体" w:hAnsi="黑体" w:eastAsia="黑体" w:cs="黑体"/>
          <w:b/>
          <w:sz w:val="32"/>
          <w:szCs w:val="32"/>
        </w:rPr>
        <w:t>部门整体支出绩效情况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完成冷水滩区辖区范围内的房屋建筑工程及市政基础设施工程项目（市管项目及冷水滩区范围内的房地产开发项目除外）的监管。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完成市委市政府已经明确由冷水滩区组织实施的房屋建筑工程及市政基础设施工程项目，市农科园范围内的村镇建设和私人建房项目的质量和安全监管</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严格执行国家财务制度和财政纪律，合理开支，厉行节约，保障单位正常运转及职工工资福利及时足额发放。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sz w:val="32"/>
          <w:szCs w:val="32"/>
          <w:lang w:eastAsia="zh-CN"/>
        </w:rPr>
      </w:pPr>
      <w:r>
        <w:rPr>
          <w:rFonts w:hint="eastAsia" w:ascii="黑体" w:hAnsi="黑体" w:eastAsia="黑体" w:cs="黑体"/>
          <w:b/>
          <w:sz w:val="32"/>
          <w:szCs w:val="32"/>
          <w:lang w:eastAsia="zh-CN"/>
        </w:rPr>
        <w:t>八、绩效自评得分情况及绩效等级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本单位2021年整体支出绩效自评得分92分。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sz w:val="32"/>
          <w:szCs w:val="32"/>
        </w:rPr>
      </w:pPr>
      <w:r>
        <w:rPr>
          <w:rFonts w:hint="eastAsia" w:ascii="黑体" w:hAnsi="黑体" w:eastAsia="黑体" w:cs="黑体"/>
          <w:b/>
          <w:sz w:val="32"/>
          <w:szCs w:val="32"/>
          <w:lang w:eastAsia="zh-CN"/>
        </w:rPr>
        <w:t>九、</w:t>
      </w:r>
      <w:r>
        <w:rPr>
          <w:rFonts w:hint="eastAsia" w:ascii="黑体" w:hAnsi="黑体" w:eastAsia="黑体" w:cs="黑体"/>
          <w:b/>
          <w:sz w:val="32"/>
          <w:szCs w:val="32"/>
        </w:rPr>
        <w:t>存在的问题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财政资金经常，年初预算资金到位不足，导致我单位经费紧张，压缩了部分职工应享受的福利，各项财务制度执行力度不够，细节不到位，</w:t>
      </w:r>
      <w:r>
        <w:rPr>
          <w:rFonts w:hint="eastAsia" w:ascii="仿宋" w:hAnsi="仿宋" w:eastAsia="仿宋" w:cs="仿宋"/>
          <w:sz w:val="32"/>
          <w:szCs w:val="32"/>
        </w:rPr>
        <w:t>制定的制度未全盘考虑</w:t>
      </w:r>
      <w:r>
        <w:rPr>
          <w:rFonts w:hint="eastAsia" w:ascii="仿宋" w:hAnsi="仿宋" w:eastAsia="仿宋" w:cs="仿宋"/>
          <w:sz w:val="32"/>
          <w:szCs w:val="32"/>
          <w:lang w:val="en-US" w:eastAsia="zh-CN"/>
        </w:rPr>
        <w:t>，</w:t>
      </w:r>
      <w:r>
        <w:rPr>
          <w:rFonts w:hint="eastAsia" w:ascii="仿宋" w:hAnsi="仿宋" w:eastAsia="仿宋" w:cs="仿宋"/>
          <w:sz w:val="32"/>
          <w:szCs w:val="32"/>
        </w:rPr>
        <w:t>且部分</w:t>
      </w:r>
      <w:r>
        <w:rPr>
          <w:rFonts w:hint="eastAsia" w:ascii="仿宋" w:hAnsi="仿宋" w:eastAsia="仿宋" w:cs="仿宋"/>
          <w:sz w:val="32"/>
          <w:szCs w:val="32"/>
          <w:lang w:eastAsia="zh-CN"/>
        </w:rPr>
        <w:t>管理</w:t>
      </w:r>
      <w:r>
        <w:rPr>
          <w:rFonts w:hint="eastAsia" w:ascii="仿宋" w:hAnsi="仿宋" w:eastAsia="仿宋" w:cs="仿宋"/>
          <w:sz w:val="32"/>
          <w:szCs w:val="32"/>
        </w:rPr>
        <w:t>制度与财务制度</w:t>
      </w:r>
      <w:r>
        <w:rPr>
          <w:rFonts w:hint="eastAsia" w:ascii="仿宋" w:hAnsi="仿宋" w:eastAsia="仿宋" w:cs="仿宋"/>
          <w:sz w:val="32"/>
          <w:szCs w:val="32"/>
          <w:lang w:eastAsia="zh-CN"/>
        </w:rPr>
        <w:t>缺乏可执行性</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sz w:val="32"/>
          <w:szCs w:val="32"/>
        </w:rPr>
      </w:pPr>
      <w:r>
        <w:rPr>
          <w:rFonts w:hint="eastAsia" w:ascii="黑体" w:hAnsi="黑体" w:eastAsia="黑体" w:cs="黑体"/>
          <w:b/>
          <w:sz w:val="32"/>
          <w:szCs w:val="32"/>
          <w:lang w:eastAsia="zh-CN"/>
        </w:rPr>
        <w:t>十</w:t>
      </w:r>
      <w:r>
        <w:rPr>
          <w:rFonts w:hint="eastAsia" w:ascii="黑体" w:hAnsi="黑体" w:eastAsia="黑体" w:cs="黑体"/>
          <w:b/>
          <w:sz w:val="32"/>
          <w:szCs w:val="32"/>
        </w:rPr>
        <w:t>、改进措施和有关建议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财政安排的日常公用经费不足，对保证全</w:t>
      </w:r>
      <w:r>
        <w:rPr>
          <w:rFonts w:hint="eastAsia" w:ascii="仿宋" w:hAnsi="仿宋" w:eastAsia="仿宋" w:cs="仿宋"/>
          <w:sz w:val="32"/>
          <w:szCs w:val="32"/>
          <w:lang w:eastAsia="zh-CN"/>
        </w:rPr>
        <w:t>站</w:t>
      </w:r>
      <w:r>
        <w:rPr>
          <w:rFonts w:hint="eastAsia" w:ascii="仿宋" w:hAnsi="仿宋" w:eastAsia="仿宋" w:cs="仿宋"/>
          <w:sz w:val="32"/>
          <w:szCs w:val="32"/>
        </w:rPr>
        <w:t>正常工作运转</w:t>
      </w:r>
      <w:r>
        <w:rPr>
          <w:rFonts w:hint="eastAsia" w:ascii="仿宋" w:hAnsi="仿宋" w:eastAsia="仿宋" w:cs="仿宋"/>
          <w:sz w:val="32"/>
          <w:szCs w:val="32"/>
          <w:lang w:eastAsia="zh-CN"/>
        </w:rPr>
        <w:t>，加强对全区建设项目的质量安全监督</w:t>
      </w:r>
      <w:r>
        <w:rPr>
          <w:rFonts w:hint="eastAsia" w:ascii="仿宋" w:hAnsi="仿宋" w:eastAsia="仿宋" w:cs="仿宋"/>
          <w:sz w:val="32"/>
          <w:szCs w:val="32"/>
        </w:rPr>
        <w:t>产生了一定影响</w:t>
      </w:r>
      <w:r>
        <w:rPr>
          <w:rFonts w:hint="eastAsia" w:ascii="仿宋" w:hAnsi="仿宋" w:eastAsia="仿宋" w:cs="仿宋"/>
          <w:sz w:val="32"/>
          <w:szCs w:val="32"/>
          <w:lang w:eastAsia="zh-CN"/>
        </w:rPr>
        <w:t>，建议区财政增加日常公用经费预算安排，同时，我站将</w:t>
      </w:r>
      <w:r>
        <w:rPr>
          <w:rFonts w:hint="eastAsia" w:ascii="仿宋" w:hAnsi="仿宋" w:eastAsia="仿宋" w:cs="仿宋"/>
          <w:sz w:val="32"/>
          <w:szCs w:val="32"/>
        </w:rPr>
        <w:t>进一步规范财务支出，严格遵守单位财务制度</w:t>
      </w:r>
      <w:r>
        <w:rPr>
          <w:rFonts w:hint="eastAsia" w:ascii="仿宋" w:hAnsi="仿宋" w:eastAsia="仿宋" w:cs="仿宋"/>
          <w:sz w:val="32"/>
          <w:szCs w:val="32"/>
          <w:lang w:eastAsia="zh-CN"/>
        </w:rPr>
        <w:t>，进一步完善各项制度，</w:t>
      </w:r>
      <w:r>
        <w:rPr>
          <w:rFonts w:hint="eastAsia" w:ascii="仿宋" w:hAnsi="仿宋" w:eastAsia="仿宋" w:cs="仿宋"/>
          <w:sz w:val="32"/>
          <w:szCs w:val="32"/>
        </w:rPr>
        <w:t>提高各项制度的可操作性</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128" w:firstLineChars="1915"/>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eastAsia" w:ascii="仿宋" w:hAnsi="仿宋" w:eastAsia="仿宋" w:cs="仿宋"/>
          <w:sz w:val="32"/>
          <w:szCs w:val="32"/>
          <w:lang w:eastAsia="zh-CN"/>
        </w:rPr>
      </w:pPr>
      <w:r>
        <w:rPr>
          <w:rFonts w:hint="eastAsia" w:ascii="仿宋" w:hAnsi="仿宋" w:eastAsia="仿宋" w:cs="仿宋"/>
          <w:sz w:val="32"/>
          <w:szCs w:val="32"/>
        </w:rPr>
        <w:t>冷水滩区</w:t>
      </w:r>
      <w:r>
        <w:rPr>
          <w:rFonts w:hint="eastAsia" w:ascii="仿宋" w:hAnsi="仿宋" w:eastAsia="仿宋" w:cs="仿宋"/>
          <w:sz w:val="32"/>
          <w:szCs w:val="32"/>
          <w:lang w:eastAsia="zh-CN"/>
        </w:rPr>
        <w:t>建设工程质量安全监督站</w:t>
      </w: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eastAsia" w:ascii="仿宋" w:hAnsi="仿宋" w:eastAsia="仿宋" w:cs="仿宋"/>
          <w:bCs/>
          <w:kern w:val="0"/>
          <w:sz w:val="32"/>
          <w:szCs w:val="32"/>
        </w:rPr>
      </w:pPr>
      <w:r>
        <w:rPr>
          <w:rFonts w:hint="eastAsia" w:ascii="仿宋" w:hAnsi="仿宋" w:eastAsia="仿宋" w:cs="仿宋"/>
          <w:sz w:val="32"/>
          <w:szCs w:val="32"/>
          <w:lang w:val="en-US" w:eastAsia="zh-CN"/>
        </w:rPr>
        <w:t>2022</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方正小标宋_GBK"/>
          <w:kern w:val="0"/>
          <w:sz w:val="44"/>
          <w:szCs w:val="44"/>
          <w:lang w:eastAsia="zh-CN"/>
        </w:rPr>
      </w:pPr>
    </w:p>
    <w:p>
      <w:pPr>
        <w:widowControl/>
        <w:shd w:val="clear" w:color="auto" w:fill="FFFFFF"/>
        <w:spacing w:line="600" w:lineRule="exact"/>
        <w:ind w:right="140" w:firstLine="480"/>
        <w:jc w:val="center"/>
        <w:rPr>
          <w:rFonts w:ascii="仿宋_GB2312" w:hAnsi="宋体" w:eastAsia="仿宋_GB2312" w:cs="宋体"/>
          <w:color w:val="343434"/>
          <w:kern w:val="0"/>
          <w:sz w:val="32"/>
          <w:szCs w:val="32"/>
        </w:rPr>
      </w:pPr>
    </w:p>
    <w:p>
      <w:pPr>
        <w:widowControl/>
        <w:shd w:val="clear" w:color="auto" w:fill="FFFFFF"/>
        <w:spacing w:line="480" w:lineRule="auto"/>
        <w:rPr>
          <w:rFonts w:ascii="宋体" w:hAnsi="宋体" w:cs="宋体"/>
          <w:color w:val="343434"/>
          <w:kern w:val="0"/>
        </w:rPr>
      </w:pPr>
    </w:p>
    <w:p>
      <w:pPr>
        <w:widowControl/>
        <w:shd w:val="clear" w:color="auto" w:fill="FFFFFF"/>
        <w:spacing w:line="480" w:lineRule="auto"/>
        <w:rPr>
          <w:rFonts w:ascii="宋体" w:hAnsi="宋体" w:cs="宋体"/>
          <w:color w:val="343434"/>
          <w:kern w:val="0"/>
        </w:rPr>
      </w:pPr>
    </w:p>
    <w:p>
      <w:pPr>
        <w:widowControl/>
        <w:shd w:val="clear" w:color="auto" w:fill="FFFFFF"/>
        <w:spacing w:line="480" w:lineRule="auto"/>
        <w:rPr>
          <w:rFonts w:ascii="宋体" w:hAnsi="宋体" w:cs="宋体"/>
          <w:color w:val="343434"/>
          <w:kern w:val="0"/>
        </w:rPr>
      </w:pPr>
    </w:p>
    <w:p>
      <w:pPr>
        <w:widowControl/>
        <w:shd w:val="clear" w:color="auto" w:fill="FFFFFF"/>
        <w:spacing w:line="480" w:lineRule="auto"/>
        <w:rPr>
          <w:rFonts w:ascii="宋体" w:hAnsi="宋体" w:cs="宋体"/>
          <w:color w:val="343434"/>
          <w:kern w:val="0"/>
        </w:rPr>
      </w:pPr>
    </w:p>
    <w:p>
      <w:pPr>
        <w:widowControl/>
        <w:shd w:val="clear" w:color="auto" w:fill="FFFFFF"/>
        <w:spacing w:line="480" w:lineRule="auto"/>
        <w:rPr>
          <w:rFonts w:ascii="宋体" w:hAnsi="宋体" w:cs="宋体"/>
          <w:color w:val="343434"/>
          <w:kern w:val="0"/>
        </w:rPr>
      </w:pPr>
    </w:p>
    <w:p>
      <w:pPr>
        <w:spacing w:line="620" w:lineRule="exact"/>
        <w:rPr>
          <w:rFonts w:eastAsia="仿宋_GB2312"/>
          <w:sz w:val="32"/>
          <w:szCs w:val="32"/>
        </w:rPr>
      </w:pPr>
    </w:p>
    <w:p>
      <w:pPr>
        <w:ind w:firstLine="602" w:firstLineChars="200"/>
        <w:rPr>
          <w:rFonts w:ascii="宋体" w:hAnsi="宋体"/>
          <w:b/>
          <w:sz w:val="30"/>
          <w:szCs w:val="30"/>
        </w:rPr>
      </w:pPr>
    </w:p>
    <w:p>
      <w:pPr>
        <w:ind w:firstLine="602" w:firstLineChars="200"/>
        <w:rPr>
          <w:rFonts w:ascii="宋体" w:hAnsi="宋体"/>
          <w:b/>
          <w:sz w:val="30"/>
          <w:szCs w:val="30"/>
        </w:rPr>
      </w:pPr>
    </w:p>
    <w:p>
      <w:pPr>
        <w:widowControl/>
        <w:rPr>
          <w:rFonts w:ascii="黑体" w:hAnsi="宋体" w:eastAsia="黑体" w:cs="宋体"/>
          <w:bCs/>
          <w:kern w:val="0"/>
          <w:sz w:val="32"/>
          <w:szCs w:val="32"/>
        </w:rPr>
      </w:pPr>
      <w:r>
        <w:rPr>
          <w:rFonts w:hint="eastAsia" w:ascii="黑体" w:hAnsi="宋体" w:eastAsia="黑体" w:cs="宋体"/>
          <w:bCs/>
          <w:kern w:val="0"/>
          <w:sz w:val="32"/>
          <w:szCs w:val="32"/>
        </w:rPr>
        <w:t>附件4</w:t>
      </w:r>
    </w:p>
    <w:p>
      <w:pPr>
        <w:spacing w:line="560" w:lineRule="exact"/>
        <w:jc w:val="center"/>
        <w:rPr>
          <w:rFonts w:eastAsia="方正小标宋_GBK"/>
          <w:kern w:val="0"/>
          <w:sz w:val="44"/>
          <w:szCs w:val="44"/>
        </w:rPr>
      </w:pPr>
      <w:r>
        <w:rPr>
          <w:rFonts w:hint="eastAsia" w:eastAsia="方正小标宋_GBK"/>
          <w:kern w:val="0"/>
          <w:sz w:val="44"/>
          <w:szCs w:val="44"/>
        </w:rPr>
        <w:t>2021</w:t>
      </w:r>
      <w:r>
        <w:rPr>
          <w:rFonts w:hint="eastAsia" w:ascii="宋体" w:hAnsi="宋体" w:cs="宋体"/>
          <w:kern w:val="0"/>
          <w:sz w:val="44"/>
          <w:szCs w:val="44"/>
        </w:rPr>
        <w:t>年度</w:t>
      </w:r>
      <w:r>
        <w:rPr>
          <w:rFonts w:hint="eastAsia" w:eastAsia="方正小标宋_GBK"/>
          <w:kern w:val="0"/>
          <w:sz w:val="44"/>
          <w:szCs w:val="44"/>
        </w:rPr>
        <w:t>部门整体支出绩效评价表</w:t>
      </w:r>
    </w:p>
    <w:tbl>
      <w:tblPr>
        <w:tblStyle w:val="5"/>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一级指标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r>
              <w:rPr>
                <w:rFonts w:eastAsia="仿宋_GB2312"/>
                <w:kern w:val="0"/>
                <w:sz w:val="20"/>
                <w:szCs w:val="20"/>
              </w:rPr>
              <w:br w:type="textWrapping"/>
            </w: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8</w:t>
            </w:r>
            <w:r>
              <w:rPr>
                <w:rFonts w:hint="eastAsia"/>
                <w:kern w:val="0"/>
                <w:sz w:val="24"/>
              </w:rPr>
              <w:t>　</w:t>
            </w:r>
          </w:p>
        </w:tc>
      </w:tr>
      <w:tr>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7</w:t>
            </w:r>
          </w:p>
        </w:tc>
      </w:tr>
      <w:tr>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0</w:t>
            </w:r>
          </w:p>
        </w:tc>
      </w:tr>
      <w:tr>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7</w:t>
            </w:r>
          </w:p>
        </w:tc>
      </w:tr>
      <w:tr>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eastAsia="仿宋_GB2312"/>
                <w:kern w:val="0"/>
                <w:sz w:val="20"/>
                <w:szCs w:val="20"/>
              </w:rPr>
              <w:br w:type="textWrapping"/>
            </w: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r>
              <w:rPr>
                <w:rFonts w:eastAsia="仿宋_GB2312"/>
                <w:kern w:val="0"/>
                <w:sz w:val="20"/>
                <w:szCs w:val="20"/>
              </w:rPr>
              <w:br w:type="textWrapping"/>
            </w: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rPr>
              <w:t>　</w:t>
            </w:r>
          </w:p>
        </w:tc>
      </w:tr>
      <w:tr>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lang w:val="en-US" w:eastAsia="zh-CN"/>
              </w:rPr>
              <w:t>9</w:t>
            </w:r>
            <w:r>
              <w:rPr>
                <w:rFonts w:hint="eastAsia"/>
                <w:kern w:val="0"/>
                <w:sz w:val="24"/>
              </w:rPr>
              <w:t>　</w:t>
            </w:r>
          </w:p>
        </w:tc>
      </w:tr>
      <w:tr>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6</w:t>
            </w:r>
            <w:r>
              <w:rPr>
                <w:rFonts w:hint="eastAsia"/>
                <w:kern w:val="0"/>
                <w:sz w:val="24"/>
              </w:rPr>
              <w:t>　</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4"/>
                <w:szCs w:val="24"/>
              </w:rPr>
              <w:t>合计得分</w:t>
            </w: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eastAsia="宋体"/>
                <w:kern w:val="0"/>
                <w:sz w:val="24"/>
                <w:lang w:val="en-US" w:eastAsia="zh-CN"/>
              </w:rPr>
            </w:pPr>
            <w:r>
              <w:rPr>
                <w:rFonts w:hint="eastAsia"/>
                <w:kern w:val="0"/>
                <w:sz w:val="24"/>
                <w:lang w:val="en-US" w:eastAsia="zh-CN"/>
              </w:rPr>
              <w:t>92</w:t>
            </w:r>
          </w:p>
        </w:tc>
      </w:tr>
    </w:tbl>
    <w:p>
      <w:pPr>
        <w:spacing w:line="240" w:lineRule="auto"/>
        <w:ind w:right="0"/>
        <w:rPr>
          <w:rFonts w:ascii="仿宋" w:hAnsi="仿宋" w:eastAsia="仿宋" w:cs="Times New Roman"/>
        </w:rPr>
      </w:pPr>
    </w:p>
    <w:sectPr>
      <w:headerReference r:id="rId3" w:type="default"/>
      <w:footerReference r:id="rId4" w:type="default"/>
      <w:pgSz w:w="11850" w:h="16783"/>
      <w:pgMar w:top="1327" w:right="1650" w:bottom="1100" w:left="1800" w:header="0" w:footer="0"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59B441"/>
    <w:multiLevelType w:val="singleLevel"/>
    <w:tmpl w:val="AE59B441"/>
    <w:lvl w:ilvl="0" w:tentative="0">
      <w:start w:val="1"/>
      <w:numFmt w:val="chineseCounting"/>
      <w:suff w:val="nothing"/>
      <w:lvlText w:val="（%1）"/>
      <w:lvlJc w:val="left"/>
      <w:rPr>
        <w:rFonts w:hint="eastAsia"/>
      </w:rPr>
    </w:lvl>
  </w:abstractNum>
  <w:abstractNum w:abstractNumId="1">
    <w:nsid w:val="C00463D6"/>
    <w:multiLevelType w:val="singleLevel"/>
    <w:tmpl w:val="C00463D6"/>
    <w:lvl w:ilvl="0" w:tentative="0">
      <w:start w:val="3"/>
      <w:numFmt w:val="decimal"/>
      <w:suff w:val="nothing"/>
      <w:lvlText w:val="%1、"/>
      <w:lvlJc w:val="left"/>
    </w:lvl>
  </w:abstractNum>
  <w:abstractNum w:abstractNumId="2">
    <w:nsid w:val="FE1BD263"/>
    <w:multiLevelType w:val="singleLevel"/>
    <w:tmpl w:val="FE1BD263"/>
    <w:lvl w:ilvl="0" w:tentative="0">
      <w:start w:val="3"/>
      <w:numFmt w:val="chineseCounting"/>
      <w:suff w:val="nothing"/>
      <w:lvlText w:val="（%1）"/>
      <w:lvlJc w:val="left"/>
      <w:rPr>
        <w:rFonts w:hint="eastAsia"/>
      </w:rPr>
    </w:lvl>
  </w:abstractNum>
  <w:abstractNum w:abstractNumId="3">
    <w:nsid w:val="11FD79BF"/>
    <w:multiLevelType w:val="singleLevel"/>
    <w:tmpl w:val="11FD79BF"/>
    <w:lvl w:ilvl="0" w:tentative="0">
      <w:start w:val="2"/>
      <w:numFmt w:val="chineseCounting"/>
      <w:suff w:val="space"/>
      <w:lvlText w:val="%1、"/>
      <w:lvlJc w:val="left"/>
      <w:rPr>
        <w:rFonts w:hint="eastAsia" w:ascii="黑体" w:hAnsi="黑体" w:eastAsia="黑体" w:cs="黑体"/>
        <w:b/>
        <w:bC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9"/>
  <w:displayVerticalDrawingGridEvery w:val="2"/>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MjcxYjRkZGRjMWYwZDdiNjNmNmVjYTk1Nzg2ZDJmNTQifQ=="/>
  </w:docVars>
  <w:rsids>
    <w:rsidRoot w:val="785137E4"/>
    <w:rsid w:val="0014190B"/>
    <w:rsid w:val="002C488B"/>
    <w:rsid w:val="004314D7"/>
    <w:rsid w:val="00443E67"/>
    <w:rsid w:val="00444869"/>
    <w:rsid w:val="00495A04"/>
    <w:rsid w:val="004B3E04"/>
    <w:rsid w:val="004D00CF"/>
    <w:rsid w:val="004F0B2D"/>
    <w:rsid w:val="00587685"/>
    <w:rsid w:val="005B549D"/>
    <w:rsid w:val="005F6FF9"/>
    <w:rsid w:val="005F7E7F"/>
    <w:rsid w:val="00612026"/>
    <w:rsid w:val="006A04A0"/>
    <w:rsid w:val="006A7D8E"/>
    <w:rsid w:val="00785427"/>
    <w:rsid w:val="00833239"/>
    <w:rsid w:val="008F5953"/>
    <w:rsid w:val="009D4482"/>
    <w:rsid w:val="00A106DA"/>
    <w:rsid w:val="00A5026F"/>
    <w:rsid w:val="00A736E6"/>
    <w:rsid w:val="00B72CBB"/>
    <w:rsid w:val="00BA0CDC"/>
    <w:rsid w:val="00BD0B8D"/>
    <w:rsid w:val="00BD2F3F"/>
    <w:rsid w:val="00C4025D"/>
    <w:rsid w:val="00D72963"/>
    <w:rsid w:val="00E410D0"/>
    <w:rsid w:val="00EC6119"/>
    <w:rsid w:val="00F17319"/>
    <w:rsid w:val="01540DA8"/>
    <w:rsid w:val="03AE7CEF"/>
    <w:rsid w:val="051D30EA"/>
    <w:rsid w:val="06AC0092"/>
    <w:rsid w:val="07CE4C09"/>
    <w:rsid w:val="09C31645"/>
    <w:rsid w:val="0A193011"/>
    <w:rsid w:val="0C1D6C41"/>
    <w:rsid w:val="0D3419B4"/>
    <w:rsid w:val="0DC650AE"/>
    <w:rsid w:val="0E6C69F4"/>
    <w:rsid w:val="104A59B1"/>
    <w:rsid w:val="108A2FEB"/>
    <w:rsid w:val="109D248C"/>
    <w:rsid w:val="114C59C8"/>
    <w:rsid w:val="11B04EDA"/>
    <w:rsid w:val="12426120"/>
    <w:rsid w:val="12840FF1"/>
    <w:rsid w:val="14996F59"/>
    <w:rsid w:val="14A8424C"/>
    <w:rsid w:val="16BE6CBE"/>
    <w:rsid w:val="17E31494"/>
    <w:rsid w:val="17F71488"/>
    <w:rsid w:val="185D692E"/>
    <w:rsid w:val="198F6483"/>
    <w:rsid w:val="19DD25E4"/>
    <w:rsid w:val="1A304F0B"/>
    <w:rsid w:val="1C334C32"/>
    <w:rsid w:val="1C7C6CF9"/>
    <w:rsid w:val="1D5132B3"/>
    <w:rsid w:val="1D6B0BB6"/>
    <w:rsid w:val="1F943292"/>
    <w:rsid w:val="21D267A7"/>
    <w:rsid w:val="22D740B8"/>
    <w:rsid w:val="22E90356"/>
    <w:rsid w:val="2320321C"/>
    <w:rsid w:val="23243032"/>
    <w:rsid w:val="23943EF5"/>
    <w:rsid w:val="240B63D5"/>
    <w:rsid w:val="24286B52"/>
    <w:rsid w:val="24793C83"/>
    <w:rsid w:val="258018C0"/>
    <w:rsid w:val="259D3570"/>
    <w:rsid w:val="2659509A"/>
    <w:rsid w:val="26B11A3A"/>
    <w:rsid w:val="2791110F"/>
    <w:rsid w:val="28164563"/>
    <w:rsid w:val="29EC32BE"/>
    <w:rsid w:val="2C1710C9"/>
    <w:rsid w:val="2E3511A9"/>
    <w:rsid w:val="2F4B29B9"/>
    <w:rsid w:val="3417744D"/>
    <w:rsid w:val="357B7AED"/>
    <w:rsid w:val="358D7AC9"/>
    <w:rsid w:val="36F764EF"/>
    <w:rsid w:val="374E666C"/>
    <w:rsid w:val="37EB5A18"/>
    <w:rsid w:val="385B3896"/>
    <w:rsid w:val="39D864CC"/>
    <w:rsid w:val="3A443B62"/>
    <w:rsid w:val="3AAB44BD"/>
    <w:rsid w:val="3B900107"/>
    <w:rsid w:val="3BE06DF3"/>
    <w:rsid w:val="3C4A1903"/>
    <w:rsid w:val="3DC46684"/>
    <w:rsid w:val="3E493596"/>
    <w:rsid w:val="3F880CCF"/>
    <w:rsid w:val="402A3780"/>
    <w:rsid w:val="404F0CAC"/>
    <w:rsid w:val="418B0C90"/>
    <w:rsid w:val="44426CAB"/>
    <w:rsid w:val="446537FA"/>
    <w:rsid w:val="44966123"/>
    <w:rsid w:val="450308A1"/>
    <w:rsid w:val="459B564D"/>
    <w:rsid w:val="47264D1B"/>
    <w:rsid w:val="47305B9A"/>
    <w:rsid w:val="47D827AB"/>
    <w:rsid w:val="48035DFE"/>
    <w:rsid w:val="4A820533"/>
    <w:rsid w:val="4B7F71D1"/>
    <w:rsid w:val="4B9879B3"/>
    <w:rsid w:val="4CF657D3"/>
    <w:rsid w:val="4E1F59D2"/>
    <w:rsid w:val="4EB946C7"/>
    <w:rsid w:val="4F0E67C1"/>
    <w:rsid w:val="4F564F38"/>
    <w:rsid w:val="50EF391A"/>
    <w:rsid w:val="514209A3"/>
    <w:rsid w:val="51524FCA"/>
    <w:rsid w:val="529C32C6"/>
    <w:rsid w:val="53A73ADE"/>
    <w:rsid w:val="53F605A7"/>
    <w:rsid w:val="54040CEA"/>
    <w:rsid w:val="54D7618A"/>
    <w:rsid w:val="54FF0268"/>
    <w:rsid w:val="566468C9"/>
    <w:rsid w:val="58231176"/>
    <w:rsid w:val="589D2CCD"/>
    <w:rsid w:val="595F096B"/>
    <w:rsid w:val="59793404"/>
    <w:rsid w:val="59D722C0"/>
    <w:rsid w:val="5AE64F25"/>
    <w:rsid w:val="5C531035"/>
    <w:rsid w:val="60911000"/>
    <w:rsid w:val="620C7F2C"/>
    <w:rsid w:val="63FD4981"/>
    <w:rsid w:val="64BC353F"/>
    <w:rsid w:val="6524032D"/>
    <w:rsid w:val="68532135"/>
    <w:rsid w:val="68C32CA2"/>
    <w:rsid w:val="6B187AD2"/>
    <w:rsid w:val="6D03067C"/>
    <w:rsid w:val="6D1F6202"/>
    <w:rsid w:val="6D535020"/>
    <w:rsid w:val="6DC31AA8"/>
    <w:rsid w:val="6DF36BBE"/>
    <w:rsid w:val="6EA97922"/>
    <w:rsid w:val="6EDC1FE0"/>
    <w:rsid w:val="6F816AC5"/>
    <w:rsid w:val="6FAB550E"/>
    <w:rsid w:val="6FEC6C62"/>
    <w:rsid w:val="70A55C94"/>
    <w:rsid w:val="70E92792"/>
    <w:rsid w:val="71184DC4"/>
    <w:rsid w:val="71AE7FEB"/>
    <w:rsid w:val="71F0545F"/>
    <w:rsid w:val="72CA214F"/>
    <w:rsid w:val="735D0D8C"/>
    <w:rsid w:val="739A5AFB"/>
    <w:rsid w:val="73C23E03"/>
    <w:rsid w:val="74DE4FB2"/>
    <w:rsid w:val="75871E6E"/>
    <w:rsid w:val="75940776"/>
    <w:rsid w:val="75AB21CA"/>
    <w:rsid w:val="75C076F3"/>
    <w:rsid w:val="776C2435"/>
    <w:rsid w:val="7777743F"/>
    <w:rsid w:val="784F737E"/>
    <w:rsid w:val="785137E4"/>
    <w:rsid w:val="79274980"/>
    <w:rsid w:val="7B2E4CBA"/>
    <w:rsid w:val="7C4D42B1"/>
    <w:rsid w:val="7F362DFE"/>
    <w:rsid w:val="7F43576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qFormat/>
    <w:uiPriority w:val="99"/>
    <w:pPr>
      <w:spacing w:beforeAutospacing="1" w:afterAutospacing="1"/>
      <w:jc w:val="left"/>
    </w:pPr>
    <w:rPr>
      <w:kern w:val="0"/>
      <w:sz w:val="24"/>
      <w:szCs w:val="24"/>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99"/>
    <w:rPr>
      <w:color w:val="0000FF"/>
      <w:u w:val="single"/>
    </w:rPr>
  </w:style>
  <w:style w:type="character" w:customStyle="1" w:styleId="9">
    <w:name w:val="页脚 Char"/>
    <w:basedOn w:val="7"/>
    <w:link w:val="2"/>
    <w:semiHidden/>
    <w:qFormat/>
    <w:locked/>
    <w:uiPriority w:val="99"/>
    <w:rPr>
      <w:rFonts w:ascii="Calibri" w:hAnsi="Calibri" w:eastAsia="宋体" w:cs="Calibri"/>
      <w:sz w:val="18"/>
      <w:szCs w:val="18"/>
    </w:rPr>
  </w:style>
  <w:style w:type="character" w:customStyle="1" w:styleId="10">
    <w:name w:val="页眉 Char"/>
    <w:basedOn w:val="7"/>
    <w:link w:val="3"/>
    <w:semiHidden/>
    <w:qFormat/>
    <w:locked/>
    <w:uiPriority w:val="99"/>
    <w:rPr>
      <w:rFonts w:ascii="Calibri" w:hAnsi="Calibri" w:eastAsia="宋体" w:cs="Calibri"/>
      <w:sz w:val="18"/>
      <w:szCs w:val="18"/>
    </w:rPr>
  </w:style>
  <w:style w:type="paragraph" w:customStyle="1" w:styleId="11">
    <w:name w:val="Body text|1"/>
    <w:basedOn w:val="1"/>
    <w:qFormat/>
    <w:uiPriority w:val="0"/>
    <w:pPr>
      <w:widowControl w:val="0"/>
      <w:shd w:val="clear" w:color="auto" w:fill="auto"/>
      <w:spacing w:line="398"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B368C3-9FF0-4B88-83CC-D51DCEAD1F82}">
  <ds:schemaRefs/>
</ds:datastoreItem>
</file>

<file path=docProps/app.xml><?xml version="1.0" encoding="utf-8"?>
<Properties xmlns="http://schemas.openxmlformats.org/officeDocument/2006/extended-properties" xmlns:vt="http://schemas.openxmlformats.org/officeDocument/2006/docPropsVTypes">
  <Template>Normal</Template>
  <Pages>6</Pages>
  <Words>3044</Words>
  <Characters>3244</Characters>
  <Lines>59</Lines>
  <Paragraphs>16</Paragraphs>
  <TotalTime>6</TotalTime>
  <ScaleCrop>false</ScaleCrop>
  <LinksUpToDate>false</LinksUpToDate>
  <CharactersWithSpaces>3539</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2018-08-08T02:31:00Z</dcterms:created>
  <dc:creator>Administrator</dc:creator>
  <cp:lastModifiedBy>东来</cp:lastModifiedBy>
  <cp:lastPrinted>2022-08-22T01:15:00Z</cp:lastPrinted>
  <dcterms:modified xsi:type="dcterms:W3CDTF">2023-09-21T14:43:01Z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ICV">
    <vt:lpwstr>6D15349204EB47C29F6FB1574B111696</vt:lpwstr>
  </property>
</Properties>
</file>