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90A39">
      <w:pPr>
        <w:spacing w:line="620" w:lineRule="exact"/>
        <w:rPr>
          <w:rFonts w:hint="eastAsia" w:ascii="仿宋" w:hAnsi="仿宋" w:eastAsia="仿宋" w:cs="仿宋"/>
          <w:sz w:val="30"/>
          <w:szCs w:val="30"/>
        </w:rPr>
      </w:pPr>
      <w:r>
        <w:rPr>
          <w:rFonts w:hint="eastAsia" w:ascii="仿宋" w:hAnsi="仿宋" w:eastAsia="仿宋" w:cs="仿宋"/>
          <w:sz w:val="30"/>
          <w:szCs w:val="30"/>
        </w:rPr>
        <w:t>附件1：</w:t>
      </w:r>
      <w:r>
        <w:rPr>
          <w:rFonts w:hint="eastAsia" w:ascii="仿宋" w:hAnsi="仿宋" w:eastAsia="仿宋" w:cs="仿宋"/>
          <w:sz w:val="30"/>
          <w:szCs w:val="30"/>
        </w:rPr>
        <w:tab/>
      </w:r>
    </w:p>
    <w:p w14:paraId="75E1DB70">
      <w:pPr>
        <w:spacing w:line="620" w:lineRule="exact"/>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lang w:val="en-US" w:eastAsia="zh-CN"/>
        </w:rPr>
        <w:t>2021</w:t>
      </w:r>
      <w:r>
        <w:rPr>
          <w:rFonts w:hint="eastAsia" w:ascii="仿宋" w:hAnsi="仿宋" w:eastAsia="仿宋" w:cs="仿宋"/>
          <w:b/>
          <w:bCs/>
          <w:color w:val="000000"/>
          <w:kern w:val="0"/>
          <w:sz w:val="36"/>
          <w:szCs w:val="36"/>
        </w:rPr>
        <w:t>年度专项（项目）资金绩效自评报告</w:t>
      </w:r>
    </w:p>
    <w:p w14:paraId="0EAD2477">
      <w:pPr>
        <w:spacing w:line="620" w:lineRule="exact"/>
        <w:jc w:val="center"/>
        <w:rPr>
          <w:rFonts w:hint="eastAsia" w:ascii="仿宋" w:hAnsi="仿宋" w:eastAsia="仿宋" w:cs="仿宋"/>
          <w:b w:val="0"/>
          <w:bCs/>
          <w:color w:val="000000"/>
          <w:kern w:val="0"/>
          <w:sz w:val="30"/>
          <w:szCs w:val="30"/>
        </w:rPr>
      </w:pPr>
      <w:r>
        <w:rPr>
          <w:rFonts w:hint="eastAsia" w:ascii="仿宋" w:hAnsi="仿宋" w:eastAsia="仿宋" w:cs="仿宋"/>
          <w:b w:val="0"/>
          <w:bCs/>
          <w:color w:val="000000"/>
          <w:kern w:val="0"/>
          <w:sz w:val="30"/>
          <w:szCs w:val="30"/>
        </w:rPr>
        <w:t>（冷水滩区</w:t>
      </w:r>
      <w:r>
        <w:rPr>
          <w:rFonts w:hint="eastAsia" w:ascii="仿宋" w:hAnsi="仿宋" w:eastAsia="仿宋" w:cs="仿宋"/>
          <w:b w:val="0"/>
          <w:bCs/>
          <w:color w:val="000000"/>
          <w:kern w:val="0"/>
          <w:sz w:val="30"/>
          <w:szCs w:val="30"/>
          <w:lang w:eastAsia="zh-CN"/>
        </w:rPr>
        <w:t>交通运输局</w:t>
      </w:r>
      <w:r>
        <w:rPr>
          <w:rFonts w:hint="eastAsia" w:ascii="仿宋" w:hAnsi="仿宋" w:eastAsia="仿宋" w:cs="仿宋"/>
          <w:b w:val="0"/>
          <w:bCs/>
          <w:color w:val="000000"/>
          <w:kern w:val="0"/>
          <w:sz w:val="30"/>
          <w:szCs w:val="30"/>
        </w:rPr>
        <w:t>）</w:t>
      </w:r>
    </w:p>
    <w:p w14:paraId="79ABA328">
      <w:pPr>
        <w:spacing w:line="620" w:lineRule="exact"/>
        <w:ind w:firstLine="600" w:firstLineChars="200"/>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一、项目概况</w:t>
      </w:r>
    </w:p>
    <w:p w14:paraId="65374F08">
      <w:pPr>
        <w:spacing w:line="62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（一）项目单位基本情况</w:t>
      </w:r>
    </w:p>
    <w:p w14:paraId="6812541C">
      <w:pPr>
        <w:spacing w:line="62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冷水滩区交通运输局</w:t>
      </w:r>
      <w:r>
        <w:rPr>
          <w:rFonts w:hint="eastAsia" w:ascii="仿宋" w:hAnsi="仿宋" w:eastAsia="仿宋" w:cs="仿宋"/>
          <w:color w:val="000000"/>
          <w:sz w:val="30"/>
          <w:szCs w:val="30"/>
          <w:lang w:eastAsia="zh-CN"/>
        </w:rPr>
        <w:t>是区政府职能部门</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主要负责</w:t>
      </w:r>
      <w:r>
        <w:rPr>
          <w:rFonts w:hint="eastAsia" w:ascii="仿宋" w:hAnsi="仿宋" w:eastAsia="仿宋" w:cs="仿宋"/>
          <w:color w:val="000000"/>
          <w:sz w:val="30"/>
          <w:szCs w:val="30"/>
        </w:rPr>
        <w:t>全区县、乡公路及渡口、码头的规划建设、养护和管理，以及全区公路、水路和城</w:t>
      </w:r>
      <w:r>
        <w:rPr>
          <w:rFonts w:hint="eastAsia" w:ascii="仿宋" w:hAnsi="仿宋" w:eastAsia="仿宋" w:cs="仿宋"/>
          <w:color w:val="000000"/>
          <w:sz w:val="30"/>
          <w:szCs w:val="30"/>
          <w:lang w:eastAsia="zh-CN"/>
        </w:rPr>
        <w:t>乡</w:t>
      </w:r>
      <w:r>
        <w:rPr>
          <w:rFonts w:hint="eastAsia" w:ascii="仿宋" w:hAnsi="仿宋" w:eastAsia="仿宋" w:cs="仿宋"/>
          <w:color w:val="000000"/>
          <w:sz w:val="30"/>
          <w:szCs w:val="30"/>
        </w:rPr>
        <w:t>交通运输的行业管理</w:t>
      </w:r>
      <w:r>
        <w:rPr>
          <w:rFonts w:hint="eastAsia" w:ascii="仿宋" w:hAnsi="仿宋" w:eastAsia="仿宋" w:cs="仿宋"/>
          <w:color w:val="000000"/>
          <w:sz w:val="30"/>
          <w:szCs w:val="30"/>
          <w:lang w:eastAsia="zh-CN"/>
        </w:rPr>
        <w:t>，同时协助好国家有关交通建设项目及区重点项目建设</w:t>
      </w:r>
      <w:r>
        <w:rPr>
          <w:rFonts w:hint="eastAsia" w:ascii="仿宋" w:hAnsi="仿宋" w:eastAsia="仿宋" w:cs="仿宋"/>
          <w:color w:val="000000"/>
          <w:sz w:val="30"/>
          <w:szCs w:val="30"/>
        </w:rPr>
        <w:t>。</w:t>
      </w:r>
      <w:r>
        <w:rPr>
          <w:rFonts w:hint="eastAsia" w:ascii="仿宋" w:hAnsi="仿宋" w:eastAsia="仿宋" w:cs="仿宋"/>
          <w:color w:val="000000"/>
          <w:kern w:val="0"/>
          <w:sz w:val="30"/>
          <w:szCs w:val="30"/>
        </w:rPr>
        <w:t>我单位性质为财政全额拨款的正科级</w:t>
      </w:r>
      <w:r>
        <w:rPr>
          <w:rFonts w:hint="eastAsia" w:ascii="仿宋" w:hAnsi="仿宋" w:eastAsia="仿宋" w:cs="仿宋"/>
          <w:color w:val="000000"/>
          <w:kern w:val="0"/>
          <w:sz w:val="30"/>
          <w:szCs w:val="30"/>
          <w:lang w:eastAsia="zh-CN"/>
        </w:rPr>
        <w:t>行政</w:t>
      </w:r>
      <w:r>
        <w:rPr>
          <w:rFonts w:hint="eastAsia" w:ascii="仿宋" w:hAnsi="仿宋" w:eastAsia="仿宋" w:cs="仿宋"/>
          <w:color w:val="000000"/>
          <w:kern w:val="0"/>
          <w:sz w:val="30"/>
          <w:szCs w:val="30"/>
        </w:rPr>
        <w:t>单位，</w:t>
      </w:r>
      <w:r>
        <w:rPr>
          <w:rFonts w:hint="eastAsia" w:ascii="仿宋" w:hAnsi="仿宋" w:eastAsia="仿宋" w:cs="仿宋"/>
          <w:sz w:val="30"/>
          <w:szCs w:val="30"/>
        </w:rPr>
        <w:t>内设办公室、安全法制股、财务审计股、政工股、党风廉政办、综治行管办、交通战备办、计划统计股、农村公路建设股、农村公路养护股、工会、行政审批中心12个股室，</w:t>
      </w:r>
      <w:r>
        <w:rPr>
          <w:rFonts w:hint="eastAsia" w:ascii="仿宋_GB2312" w:eastAsia="仿宋_GB2312"/>
          <w:sz w:val="32"/>
          <w:szCs w:val="32"/>
        </w:rPr>
        <w:t>下辖区公路建设养护中心、永州市交通运输综合行政执法支队冷水滩大队2个正科级事业单位；区道路运输服务中心、区水上事务中心、区交通建设质量安全监督站3个副科级事业单位；区路政综合执法大队1个股级事业单位。</w:t>
      </w:r>
    </w:p>
    <w:p w14:paraId="6448E2CD">
      <w:pPr>
        <w:spacing w:line="62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（二）项目预算和绩效目标情况简介</w:t>
      </w:r>
    </w:p>
    <w:p w14:paraId="16DFBC5F">
      <w:pPr>
        <w:spacing w:line="520" w:lineRule="exact"/>
        <w:ind w:firstLine="600" w:firstLineChars="200"/>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val="en-US" w:eastAsia="zh-CN"/>
        </w:rPr>
        <w:t>1、</w:t>
      </w:r>
      <w:r>
        <w:rPr>
          <w:rFonts w:hint="eastAsia" w:ascii="仿宋" w:hAnsi="仿宋" w:eastAsia="仿宋" w:cs="仿宋"/>
          <w:color w:val="000000"/>
          <w:sz w:val="30"/>
          <w:szCs w:val="30"/>
          <w:highlight w:val="none"/>
          <w:lang w:eastAsia="zh-CN"/>
        </w:rPr>
        <w:t>浮桥运营维护费：城区舟桥自</w:t>
      </w:r>
      <w:r>
        <w:rPr>
          <w:rFonts w:hint="eastAsia" w:ascii="仿宋" w:hAnsi="仿宋" w:eastAsia="仿宋" w:cs="仿宋"/>
          <w:color w:val="000000"/>
          <w:sz w:val="30"/>
          <w:szCs w:val="30"/>
          <w:highlight w:val="none"/>
          <w:lang w:val="en-US" w:eastAsia="zh-CN"/>
        </w:rPr>
        <w:t>2017年5月16日零点起停止收费，由我局下属企业冷水滩区运贸总公司负责日常运行、维护等工作，</w:t>
      </w:r>
      <w:r>
        <w:rPr>
          <w:rFonts w:hint="eastAsia" w:ascii="仿宋" w:hAnsi="仿宋" w:eastAsia="仿宋" w:cs="仿宋"/>
          <w:color w:val="000000"/>
          <w:sz w:val="30"/>
          <w:szCs w:val="30"/>
          <w:highlight w:val="none"/>
          <w:lang w:eastAsia="zh-CN"/>
        </w:rPr>
        <w:t>确保市民的通行安全。</w:t>
      </w:r>
    </w:p>
    <w:p w14:paraId="07557C45">
      <w:pPr>
        <w:spacing w:line="520" w:lineRule="exact"/>
        <w:ind w:firstLine="600" w:firstLineChars="200"/>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客渡船签单员补助：为加强渡船航行安全管理，健全水上交通安全监管长效机制，有效防范水上交通事故，保障人民群众出行安全，确保我区水上交通运输安全有序地进行，全区需签单发航渡口为黄阳司渡口、刀背石渡口、蔡市渡口、高溪市渡口、舟桥客运码头等5个，共需签单员9人。</w:t>
      </w:r>
    </w:p>
    <w:p w14:paraId="528221AF">
      <w:pPr>
        <w:spacing w:line="520" w:lineRule="exact"/>
        <w:ind w:firstLine="600" w:firstLineChars="200"/>
        <w:rPr>
          <w:rFonts w:hint="eastAsia" w:ascii="仿宋" w:hAnsi="仿宋" w:eastAsia="仿宋" w:cs="仿宋"/>
          <w:color w:val="000000"/>
          <w:sz w:val="30"/>
          <w:szCs w:val="30"/>
          <w:highlight w:val="yellow"/>
          <w:lang w:val="en-US" w:eastAsia="zh-CN"/>
        </w:rPr>
      </w:pP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lang w:eastAsia="zh-CN"/>
        </w:rPr>
        <w:t>视频监控系统运行经费：为全面加强水上交通安全监管，切实保障人民群众水上出行安全，</w:t>
      </w:r>
      <w:r>
        <w:rPr>
          <w:rFonts w:hint="eastAsia" w:ascii="仿宋" w:hAnsi="仿宋" w:eastAsia="仿宋" w:cs="仿宋"/>
          <w:color w:val="000000"/>
          <w:sz w:val="30"/>
          <w:szCs w:val="30"/>
          <w:highlight w:val="none"/>
          <w:lang w:val="en-US" w:eastAsia="zh-CN"/>
        </w:rPr>
        <w:t>2012年3月19日我局与中国移动冷水滩分公司签订框架协议，建设渡口客船港区泊位视频监控系统，由中国移动提供视频监控租用服务。</w:t>
      </w:r>
    </w:p>
    <w:p w14:paraId="1E07A7F4">
      <w:pPr>
        <w:spacing w:line="620" w:lineRule="exact"/>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二、项目组织实施情况</w:t>
      </w:r>
    </w:p>
    <w:p w14:paraId="4F9AB09F">
      <w:pPr>
        <w:spacing w:line="520" w:lineRule="exact"/>
        <w:ind w:firstLine="600" w:firstLineChars="200"/>
        <w:rPr>
          <w:rFonts w:hint="eastAsia" w:ascii="仿宋" w:hAnsi="仿宋" w:eastAsia="仿宋" w:cs="仿宋"/>
          <w:color w:val="000000"/>
          <w:sz w:val="30"/>
          <w:szCs w:val="30"/>
          <w:highlight w:val="none"/>
          <w:lang w:val="en-US" w:eastAsia="zh-CN"/>
        </w:rPr>
      </w:pPr>
      <w:r>
        <w:rPr>
          <w:rFonts w:hint="eastAsia" w:ascii="仿宋" w:hAnsi="仿宋" w:eastAsia="仿宋" w:cs="仿宋"/>
          <w:bCs/>
          <w:color w:val="000000"/>
          <w:sz w:val="30"/>
          <w:szCs w:val="30"/>
          <w:lang w:val="en-US" w:eastAsia="zh-CN"/>
        </w:rPr>
        <w:t>1、</w:t>
      </w:r>
      <w:r>
        <w:rPr>
          <w:rFonts w:hint="eastAsia" w:ascii="仿宋" w:hAnsi="仿宋" w:eastAsia="仿宋" w:cs="仿宋"/>
          <w:color w:val="000000"/>
          <w:sz w:val="30"/>
          <w:szCs w:val="30"/>
          <w:highlight w:val="none"/>
          <w:lang w:eastAsia="zh-CN"/>
        </w:rPr>
        <w:t>浮桥运营维护费：舟桥自</w:t>
      </w:r>
      <w:r>
        <w:rPr>
          <w:rFonts w:hint="eastAsia" w:ascii="仿宋" w:hAnsi="仿宋" w:eastAsia="仿宋" w:cs="仿宋"/>
          <w:color w:val="000000"/>
          <w:sz w:val="30"/>
          <w:szCs w:val="30"/>
          <w:highlight w:val="none"/>
          <w:lang w:val="en-US" w:eastAsia="zh-CN"/>
        </w:rPr>
        <w:t>2017年5月16日零点起停止收费，由我局下属企业冷水滩区运贸总公司负责日常运行、维护等工作，</w:t>
      </w:r>
      <w:r>
        <w:rPr>
          <w:rFonts w:hint="eastAsia" w:ascii="仿宋" w:hAnsi="仿宋" w:eastAsia="仿宋" w:cs="仿宋"/>
          <w:color w:val="000000"/>
          <w:sz w:val="30"/>
          <w:szCs w:val="30"/>
          <w:highlight w:val="none"/>
          <w:lang w:eastAsia="zh-CN"/>
        </w:rPr>
        <w:t>确保市民的通行安全。取消收费后，</w:t>
      </w:r>
      <w:r>
        <w:rPr>
          <w:rFonts w:hint="eastAsia" w:ascii="仿宋" w:hAnsi="仿宋" w:eastAsia="仿宋" w:cs="仿宋"/>
          <w:color w:val="000000"/>
          <w:sz w:val="30"/>
          <w:szCs w:val="30"/>
          <w:highlight w:val="none"/>
          <w:lang w:val="en-US" w:eastAsia="zh-CN"/>
        </w:rPr>
        <w:t>舟桥职工无任何生活来源，为确保舟桥正常运营及安全，</w:t>
      </w:r>
      <w:r>
        <w:rPr>
          <w:rFonts w:hint="eastAsia" w:ascii="仿宋" w:hAnsi="仿宋" w:eastAsia="仿宋" w:cs="仿宋"/>
          <w:color w:val="000000"/>
          <w:sz w:val="30"/>
          <w:szCs w:val="30"/>
          <w:highlight w:val="none"/>
          <w:lang w:eastAsia="zh-CN"/>
        </w:rPr>
        <w:t>根据财政、审计、交通三家审核，</w:t>
      </w:r>
      <w:r>
        <w:rPr>
          <w:rFonts w:hint="eastAsia" w:ascii="仿宋" w:hAnsi="仿宋" w:eastAsia="仿宋" w:cs="仿宋"/>
          <w:color w:val="000000"/>
          <w:sz w:val="30"/>
          <w:szCs w:val="30"/>
          <w:highlight w:val="none"/>
          <w:lang w:val="en-US" w:eastAsia="zh-CN"/>
        </w:rPr>
        <w:t>经区政府同意每年安排专项经费用于舟桥工作人员工资及维修费等。</w:t>
      </w:r>
    </w:p>
    <w:p w14:paraId="6CA49382">
      <w:pPr>
        <w:spacing w:line="520" w:lineRule="exact"/>
        <w:ind w:firstLine="600" w:firstLineChars="200"/>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客渡船签单员补助：此项工作省市要求纳入视频监控范围，根据上级文件要求，客渡船签单员经费补助由区财政解决。全区需签单发航渡口为黄阳司渡口、刀背石渡口、蔡市渡口、高溪市渡口、舟桥客运码头等5个，共需签单员9人。</w:t>
      </w:r>
    </w:p>
    <w:p w14:paraId="76F34DF1">
      <w:pPr>
        <w:spacing w:line="520" w:lineRule="exact"/>
        <w:ind w:firstLine="600" w:firstLineChars="200"/>
        <w:rPr>
          <w:rFonts w:hint="eastAsia" w:ascii="仿宋" w:hAnsi="仿宋" w:eastAsia="仿宋" w:cs="仿宋"/>
          <w:bCs/>
          <w:color w:val="000000"/>
          <w:sz w:val="30"/>
          <w:szCs w:val="30"/>
          <w:lang w:val="en-US" w:eastAsia="zh-CN"/>
        </w:rPr>
      </w:pP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lang w:eastAsia="zh-CN"/>
        </w:rPr>
        <w:t>视频监控系统运行经费：依照湖南省人民政府办公厅下发《湖南省人民政府办公厅关于建设水上交通安全视频监控系统的通知》（湘政办函</w:t>
      </w:r>
      <w:r>
        <w:rPr>
          <w:rFonts w:hint="eastAsia" w:ascii="仿宋" w:hAnsi="仿宋" w:eastAsia="仿宋" w:cs="仿宋"/>
          <w:color w:val="000000"/>
          <w:sz w:val="30"/>
          <w:szCs w:val="30"/>
          <w:highlight w:val="none"/>
          <w:lang w:val="en-US" w:eastAsia="zh-CN"/>
        </w:rPr>
        <w:t>[2011]171号</w:t>
      </w:r>
      <w:r>
        <w:rPr>
          <w:rFonts w:hint="eastAsia" w:ascii="仿宋" w:hAnsi="仿宋" w:eastAsia="仿宋" w:cs="仿宋"/>
          <w:color w:val="000000"/>
          <w:sz w:val="30"/>
          <w:szCs w:val="30"/>
          <w:highlight w:val="none"/>
          <w:lang w:eastAsia="zh-CN"/>
        </w:rPr>
        <w:t>）文件要求，由湖南省交通运输厅牵头组织实施，各地按照“通信运营商负责建设维护，政府购买服务”的模式，在全省建设客船视频监控系统。</w:t>
      </w:r>
      <w:r>
        <w:rPr>
          <w:rFonts w:hint="eastAsia" w:ascii="仿宋" w:hAnsi="仿宋" w:eastAsia="仿宋" w:cs="仿宋"/>
          <w:color w:val="000000"/>
          <w:sz w:val="30"/>
          <w:szCs w:val="30"/>
          <w:highlight w:val="none"/>
          <w:lang w:val="en-US" w:eastAsia="zh-CN"/>
        </w:rPr>
        <w:t>2012年3月我局与中国移动冷水滩分公司签订了“湖南省渡口客船港区泊位视频监控系统项目租赁框架协议”，由中国移动提供视频监控租用服务。</w:t>
      </w:r>
    </w:p>
    <w:p w14:paraId="3533159D">
      <w:pPr>
        <w:spacing w:line="620" w:lineRule="exact"/>
        <w:ind w:firstLine="600" w:firstLineChars="200"/>
        <w:rPr>
          <w:rFonts w:hint="eastAsia" w:ascii="仿宋" w:hAnsi="仿宋" w:eastAsia="仿宋" w:cs="仿宋"/>
          <w:color w:val="000000"/>
          <w:kern w:val="0"/>
          <w:sz w:val="30"/>
          <w:szCs w:val="30"/>
        </w:rPr>
      </w:pPr>
      <w:r>
        <w:rPr>
          <w:rFonts w:hint="eastAsia" w:ascii="黑体" w:hAnsi="黑体" w:eastAsia="黑体" w:cs="黑体"/>
          <w:color w:val="000000"/>
          <w:kern w:val="0"/>
          <w:sz w:val="30"/>
          <w:szCs w:val="30"/>
        </w:rPr>
        <w:t>三、项目资金使用及管理情况</w:t>
      </w:r>
    </w:p>
    <w:p w14:paraId="4E11237D">
      <w:pPr>
        <w:spacing w:line="520" w:lineRule="exact"/>
        <w:ind w:firstLine="600" w:firstLineChars="200"/>
        <w:rPr>
          <w:rFonts w:hint="eastAsia" w:ascii="仿宋" w:hAnsi="仿宋" w:eastAsia="仿宋" w:cs="仿宋"/>
          <w:bCs/>
          <w:color w:val="000000"/>
          <w:sz w:val="30"/>
          <w:szCs w:val="30"/>
          <w:lang w:val="en-US" w:eastAsia="zh-CN"/>
        </w:rPr>
      </w:pPr>
      <w:r>
        <w:rPr>
          <w:rFonts w:hint="eastAsia" w:ascii="仿宋" w:hAnsi="仿宋" w:eastAsia="仿宋" w:cs="仿宋"/>
          <w:color w:val="000000"/>
          <w:sz w:val="30"/>
          <w:szCs w:val="30"/>
          <w:highlight w:val="none"/>
          <w:lang w:eastAsia="zh-CN"/>
        </w:rPr>
        <w:t>浮桥运营维护费</w:t>
      </w:r>
      <w:r>
        <w:rPr>
          <w:rFonts w:hint="eastAsia" w:ascii="仿宋" w:hAnsi="仿宋" w:eastAsia="仿宋" w:cs="仿宋"/>
          <w:color w:val="000000"/>
          <w:sz w:val="30"/>
          <w:szCs w:val="30"/>
          <w:highlight w:val="none"/>
          <w:lang w:val="en-US" w:eastAsia="zh-CN"/>
        </w:rPr>
        <w:t>、客渡船签单员补助、</w:t>
      </w:r>
      <w:r>
        <w:rPr>
          <w:rFonts w:hint="eastAsia" w:ascii="仿宋" w:hAnsi="仿宋" w:eastAsia="仿宋" w:cs="仿宋"/>
          <w:color w:val="000000"/>
          <w:sz w:val="30"/>
          <w:szCs w:val="30"/>
          <w:highlight w:val="none"/>
          <w:lang w:eastAsia="zh-CN"/>
        </w:rPr>
        <w:t>视频监控系统运行经费：共支出</w:t>
      </w:r>
      <w:r>
        <w:rPr>
          <w:rFonts w:hint="eastAsia" w:ascii="仿宋" w:hAnsi="仿宋" w:eastAsia="仿宋" w:cs="仿宋"/>
          <w:color w:val="000000"/>
          <w:sz w:val="30"/>
          <w:szCs w:val="30"/>
          <w:highlight w:val="none"/>
          <w:lang w:val="en-US" w:eastAsia="zh-CN"/>
        </w:rPr>
        <w:t>3854.79万元。</w:t>
      </w:r>
    </w:p>
    <w:p w14:paraId="6E4D09C0">
      <w:pPr>
        <w:spacing w:line="620" w:lineRule="exact"/>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四、项目绩效指标完成情况</w:t>
      </w:r>
    </w:p>
    <w:p w14:paraId="1289C11B">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1、浮桥运营维护费：确保了舟桥的正常运营及安全，维护了职工稳定，为市民的通行安全提供了保障，市民满意率达到98%以上。</w:t>
      </w:r>
    </w:p>
    <w:p w14:paraId="2ED9A07D">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2、客渡船签单员补助：加强了渡船航行安全管理，健全水上交通安全监管长效机制，有效防范水上交通事故，保障人民群众出行安全，确保我区水上交通运输安全有序地进行。2021年全区渡口无安全事故发生。</w:t>
      </w:r>
    </w:p>
    <w:p w14:paraId="65057E73">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3、视频监控系统运行经费：系统年均正常运行率达到98.5%以上，提高了监管实效，预防水上交通事故的发生。</w:t>
      </w:r>
    </w:p>
    <w:p w14:paraId="6E603D9A">
      <w:pPr>
        <w:spacing w:line="540" w:lineRule="exact"/>
        <w:ind w:firstLine="600" w:firstLineChars="200"/>
        <w:rPr>
          <w:rFonts w:hint="eastAsia" w:ascii="黑体" w:hAnsi="黑体" w:eastAsia="黑体" w:cs="黑体"/>
          <w:b w:val="0"/>
          <w:bCs w:val="0"/>
          <w:sz w:val="30"/>
          <w:szCs w:val="30"/>
        </w:rPr>
      </w:pPr>
      <w:r>
        <w:rPr>
          <w:rFonts w:hint="eastAsia" w:ascii="黑体" w:hAnsi="黑体" w:eastAsia="黑体" w:cs="黑体"/>
          <w:b w:val="0"/>
          <w:bCs w:val="0"/>
          <w:color w:val="000000"/>
          <w:kern w:val="0"/>
          <w:sz w:val="30"/>
          <w:szCs w:val="30"/>
        </w:rPr>
        <w:t>五、</w:t>
      </w:r>
      <w:r>
        <w:rPr>
          <w:rFonts w:hint="eastAsia" w:ascii="黑体" w:hAnsi="黑体" w:eastAsia="黑体" w:cs="黑体"/>
          <w:b w:val="0"/>
          <w:bCs w:val="0"/>
          <w:sz w:val="30"/>
          <w:szCs w:val="30"/>
        </w:rPr>
        <w:t>绩效目标未完成原因和下一步改进措施</w:t>
      </w:r>
    </w:p>
    <w:p w14:paraId="49153AA6">
      <w:pPr>
        <w:spacing w:line="54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本单位完成了</w:t>
      </w:r>
      <w:r>
        <w:rPr>
          <w:rFonts w:hint="eastAsia" w:ascii="仿宋" w:hAnsi="仿宋" w:eastAsia="仿宋" w:cs="仿宋"/>
          <w:b w:val="0"/>
          <w:bCs w:val="0"/>
          <w:sz w:val="30"/>
          <w:szCs w:val="30"/>
          <w:lang w:val="en-US" w:eastAsia="zh-CN"/>
        </w:rPr>
        <w:t>2021</w:t>
      </w:r>
      <w:r>
        <w:rPr>
          <w:rFonts w:hint="eastAsia" w:ascii="仿宋" w:hAnsi="仿宋" w:eastAsia="仿宋" w:cs="仿宋"/>
          <w:b w:val="0"/>
          <w:bCs w:val="0"/>
          <w:sz w:val="30"/>
          <w:szCs w:val="30"/>
        </w:rPr>
        <w:t>年绩效目标。</w:t>
      </w:r>
    </w:p>
    <w:p w14:paraId="58287D7A">
      <w:pPr>
        <w:spacing w:line="540" w:lineRule="exact"/>
        <w:ind w:firstLine="600" w:firstLineChars="200"/>
        <w:rPr>
          <w:rFonts w:hint="eastAsia" w:ascii="仿宋" w:hAnsi="仿宋" w:eastAsia="仿宋" w:cs="仿宋"/>
          <w:b w:val="0"/>
          <w:bCs w:val="0"/>
          <w:sz w:val="30"/>
          <w:szCs w:val="30"/>
        </w:rPr>
      </w:pPr>
      <w:r>
        <w:rPr>
          <w:rFonts w:hint="eastAsia" w:ascii="黑体" w:hAnsi="黑体" w:eastAsia="黑体" w:cs="黑体"/>
          <w:b w:val="0"/>
          <w:bCs w:val="0"/>
          <w:sz w:val="30"/>
          <w:szCs w:val="30"/>
        </w:rPr>
        <w:t>六、绩效自评得分等级结果及拟应用和公开情况</w:t>
      </w:r>
    </w:p>
    <w:p w14:paraId="06047A3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本单位</w:t>
      </w:r>
      <w:r>
        <w:rPr>
          <w:rFonts w:hint="eastAsia" w:ascii="仿宋" w:hAnsi="仿宋" w:eastAsia="仿宋" w:cs="仿宋"/>
          <w:sz w:val="30"/>
          <w:szCs w:val="30"/>
          <w:lang w:val="en-US" w:eastAsia="zh-CN"/>
        </w:rPr>
        <w:t>2021</w:t>
      </w:r>
      <w:r>
        <w:rPr>
          <w:rFonts w:hint="eastAsia" w:ascii="仿宋" w:hAnsi="仿宋" w:eastAsia="仿宋" w:cs="仿宋"/>
          <w:sz w:val="30"/>
          <w:szCs w:val="30"/>
        </w:rPr>
        <w:t>年绩效自评得分9</w:t>
      </w:r>
      <w:r>
        <w:rPr>
          <w:rFonts w:hint="eastAsia" w:ascii="仿宋" w:hAnsi="仿宋" w:eastAsia="仿宋" w:cs="仿宋"/>
          <w:sz w:val="30"/>
          <w:szCs w:val="30"/>
          <w:lang w:val="en-US" w:eastAsia="zh-CN"/>
        </w:rPr>
        <w:t>6</w:t>
      </w:r>
      <w:r>
        <w:rPr>
          <w:rFonts w:hint="eastAsia" w:ascii="仿宋" w:hAnsi="仿宋" w:eastAsia="仿宋" w:cs="仿宋"/>
          <w:sz w:val="30"/>
          <w:szCs w:val="30"/>
        </w:rPr>
        <w:t>分，</w:t>
      </w:r>
      <w:r>
        <w:rPr>
          <w:rFonts w:hint="eastAsia" w:ascii="仿宋" w:hAnsi="仿宋" w:eastAsia="仿宋" w:cs="仿宋"/>
          <w:sz w:val="30"/>
          <w:szCs w:val="30"/>
          <w:lang w:val="en-US" w:eastAsia="zh-CN"/>
        </w:rPr>
        <w:t>绩效情况已在规定时间内于政府网站公开。</w:t>
      </w:r>
    </w:p>
    <w:p w14:paraId="572F1B09">
      <w:pPr>
        <w:numPr>
          <w:ilvl w:val="0"/>
          <w:numId w:val="1"/>
        </w:numPr>
        <w:ind w:firstLine="600"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绩效自评工作的经验、问题和建议</w:t>
      </w:r>
    </w:p>
    <w:p w14:paraId="7159DB03">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1、建议将成品油税费改革转移支付资金659.5万元（含公路养护资金310万元）列入交通局财政预算。根据永财预[2014]22号《关于下达2014年成品油税费改革转移支付资金的通知》和湘政发[2009]13号《关于实施成品油税费改革完善交通体制和加快交通发展的意见》的文件精神，要求我区合理、足额编制交通支出预算，全额用于交通事业发展项目。</w:t>
      </w:r>
    </w:p>
    <w:p w14:paraId="50502014">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2、建议将交通建设地方配套资金1500万元列入交通局预算。</w:t>
      </w:r>
    </w:p>
    <w:p w14:paraId="784E18A0">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建议增加区水上事务中心（原冷水滩区地方海事局）专项工作经费30万元，客船移动视频监控费4万元。冷水滩区水上事务中心自2012年成立以来，现有干部职工12人，负责全区76公里通航水域的船舶、船员管理、安全监管、航道维护等工作。根据冷政办发[2012]2号《关于印发&lt;永州市冷水滩区乡镇船舶和渡口安全管理办法&gt; 的通知》文件精神，区政府负责落实将海事管理机构人员经费、公用经费和专项经费纳入同级财政预算，建议安排水上事务中心专项工作经费30万元。根据湘政办函[2011]171号《关于建设水上交通安全视频监控系统的通知》、</w:t>
      </w:r>
      <w:r>
        <w:rPr>
          <w:rFonts w:hint="eastAsia" w:ascii="仿宋" w:hAnsi="仿宋" w:eastAsia="仿宋" w:cs="仿宋"/>
          <w:color w:val="000000"/>
          <w:sz w:val="30"/>
          <w:szCs w:val="30"/>
          <w:highlight w:val="none"/>
          <w:lang w:eastAsia="zh-CN"/>
        </w:rPr>
        <w:t>湖南省交通运输厅《关于加快推进客船视频监控系统项目建设的通知》（湘交办函</w:t>
      </w:r>
      <w:r>
        <w:rPr>
          <w:rFonts w:hint="eastAsia" w:ascii="仿宋" w:hAnsi="仿宋" w:eastAsia="仿宋" w:cs="仿宋"/>
          <w:color w:val="000000"/>
          <w:sz w:val="30"/>
          <w:szCs w:val="30"/>
          <w:highlight w:val="none"/>
          <w:lang w:val="en-US" w:eastAsia="zh-CN"/>
        </w:rPr>
        <w:t>[2015]250号</w:t>
      </w:r>
      <w:r>
        <w:rPr>
          <w:rFonts w:hint="eastAsia" w:ascii="仿宋" w:hAnsi="仿宋" w:eastAsia="仿宋" w:cs="仿宋"/>
          <w:color w:val="000000"/>
          <w:sz w:val="30"/>
          <w:szCs w:val="30"/>
          <w:highlight w:val="none"/>
          <w:lang w:eastAsia="zh-CN"/>
        </w:rPr>
        <w:t>）</w:t>
      </w:r>
      <w:r>
        <w:rPr>
          <w:rFonts w:hint="eastAsia" w:ascii="仿宋" w:hAnsi="仿宋" w:eastAsia="仿宋" w:cs="仿宋"/>
          <w:sz w:val="30"/>
          <w:szCs w:val="30"/>
          <w:lang w:val="en-US" w:eastAsia="zh-CN"/>
        </w:rPr>
        <w:t>及与中国电信签订的湖南省客船视频监控系统项目服务采购框架协议，建议区政府安排客船移动视频监控费4万元。</w:t>
      </w:r>
    </w:p>
    <w:p w14:paraId="59CD9DA5">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4、建议将冷水滩区交通综合执法大队人员经费和工作经费列入财政预算。</w:t>
      </w:r>
    </w:p>
    <w:p w14:paraId="35EEA52F">
      <w:pPr>
        <w:numPr>
          <w:ilvl w:val="0"/>
          <w:numId w:val="0"/>
        </w:numPr>
        <w:ind w:firstLine="600" w:firstLineChars="200"/>
        <w:rPr>
          <w:rFonts w:hint="eastAsia" w:ascii="仿宋" w:hAnsi="仿宋" w:eastAsia="仿宋" w:cs="仿宋"/>
          <w:sz w:val="30"/>
          <w:szCs w:val="30"/>
          <w:lang w:eastAsia="zh-CN"/>
        </w:rPr>
      </w:pPr>
      <w:r>
        <w:rPr>
          <w:rFonts w:hint="eastAsia" w:ascii="黑体" w:hAnsi="黑体" w:eastAsia="黑体" w:cs="黑体"/>
          <w:sz w:val="30"/>
          <w:szCs w:val="30"/>
          <w:lang w:eastAsia="zh-CN"/>
        </w:rPr>
        <w:t>八、其他需说明的问题</w:t>
      </w:r>
    </w:p>
    <w:p w14:paraId="7A57C637">
      <w:pPr>
        <w:numPr>
          <w:ilvl w:val="0"/>
          <w:numId w:val="0"/>
        </w:numPr>
        <w:ind w:firstLine="600" w:firstLineChars="200"/>
        <w:rPr>
          <w:rFonts w:hint="eastAsia" w:ascii="仿宋" w:hAnsi="仿宋" w:eastAsia="仿宋" w:cs="仿宋"/>
          <w:kern w:val="0"/>
          <w:sz w:val="30"/>
          <w:szCs w:val="30"/>
        </w:rPr>
      </w:pPr>
      <w:r>
        <w:rPr>
          <w:rFonts w:hint="eastAsia" w:ascii="仿宋" w:hAnsi="仿宋" w:eastAsia="仿宋" w:cs="仿宋"/>
          <w:sz w:val="30"/>
          <w:szCs w:val="30"/>
          <w:lang w:eastAsia="zh-CN"/>
        </w:rPr>
        <w:t>无。</w:t>
      </w:r>
    </w:p>
    <w:p w14:paraId="7D308321">
      <w:pPr>
        <w:widowControl/>
        <w:spacing w:line="560" w:lineRule="exact"/>
        <w:rPr>
          <w:rFonts w:hint="eastAsia" w:ascii="仿宋" w:hAnsi="仿宋" w:eastAsia="仿宋" w:cs="仿宋"/>
          <w:sz w:val="30"/>
          <w:szCs w:val="30"/>
        </w:rPr>
      </w:pPr>
      <w:r>
        <w:rPr>
          <w:rFonts w:hint="eastAsia" w:ascii="仿宋" w:hAnsi="仿宋" w:eastAsia="仿宋" w:cs="仿宋"/>
          <w:bCs/>
          <w:kern w:val="0"/>
          <w:sz w:val="30"/>
          <w:szCs w:val="30"/>
        </w:rPr>
        <w:t>附件2</w:t>
      </w:r>
    </w:p>
    <w:p w14:paraId="36619577">
      <w:pPr>
        <w:widowControl/>
        <w:ind w:left="93"/>
        <w:jc w:val="center"/>
        <w:rPr>
          <w:rFonts w:hint="eastAsia" w:ascii="黑体" w:hAnsi="黑体" w:eastAsia="黑体" w:cs="黑体"/>
          <w:kern w:val="0"/>
          <w:sz w:val="36"/>
          <w:szCs w:val="36"/>
        </w:rPr>
      </w:pPr>
      <w:r>
        <w:rPr>
          <w:rFonts w:hint="eastAsia" w:ascii="黑体" w:hAnsi="黑体" w:eastAsia="黑体" w:cs="黑体"/>
          <w:kern w:val="0"/>
          <w:sz w:val="36"/>
          <w:szCs w:val="36"/>
          <w:lang w:eastAsia="zh-CN"/>
        </w:rPr>
        <w:t>2021</w:t>
      </w:r>
      <w:r>
        <w:rPr>
          <w:rFonts w:hint="eastAsia" w:ascii="黑体" w:hAnsi="黑体" w:eastAsia="黑体" w:cs="黑体"/>
          <w:kern w:val="0"/>
          <w:sz w:val="36"/>
          <w:szCs w:val="36"/>
        </w:rPr>
        <w:t>年度财政专项（项目）资金绩效评价表</w:t>
      </w:r>
    </w:p>
    <w:p w14:paraId="4D40081B">
      <w:pPr>
        <w:widowControl/>
        <w:ind w:left="93"/>
        <w:jc w:val="center"/>
        <w:rPr>
          <w:rFonts w:hint="eastAsia" w:ascii="仿宋" w:hAnsi="仿宋" w:eastAsia="仿宋" w:cs="仿宋"/>
          <w:kern w:val="0"/>
          <w:sz w:val="30"/>
          <w:szCs w:val="30"/>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203"/>
        <w:gridCol w:w="684"/>
      </w:tblGrid>
      <w:tr w14:paraId="5DBAB45A">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14:paraId="418237F2">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一级</w:t>
            </w:r>
          </w:p>
        </w:tc>
        <w:tc>
          <w:tcPr>
            <w:tcW w:w="710" w:type="dxa"/>
            <w:tcBorders>
              <w:top w:val="single" w:color="auto" w:sz="4" w:space="0"/>
              <w:left w:val="nil"/>
              <w:bottom w:val="nil"/>
              <w:right w:val="single" w:color="auto" w:sz="4" w:space="0"/>
            </w:tcBorders>
            <w:vAlign w:val="center"/>
          </w:tcPr>
          <w:p w14:paraId="0A240B00">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76B3A6EC">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14:paraId="11FC800F">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指标解释</w:t>
            </w:r>
          </w:p>
        </w:tc>
        <w:tc>
          <w:tcPr>
            <w:tcW w:w="4203" w:type="dxa"/>
            <w:vMerge w:val="restart"/>
            <w:tcBorders>
              <w:top w:val="single" w:color="auto" w:sz="4" w:space="0"/>
              <w:left w:val="single" w:color="auto" w:sz="4" w:space="0"/>
              <w:bottom w:val="single" w:color="000000" w:sz="4" w:space="0"/>
              <w:right w:val="single" w:color="auto" w:sz="4" w:space="0"/>
            </w:tcBorders>
            <w:vAlign w:val="center"/>
          </w:tcPr>
          <w:p w14:paraId="4A1A0A88">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指标说明</w:t>
            </w:r>
          </w:p>
        </w:tc>
        <w:tc>
          <w:tcPr>
            <w:tcW w:w="684" w:type="dxa"/>
            <w:vMerge w:val="restart"/>
            <w:tcBorders>
              <w:top w:val="single" w:color="auto" w:sz="4" w:space="0"/>
              <w:left w:val="single" w:color="auto" w:sz="4" w:space="0"/>
              <w:right w:val="single" w:color="auto" w:sz="4" w:space="0"/>
            </w:tcBorders>
            <w:vAlign w:val="center"/>
          </w:tcPr>
          <w:p w14:paraId="31228442">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得分</w:t>
            </w:r>
          </w:p>
        </w:tc>
      </w:tr>
      <w:tr w14:paraId="35792E69">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14:paraId="34D06D68">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指标</w:t>
            </w:r>
          </w:p>
        </w:tc>
        <w:tc>
          <w:tcPr>
            <w:tcW w:w="710" w:type="dxa"/>
            <w:tcBorders>
              <w:top w:val="nil"/>
              <w:left w:val="nil"/>
              <w:bottom w:val="single" w:color="auto" w:sz="4" w:space="0"/>
              <w:right w:val="single" w:color="auto" w:sz="4" w:space="0"/>
            </w:tcBorders>
            <w:vAlign w:val="center"/>
          </w:tcPr>
          <w:p w14:paraId="26969257">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4FCB1804">
            <w:pPr>
              <w:widowControl/>
              <w:jc w:val="left"/>
              <w:rPr>
                <w:rFonts w:hint="eastAsia" w:ascii="仿宋" w:hAnsi="仿宋" w:eastAsia="仿宋" w:cs="仿宋"/>
                <w:b/>
                <w:bCs/>
                <w:color w:val="000000"/>
                <w:kern w:val="0"/>
                <w:sz w:val="18"/>
                <w:szCs w:val="18"/>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14:paraId="1B3A5877">
            <w:pPr>
              <w:widowControl/>
              <w:jc w:val="left"/>
              <w:rPr>
                <w:rFonts w:hint="eastAsia" w:ascii="仿宋" w:hAnsi="仿宋" w:eastAsia="仿宋" w:cs="仿宋"/>
                <w:b/>
                <w:bCs/>
                <w:color w:val="000000"/>
                <w:kern w:val="0"/>
                <w:sz w:val="18"/>
                <w:szCs w:val="18"/>
              </w:rPr>
            </w:pPr>
          </w:p>
        </w:tc>
        <w:tc>
          <w:tcPr>
            <w:tcW w:w="4203" w:type="dxa"/>
            <w:vMerge w:val="continue"/>
            <w:tcBorders>
              <w:top w:val="single" w:color="auto" w:sz="4" w:space="0"/>
              <w:left w:val="single" w:color="auto" w:sz="4" w:space="0"/>
              <w:bottom w:val="single" w:color="000000" w:sz="4" w:space="0"/>
              <w:right w:val="single" w:color="auto" w:sz="4" w:space="0"/>
            </w:tcBorders>
            <w:vAlign w:val="center"/>
          </w:tcPr>
          <w:p w14:paraId="638802E0">
            <w:pPr>
              <w:widowControl/>
              <w:jc w:val="left"/>
              <w:rPr>
                <w:rFonts w:hint="eastAsia" w:ascii="仿宋" w:hAnsi="仿宋" w:eastAsia="仿宋" w:cs="仿宋"/>
                <w:b/>
                <w:bCs/>
                <w:color w:val="000000"/>
                <w:kern w:val="0"/>
                <w:sz w:val="18"/>
                <w:szCs w:val="18"/>
              </w:rPr>
            </w:pPr>
          </w:p>
        </w:tc>
        <w:tc>
          <w:tcPr>
            <w:tcW w:w="684" w:type="dxa"/>
            <w:vMerge w:val="continue"/>
            <w:tcBorders>
              <w:left w:val="single" w:color="auto" w:sz="4" w:space="0"/>
              <w:bottom w:val="single" w:color="000000" w:sz="4" w:space="0"/>
              <w:right w:val="single" w:color="auto" w:sz="4" w:space="0"/>
            </w:tcBorders>
          </w:tcPr>
          <w:p w14:paraId="2058EF15">
            <w:pPr>
              <w:widowControl/>
              <w:jc w:val="left"/>
              <w:rPr>
                <w:rFonts w:hint="eastAsia" w:ascii="仿宋" w:hAnsi="仿宋" w:eastAsia="仿宋" w:cs="仿宋"/>
                <w:b/>
                <w:bCs/>
                <w:color w:val="000000"/>
                <w:kern w:val="0"/>
                <w:sz w:val="18"/>
                <w:szCs w:val="18"/>
              </w:rPr>
            </w:pPr>
          </w:p>
        </w:tc>
      </w:tr>
      <w:tr w14:paraId="3BC28822">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07C55E99">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投入</w:t>
            </w:r>
          </w:p>
          <w:p w14:paraId="2F6E1C59">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（20分）</w:t>
            </w:r>
          </w:p>
        </w:tc>
        <w:tc>
          <w:tcPr>
            <w:tcW w:w="710" w:type="dxa"/>
            <w:vMerge w:val="restart"/>
            <w:tcBorders>
              <w:top w:val="nil"/>
              <w:left w:val="single" w:color="auto" w:sz="4" w:space="0"/>
              <w:bottom w:val="single" w:color="000000" w:sz="4" w:space="0"/>
              <w:right w:val="single" w:color="auto" w:sz="4" w:space="0"/>
            </w:tcBorders>
            <w:vAlign w:val="center"/>
          </w:tcPr>
          <w:p w14:paraId="2993040B">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项目立项</w:t>
            </w:r>
          </w:p>
          <w:p w14:paraId="7415B78A">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（12分）</w:t>
            </w:r>
          </w:p>
        </w:tc>
        <w:tc>
          <w:tcPr>
            <w:tcW w:w="1275" w:type="dxa"/>
            <w:vMerge w:val="restart"/>
            <w:tcBorders>
              <w:top w:val="nil"/>
              <w:left w:val="single" w:color="auto" w:sz="4" w:space="0"/>
              <w:bottom w:val="single" w:color="000000" w:sz="4" w:space="0"/>
              <w:right w:val="single" w:color="auto" w:sz="4" w:space="0"/>
            </w:tcBorders>
            <w:vAlign w:val="center"/>
          </w:tcPr>
          <w:p w14:paraId="45ACFA51">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项目立项规范性</w:t>
            </w:r>
          </w:p>
          <w:p w14:paraId="59A592E9">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（4分）</w:t>
            </w:r>
          </w:p>
        </w:tc>
        <w:tc>
          <w:tcPr>
            <w:tcW w:w="3080" w:type="dxa"/>
            <w:vMerge w:val="restart"/>
            <w:tcBorders>
              <w:top w:val="nil"/>
              <w:left w:val="single" w:color="auto" w:sz="4" w:space="0"/>
              <w:bottom w:val="single" w:color="000000" w:sz="4" w:space="0"/>
              <w:right w:val="single" w:color="auto" w:sz="4" w:space="0"/>
            </w:tcBorders>
            <w:vAlign w:val="center"/>
          </w:tcPr>
          <w:p w14:paraId="0171349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项目的申请、设立过程是否符合相关要求，用以反映和考核项目立项的规范情况。</w:t>
            </w:r>
          </w:p>
        </w:tc>
        <w:tc>
          <w:tcPr>
            <w:tcW w:w="4203" w:type="dxa"/>
            <w:tcBorders>
              <w:top w:val="nil"/>
              <w:left w:val="nil"/>
              <w:bottom w:val="nil"/>
              <w:right w:val="single" w:color="auto" w:sz="4" w:space="0"/>
            </w:tcBorders>
            <w:vAlign w:val="center"/>
          </w:tcPr>
          <w:p w14:paraId="12FE9C98">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7BD97D16">
            <w:pPr>
              <w:widowControl/>
              <w:spacing w:line="280" w:lineRule="exact"/>
              <w:rPr>
                <w:rFonts w:hint="eastAsia" w:ascii="仿宋" w:hAnsi="仿宋" w:eastAsia="仿宋" w:cs="仿宋"/>
                <w:color w:val="000000"/>
                <w:kern w:val="0"/>
                <w:sz w:val="18"/>
                <w:szCs w:val="18"/>
              </w:rPr>
            </w:pPr>
          </w:p>
        </w:tc>
      </w:tr>
      <w:tr w14:paraId="4B12057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05F6C23">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D12B077">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A882A16">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E2A052F">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7D1E657E">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①项目是否按照规定的程序申请设立；</w:t>
            </w:r>
          </w:p>
        </w:tc>
        <w:tc>
          <w:tcPr>
            <w:tcW w:w="684" w:type="dxa"/>
            <w:tcBorders>
              <w:top w:val="nil"/>
              <w:left w:val="nil"/>
              <w:bottom w:val="nil"/>
              <w:right w:val="single" w:color="auto" w:sz="4" w:space="0"/>
            </w:tcBorders>
          </w:tcPr>
          <w:p w14:paraId="0D1672A0">
            <w:pPr>
              <w:widowControl/>
              <w:spacing w:line="280" w:lineRule="exact"/>
              <w:rPr>
                <w:rFonts w:hint="eastAsia" w:ascii="仿宋" w:hAnsi="仿宋" w:eastAsia="仿宋" w:cs="仿宋"/>
                <w:color w:val="000000"/>
                <w:kern w:val="0"/>
                <w:sz w:val="18"/>
                <w:szCs w:val="18"/>
              </w:rPr>
            </w:pPr>
          </w:p>
        </w:tc>
      </w:tr>
      <w:tr w14:paraId="14DE3BF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508CC62">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16EB2F45">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9C00E6D">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261D9B0">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1DD0A2E">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②所提交的文件、材料是否符合相关要求；</w:t>
            </w:r>
          </w:p>
        </w:tc>
        <w:tc>
          <w:tcPr>
            <w:tcW w:w="684" w:type="dxa"/>
            <w:tcBorders>
              <w:top w:val="nil"/>
              <w:left w:val="nil"/>
              <w:bottom w:val="nil"/>
              <w:right w:val="single" w:color="auto" w:sz="4" w:space="0"/>
            </w:tcBorders>
          </w:tcPr>
          <w:p w14:paraId="63C2C69F">
            <w:pPr>
              <w:widowControl/>
              <w:spacing w:line="280" w:lineRule="exact"/>
              <w:rPr>
                <w:rFonts w:hint="eastAsia" w:ascii="仿宋" w:hAnsi="仿宋" w:eastAsia="仿宋" w:cs="仿宋"/>
                <w:color w:val="000000"/>
                <w:kern w:val="0"/>
                <w:sz w:val="18"/>
                <w:szCs w:val="18"/>
              </w:rPr>
            </w:pPr>
          </w:p>
        </w:tc>
      </w:tr>
      <w:tr w14:paraId="34768E36">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3AA63B6">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B5A801E">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6E4A416">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46C6032D">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6210989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③事前是否已经过必要的可行性研究、专家论证、风险评估、集体决策等。</w:t>
            </w:r>
          </w:p>
        </w:tc>
        <w:tc>
          <w:tcPr>
            <w:tcW w:w="684" w:type="dxa"/>
            <w:tcBorders>
              <w:top w:val="nil"/>
              <w:left w:val="nil"/>
              <w:bottom w:val="single" w:color="auto" w:sz="4" w:space="0"/>
              <w:right w:val="single" w:color="auto" w:sz="4" w:space="0"/>
            </w:tcBorders>
          </w:tcPr>
          <w:p w14:paraId="71ADDC4A">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r>
      <w:tr w14:paraId="3B149BF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859CAF8">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8925C84">
            <w:pPr>
              <w:widowControl/>
              <w:spacing w:line="280" w:lineRule="exact"/>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0ED190CE">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绩效目标合理性</w:t>
            </w:r>
          </w:p>
          <w:p w14:paraId="4C48E9E1">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（4分）</w:t>
            </w:r>
          </w:p>
        </w:tc>
        <w:tc>
          <w:tcPr>
            <w:tcW w:w="3080" w:type="dxa"/>
            <w:vMerge w:val="restart"/>
            <w:tcBorders>
              <w:top w:val="nil"/>
              <w:left w:val="single" w:color="auto" w:sz="4" w:space="0"/>
              <w:bottom w:val="single" w:color="000000" w:sz="4" w:space="0"/>
              <w:right w:val="single" w:color="auto" w:sz="4" w:space="0"/>
            </w:tcBorders>
            <w:vAlign w:val="center"/>
          </w:tcPr>
          <w:p w14:paraId="5B9EDF96">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项目所设定的绩效目标是否依据充分，是否符合客观实际，用以反映和考核项目绩效目标与项目实施的相符情况。</w:t>
            </w:r>
          </w:p>
        </w:tc>
        <w:tc>
          <w:tcPr>
            <w:tcW w:w="4203" w:type="dxa"/>
            <w:tcBorders>
              <w:top w:val="nil"/>
              <w:left w:val="nil"/>
              <w:bottom w:val="nil"/>
              <w:right w:val="single" w:color="auto" w:sz="4" w:space="0"/>
            </w:tcBorders>
            <w:vAlign w:val="center"/>
          </w:tcPr>
          <w:p w14:paraId="2691C92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3B845067">
            <w:pPr>
              <w:widowControl/>
              <w:spacing w:line="280" w:lineRule="exact"/>
              <w:rPr>
                <w:rFonts w:hint="eastAsia" w:ascii="仿宋" w:hAnsi="仿宋" w:eastAsia="仿宋" w:cs="仿宋"/>
                <w:color w:val="000000"/>
                <w:kern w:val="0"/>
                <w:sz w:val="18"/>
                <w:szCs w:val="18"/>
              </w:rPr>
            </w:pPr>
          </w:p>
        </w:tc>
      </w:tr>
      <w:tr w14:paraId="7CE8273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C57408F">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07CC879E">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5EC9BABD">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5DDA53F">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30E1A443">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①是否符合国家相关法律法规，国民经济发展规划和党委政府决策；</w:t>
            </w:r>
          </w:p>
        </w:tc>
        <w:tc>
          <w:tcPr>
            <w:tcW w:w="684" w:type="dxa"/>
            <w:tcBorders>
              <w:top w:val="nil"/>
              <w:left w:val="nil"/>
              <w:bottom w:val="nil"/>
              <w:right w:val="single" w:color="auto" w:sz="4" w:space="0"/>
            </w:tcBorders>
          </w:tcPr>
          <w:p w14:paraId="69842DC0">
            <w:pPr>
              <w:widowControl/>
              <w:spacing w:line="280" w:lineRule="exact"/>
              <w:rPr>
                <w:rFonts w:hint="eastAsia" w:ascii="仿宋" w:hAnsi="仿宋" w:eastAsia="仿宋" w:cs="仿宋"/>
                <w:color w:val="000000"/>
                <w:kern w:val="0"/>
                <w:sz w:val="18"/>
                <w:szCs w:val="18"/>
              </w:rPr>
            </w:pPr>
          </w:p>
        </w:tc>
      </w:tr>
      <w:tr w14:paraId="6B320F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D33D988">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28151B8F">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8BFA67D">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2E113AD7">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5FE3D2AC">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②是否与项目实施单位或委托单位职责密切相关；</w:t>
            </w:r>
          </w:p>
        </w:tc>
        <w:tc>
          <w:tcPr>
            <w:tcW w:w="684" w:type="dxa"/>
            <w:tcBorders>
              <w:top w:val="nil"/>
              <w:left w:val="nil"/>
              <w:bottom w:val="nil"/>
              <w:right w:val="single" w:color="auto" w:sz="4" w:space="0"/>
            </w:tcBorders>
          </w:tcPr>
          <w:p w14:paraId="2452C2EB">
            <w:pPr>
              <w:widowControl/>
              <w:spacing w:line="28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3C14564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977A42E">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7DDC7FB">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31C0FC6B">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31F81EF2">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A9174C8">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③项目是否为促进事业发展所必需；</w:t>
            </w:r>
          </w:p>
        </w:tc>
        <w:tc>
          <w:tcPr>
            <w:tcW w:w="684" w:type="dxa"/>
            <w:tcBorders>
              <w:top w:val="nil"/>
              <w:left w:val="nil"/>
              <w:bottom w:val="nil"/>
              <w:right w:val="single" w:color="auto" w:sz="4" w:space="0"/>
            </w:tcBorders>
          </w:tcPr>
          <w:p w14:paraId="0C7156F9">
            <w:pPr>
              <w:widowControl/>
              <w:spacing w:line="280" w:lineRule="exact"/>
              <w:rPr>
                <w:rFonts w:hint="eastAsia" w:ascii="仿宋" w:hAnsi="仿宋" w:eastAsia="仿宋" w:cs="仿宋"/>
                <w:color w:val="000000"/>
                <w:kern w:val="0"/>
                <w:sz w:val="18"/>
                <w:szCs w:val="18"/>
              </w:rPr>
            </w:pPr>
          </w:p>
        </w:tc>
      </w:tr>
      <w:tr w14:paraId="0A9C8E67">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2E259B4">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2C631C5">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4AE9E20F">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39FD80D4">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194CBA1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④项目预期产出效益和效果是否符合正常的业绩水平。</w:t>
            </w:r>
          </w:p>
        </w:tc>
        <w:tc>
          <w:tcPr>
            <w:tcW w:w="684" w:type="dxa"/>
            <w:tcBorders>
              <w:top w:val="nil"/>
              <w:left w:val="nil"/>
              <w:bottom w:val="single" w:color="auto" w:sz="4" w:space="0"/>
              <w:right w:val="single" w:color="auto" w:sz="4" w:space="0"/>
            </w:tcBorders>
          </w:tcPr>
          <w:p w14:paraId="1F907213">
            <w:pPr>
              <w:widowControl/>
              <w:spacing w:line="280" w:lineRule="exact"/>
              <w:rPr>
                <w:rFonts w:hint="eastAsia" w:ascii="仿宋" w:hAnsi="仿宋" w:eastAsia="仿宋" w:cs="仿宋"/>
                <w:color w:val="000000"/>
                <w:kern w:val="0"/>
                <w:sz w:val="18"/>
                <w:szCs w:val="18"/>
              </w:rPr>
            </w:pPr>
          </w:p>
        </w:tc>
      </w:tr>
      <w:tr w14:paraId="0422A22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FB2203D">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CF9D7ED">
            <w:pPr>
              <w:widowControl/>
              <w:spacing w:line="280" w:lineRule="exact"/>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7F23510E">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绩效指标明确性</w:t>
            </w:r>
          </w:p>
          <w:p w14:paraId="4083E5D5">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（4分）</w:t>
            </w:r>
          </w:p>
        </w:tc>
        <w:tc>
          <w:tcPr>
            <w:tcW w:w="3080" w:type="dxa"/>
            <w:vMerge w:val="restart"/>
            <w:tcBorders>
              <w:top w:val="nil"/>
              <w:left w:val="single" w:color="auto" w:sz="4" w:space="0"/>
              <w:bottom w:val="single" w:color="000000" w:sz="4" w:space="0"/>
              <w:right w:val="single" w:color="auto" w:sz="4" w:space="0"/>
            </w:tcBorders>
            <w:vAlign w:val="center"/>
          </w:tcPr>
          <w:p w14:paraId="387A0627">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依据绩效目标设定的绩效指标是否清晰、细化、可衡量等，用以反映和考核项目绩效目标的明细化情况。</w:t>
            </w:r>
          </w:p>
        </w:tc>
        <w:tc>
          <w:tcPr>
            <w:tcW w:w="4203" w:type="dxa"/>
            <w:tcBorders>
              <w:top w:val="nil"/>
              <w:left w:val="nil"/>
              <w:bottom w:val="nil"/>
              <w:right w:val="single" w:color="auto" w:sz="4" w:space="0"/>
            </w:tcBorders>
            <w:vAlign w:val="center"/>
          </w:tcPr>
          <w:p w14:paraId="2ACFD0C0">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18CBBB9C">
            <w:pPr>
              <w:widowControl/>
              <w:spacing w:line="280" w:lineRule="exact"/>
              <w:rPr>
                <w:rFonts w:hint="eastAsia" w:ascii="仿宋" w:hAnsi="仿宋" w:eastAsia="仿宋" w:cs="仿宋"/>
                <w:color w:val="000000"/>
                <w:kern w:val="0"/>
                <w:sz w:val="18"/>
                <w:szCs w:val="18"/>
              </w:rPr>
            </w:pPr>
          </w:p>
        </w:tc>
      </w:tr>
      <w:tr w14:paraId="789AE4C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D24F99F">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5BB5710">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452657B7">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0D2475E">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64BB2A99">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①是否将项目绩效目标细化分解为具体的绩效指标；</w:t>
            </w:r>
          </w:p>
        </w:tc>
        <w:tc>
          <w:tcPr>
            <w:tcW w:w="684" w:type="dxa"/>
            <w:tcBorders>
              <w:top w:val="nil"/>
              <w:left w:val="nil"/>
              <w:bottom w:val="nil"/>
              <w:right w:val="single" w:color="auto" w:sz="4" w:space="0"/>
            </w:tcBorders>
          </w:tcPr>
          <w:p w14:paraId="7605515A">
            <w:pPr>
              <w:widowControl/>
              <w:spacing w:line="280" w:lineRule="exact"/>
              <w:rPr>
                <w:rFonts w:hint="eastAsia" w:ascii="仿宋" w:hAnsi="仿宋" w:eastAsia="仿宋" w:cs="仿宋"/>
                <w:color w:val="000000"/>
                <w:kern w:val="0"/>
                <w:sz w:val="18"/>
                <w:szCs w:val="18"/>
              </w:rPr>
            </w:pPr>
          </w:p>
        </w:tc>
      </w:tr>
      <w:tr w14:paraId="1F261A3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0794116">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15CEFF5A">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2958E5A">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62CC2B1">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27D168EB">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②是否通过清晰、可衡量的指标值予以体现；</w:t>
            </w:r>
          </w:p>
        </w:tc>
        <w:tc>
          <w:tcPr>
            <w:tcW w:w="684" w:type="dxa"/>
            <w:tcBorders>
              <w:top w:val="nil"/>
              <w:left w:val="nil"/>
              <w:bottom w:val="nil"/>
              <w:right w:val="single" w:color="auto" w:sz="4" w:space="0"/>
            </w:tcBorders>
          </w:tcPr>
          <w:p w14:paraId="63E1921A">
            <w:pPr>
              <w:widowControl/>
              <w:spacing w:line="28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59C1D7B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990CD53">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8FF62FC">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7EDA165">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AF8EBE3">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0AEC6D1B">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③是否与项目年度任务教或计划数相对应；</w:t>
            </w:r>
          </w:p>
        </w:tc>
        <w:tc>
          <w:tcPr>
            <w:tcW w:w="684" w:type="dxa"/>
            <w:tcBorders>
              <w:top w:val="nil"/>
              <w:left w:val="nil"/>
              <w:bottom w:val="nil"/>
              <w:right w:val="single" w:color="auto" w:sz="4" w:space="0"/>
            </w:tcBorders>
          </w:tcPr>
          <w:p w14:paraId="041A2678">
            <w:pPr>
              <w:widowControl/>
              <w:spacing w:line="280" w:lineRule="exact"/>
              <w:rPr>
                <w:rFonts w:hint="eastAsia" w:ascii="仿宋" w:hAnsi="仿宋" w:eastAsia="仿宋" w:cs="仿宋"/>
                <w:color w:val="000000"/>
                <w:kern w:val="0"/>
                <w:sz w:val="18"/>
                <w:szCs w:val="18"/>
              </w:rPr>
            </w:pPr>
          </w:p>
        </w:tc>
      </w:tr>
      <w:tr w14:paraId="38A781FA">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B5D7222">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A20119D">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16923415">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5468914D">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6810F691">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④是否与预期确定的项目投资额或资金量相匹配。</w:t>
            </w:r>
          </w:p>
        </w:tc>
        <w:tc>
          <w:tcPr>
            <w:tcW w:w="684" w:type="dxa"/>
            <w:tcBorders>
              <w:top w:val="nil"/>
              <w:left w:val="nil"/>
              <w:bottom w:val="single" w:color="auto" w:sz="4" w:space="0"/>
              <w:right w:val="single" w:color="auto" w:sz="4" w:space="0"/>
            </w:tcBorders>
          </w:tcPr>
          <w:p w14:paraId="114E4C9F">
            <w:pPr>
              <w:widowControl/>
              <w:spacing w:line="280" w:lineRule="exact"/>
              <w:rPr>
                <w:rFonts w:hint="eastAsia" w:ascii="仿宋" w:hAnsi="仿宋" w:eastAsia="仿宋" w:cs="仿宋"/>
                <w:color w:val="000000"/>
                <w:kern w:val="0"/>
                <w:sz w:val="18"/>
                <w:szCs w:val="18"/>
              </w:rPr>
            </w:pPr>
          </w:p>
        </w:tc>
      </w:tr>
      <w:tr w14:paraId="120492D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EF969F3">
            <w:pPr>
              <w:widowControl/>
              <w:spacing w:line="280" w:lineRule="exact"/>
              <w:jc w:val="left"/>
              <w:rPr>
                <w:rFonts w:hint="eastAsia" w:ascii="仿宋" w:hAnsi="仿宋" w:eastAsia="仿宋" w:cs="仿宋"/>
                <w:color w:val="000000"/>
                <w:kern w:val="0"/>
                <w:sz w:val="18"/>
                <w:szCs w:val="18"/>
              </w:rPr>
            </w:pPr>
          </w:p>
        </w:tc>
        <w:tc>
          <w:tcPr>
            <w:tcW w:w="710" w:type="dxa"/>
            <w:vMerge w:val="restart"/>
            <w:tcBorders>
              <w:top w:val="nil"/>
              <w:left w:val="single" w:color="auto" w:sz="4" w:space="0"/>
              <w:bottom w:val="single" w:color="000000" w:sz="4" w:space="0"/>
              <w:right w:val="single" w:color="auto" w:sz="4" w:space="0"/>
            </w:tcBorders>
            <w:vAlign w:val="center"/>
          </w:tcPr>
          <w:p w14:paraId="3C0888E7">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资金落实</w:t>
            </w:r>
          </w:p>
          <w:p w14:paraId="257E7610">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（8分）</w:t>
            </w:r>
          </w:p>
        </w:tc>
        <w:tc>
          <w:tcPr>
            <w:tcW w:w="1275" w:type="dxa"/>
            <w:vMerge w:val="restart"/>
            <w:tcBorders>
              <w:top w:val="nil"/>
              <w:left w:val="single" w:color="auto" w:sz="4" w:space="0"/>
              <w:bottom w:val="single" w:color="000000" w:sz="4" w:space="0"/>
              <w:right w:val="single" w:color="auto" w:sz="4" w:space="0"/>
            </w:tcBorders>
            <w:vAlign w:val="center"/>
          </w:tcPr>
          <w:p w14:paraId="70E7040C">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资金到位率（4分）</w:t>
            </w:r>
          </w:p>
        </w:tc>
        <w:tc>
          <w:tcPr>
            <w:tcW w:w="3080" w:type="dxa"/>
            <w:vMerge w:val="restart"/>
            <w:tcBorders>
              <w:top w:val="nil"/>
              <w:left w:val="single" w:color="auto" w:sz="4" w:space="0"/>
              <w:bottom w:val="single" w:color="000000" w:sz="4" w:space="0"/>
              <w:right w:val="single" w:color="auto" w:sz="4" w:space="0"/>
            </w:tcBorders>
            <w:vAlign w:val="center"/>
          </w:tcPr>
          <w:p w14:paraId="70A80541">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实际到位资金与计划投入资金的比率，用以反映和考核资金落实情况对项目实施的总体保障程度。</w:t>
            </w:r>
          </w:p>
        </w:tc>
        <w:tc>
          <w:tcPr>
            <w:tcW w:w="4203" w:type="dxa"/>
            <w:tcBorders>
              <w:top w:val="nil"/>
              <w:left w:val="nil"/>
              <w:bottom w:val="nil"/>
              <w:right w:val="single" w:color="auto" w:sz="4" w:space="0"/>
            </w:tcBorders>
            <w:vAlign w:val="center"/>
          </w:tcPr>
          <w:p w14:paraId="749BD187">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资金到位率=（实际到位资金/计划投入资金）×100%。</w:t>
            </w:r>
          </w:p>
        </w:tc>
        <w:tc>
          <w:tcPr>
            <w:tcW w:w="684" w:type="dxa"/>
            <w:tcBorders>
              <w:top w:val="nil"/>
              <w:left w:val="nil"/>
              <w:bottom w:val="nil"/>
              <w:right w:val="single" w:color="auto" w:sz="4" w:space="0"/>
            </w:tcBorders>
          </w:tcPr>
          <w:p w14:paraId="30ADEB1A">
            <w:pPr>
              <w:widowControl/>
              <w:spacing w:line="280" w:lineRule="exact"/>
              <w:rPr>
                <w:rFonts w:hint="eastAsia" w:ascii="仿宋" w:hAnsi="仿宋" w:eastAsia="仿宋" w:cs="仿宋"/>
                <w:color w:val="000000"/>
                <w:kern w:val="0"/>
                <w:sz w:val="18"/>
                <w:szCs w:val="18"/>
              </w:rPr>
            </w:pPr>
          </w:p>
        </w:tc>
      </w:tr>
      <w:tr w14:paraId="7946A83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CB198D4">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205A2562">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7E98B706">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3607537C">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889D8A4">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实际到位资金：一定时期（本年度或项目期）内实际落实到具体项目的资金。</w:t>
            </w:r>
          </w:p>
        </w:tc>
        <w:tc>
          <w:tcPr>
            <w:tcW w:w="684" w:type="dxa"/>
            <w:tcBorders>
              <w:top w:val="nil"/>
              <w:left w:val="nil"/>
              <w:bottom w:val="nil"/>
              <w:right w:val="single" w:color="auto" w:sz="4" w:space="0"/>
            </w:tcBorders>
          </w:tcPr>
          <w:p w14:paraId="543C5AE9">
            <w:pPr>
              <w:widowControl/>
              <w:spacing w:line="28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3A5636A4">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0BC8CA1">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660921E">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5616F98A">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6348F5A8">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242EF29A">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计划投入资金：一定时期（本年度或项目期）内计划投入到具体项目的资金。</w:t>
            </w:r>
          </w:p>
        </w:tc>
        <w:tc>
          <w:tcPr>
            <w:tcW w:w="684" w:type="dxa"/>
            <w:tcBorders>
              <w:top w:val="nil"/>
              <w:left w:val="nil"/>
              <w:bottom w:val="single" w:color="auto" w:sz="4" w:space="0"/>
              <w:right w:val="single" w:color="auto" w:sz="4" w:space="0"/>
            </w:tcBorders>
          </w:tcPr>
          <w:p w14:paraId="2FFFB277">
            <w:pPr>
              <w:widowControl/>
              <w:spacing w:line="280" w:lineRule="exact"/>
              <w:rPr>
                <w:rFonts w:hint="eastAsia" w:ascii="仿宋" w:hAnsi="仿宋" w:eastAsia="仿宋" w:cs="仿宋"/>
                <w:color w:val="000000"/>
                <w:kern w:val="0"/>
                <w:sz w:val="18"/>
                <w:szCs w:val="18"/>
              </w:rPr>
            </w:pPr>
          </w:p>
        </w:tc>
      </w:tr>
      <w:tr w14:paraId="6D3C666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90A1FC0">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1E7F21E">
            <w:pPr>
              <w:widowControl/>
              <w:spacing w:line="280" w:lineRule="exact"/>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2ABA3B6D">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到位及时率（4分）</w:t>
            </w:r>
          </w:p>
        </w:tc>
        <w:tc>
          <w:tcPr>
            <w:tcW w:w="3080" w:type="dxa"/>
            <w:vMerge w:val="restart"/>
            <w:tcBorders>
              <w:top w:val="nil"/>
              <w:left w:val="single" w:color="auto" w:sz="4" w:space="0"/>
              <w:bottom w:val="single" w:color="000000" w:sz="4" w:space="0"/>
              <w:right w:val="single" w:color="auto" w:sz="4" w:space="0"/>
            </w:tcBorders>
            <w:vAlign w:val="center"/>
          </w:tcPr>
          <w:p w14:paraId="6579C955">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及时到位资金与应到位资金的比率，用以反映和考核项目资金落实的及时性程度。</w:t>
            </w:r>
          </w:p>
        </w:tc>
        <w:tc>
          <w:tcPr>
            <w:tcW w:w="4203" w:type="dxa"/>
            <w:tcBorders>
              <w:top w:val="nil"/>
              <w:left w:val="nil"/>
              <w:bottom w:val="nil"/>
              <w:right w:val="single" w:color="auto" w:sz="4" w:space="0"/>
            </w:tcBorders>
            <w:vAlign w:val="center"/>
          </w:tcPr>
          <w:p w14:paraId="38BE31C8">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到位及时率＝（及时到位资金/应到位资金）×100%。</w:t>
            </w:r>
          </w:p>
        </w:tc>
        <w:tc>
          <w:tcPr>
            <w:tcW w:w="684" w:type="dxa"/>
            <w:tcBorders>
              <w:top w:val="nil"/>
              <w:left w:val="nil"/>
              <w:bottom w:val="nil"/>
              <w:right w:val="single" w:color="auto" w:sz="4" w:space="0"/>
            </w:tcBorders>
          </w:tcPr>
          <w:p w14:paraId="52F14943">
            <w:pPr>
              <w:widowControl/>
              <w:spacing w:line="280" w:lineRule="exact"/>
              <w:rPr>
                <w:rFonts w:hint="eastAsia" w:ascii="仿宋" w:hAnsi="仿宋" w:eastAsia="仿宋" w:cs="仿宋"/>
                <w:color w:val="000000"/>
                <w:kern w:val="0"/>
                <w:sz w:val="18"/>
                <w:szCs w:val="18"/>
              </w:rPr>
            </w:pPr>
          </w:p>
        </w:tc>
      </w:tr>
      <w:tr w14:paraId="68DD2CC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6753AC5">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085B3265">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555BA032">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6601CF0E">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07085B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及时到位资金：截至规定时点实际落实到具体项目的资金。</w:t>
            </w:r>
          </w:p>
        </w:tc>
        <w:tc>
          <w:tcPr>
            <w:tcW w:w="684" w:type="dxa"/>
            <w:tcBorders>
              <w:top w:val="nil"/>
              <w:left w:val="nil"/>
              <w:bottom w:val="nil"/>
              <w:right w:val="single" w:color="auto" w:sz="4" w:space="0"/>
            </w:tcBorders>
          </w:tcPr>
          <w:p w14:paraId="7EE9A607">
            <w:pPr>
              <w:widowControl/>
              <w:spacing w:line="28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5D76C1A0">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01DACE60">
            <w:pPr>
              <w:widowControl/>
              <w:spacing w:line="280" w:lineRule="exact"/>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14E18FE2">
            <w:pPr>
              <w:widowControl/>
              <w:spacing w:line="280" w:lineRule="exact"/>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497E1FB">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25685D03">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049B346D">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应到位资金：按照合同或项目进度要求截至规定时点应落实到具体项目的资金。</w:t>
            </w:r>
          </w:p>
        </w:tc>
        <w:tc>
          <w:tcPr>
            <w:tcW w:w="684" w:type="dxa"/>
            <w:tcBorders>
              <w:top w:val="nil"/>
              <w:left w:val="nil"/>
              <w:bottom w:val="single" w:color="auto" w:sz="4" w:space="0"/>
              <w:right w:val="single" w:color="auto" w:sz="4" w:space="0"/>
            </w:tcBorders>
          </w:tcPr>
          <w:p w14:paraId="5249513C">
            <w:pPr>
              <w:widowControl/>
              <w:spacing w:line="280" w:lineRule="exact"/>
              <w:rPr>
                <w:rFonts w:hint="eastAsia" w:ascii="仿宋" w:hAnsi="仿宋" w:eastAsia="仿宋" w:cs="仿宋"/>
                <w:color w:val="000000"/>
                <w:kern w:val="0"/>
                <w:sz w:val="18"/>
                <w:szCs w:val="18"/>
              </w:rPr>
            </w:pPr>
          </w:p>
        </w:tc>
      </w:tr>
      <w:tr w14:paraId="20EC69F6">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14:paraId="52650E88">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过程</w:t>
            </w:r>
          </w:p>
          <w:p w14:paraId="3529DB6C">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（30分）</w:t>
            </w:r>
          </w:p>
        </w:tc>
        <w:tc>
          <w:tcPr>
            <w:tcW w:w="710" w:type="dxa"/>
            <w:vMerge w:val="restart"/>
            <w:tcBorders>
              <w:top w:val="nil"/>
              <w:left w:val="single" w:color="auto" w:sz="4" w:space="0"/>
              <w:right w:val="single" w:color="auto" w:sz="4" w:space="0"/>
            </w:tcBorders>
            <w:vAlign w:val="center"/>
          </w:tcPr>
          <w:p w14:paraId="0E173809">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业务管理</w:t>
            </w:r>
          </w:p>
          <w:p w14:paraId="1AA02BF1">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（10分）</w:t>
            </w:r>
          </w:p>
          <w:p w14:paraId="71EAA835">
            <w:pPr>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60092DAE">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管理制度健全</w:t>
            </w:r>
          </w:p>
          <w:p w14:paraId="35BF59A6">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（3分）</w:t>
            </w:r>
          </w:p>
        </w:tc>
        <w:tc>
          <w:tcPr>
            <w:tcW w:w="3080" w:type="dxa"/>
            <w:vMerge w:val="restart"/>
            <w:tcBorders>
              <w:top w:val="nil"/>
              <w:left w:val="single" w:color="auto" w:sz="4" w:space="0"/>
              <w:bottom w:val="single" w:color="000000" w:sz="4" w:space="0"/>
              <w:right w:val="single" w:color="auto" w:sz="4" w:space="0"/>
            </w:tcBorders>
            <w:vAlign w:val="center"/>
          </w:tcPr>
          <w:p w14:paraId="6857F876">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项目实施单位的业务管理制度是否健全，用以反映和考核业务管理制度对项目顺利实施的保障情况。</w:t>
            </w:r>
          </w:p>
        </w:tc>
        <w:tc>
          <w:tcPr>
            <w:tcW w:w="4203" w:type="dxa"/>
            <w:tcBorders>
              <w:top w:val="nil"/>
              <w:left w:val="nil"/>
              <w:bottom w:val="nil"/>
              <w:right w:val="single" w:color="auto" w:sz="4" w:space="0"/>
            </w:tcBorders>
            <w:vAlign w:val="center"/>
          </w:tcPr>
          <w:p w14:paraId="55C34EE6">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57A56F3F">
            <w:pPr>
              <w:widowControl/>
              <w:spacing w:line="280" w:lineRule="exact"/>
              <w:rPr>
                <w:rFonts w:hint="eastAsia" w:ascii="仿宋" w:hAnsi="仿宋" w:eastAsia="仿宋" w:cs="仿宋"/>
                <w:color w:val="000000"/>
                <w:kern w:val="0"/>
                <w:sz w:val="18"/>
                <w:szCs w:val="18"/>
              </w:rPr>
            </w:pPr>
          </w:p>
        </w:tc>
      </w:tr>
      <w:tr w14:paraId="3785491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43C6C74">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48C9A400">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1D9866B9">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344E01B">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4196647">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①是否已制定或具有相应的业务管理制度；</w:t>
            </w:r>
          </w:p>
        </w:tc>
        <w:tc>
          <w:tcPr>
            <w:tcW w:w="684" w:type="dxa"/>
            <w:tcBorders>
              <w:top w:val="nil"/>
              <w:left w:val="nil"/>
              <w:bottom w:val="nil"/>
              <w:right w:val="single" w:color="auto" w:sz="4" w:space="0"/>
            </w:tcBorders>
          </w:tcPr>
          <w:p w14:paraId="16C31907">
            <w:pPr>
              <w:widowControl/>
              <w:spacing w:line="280" w:lineRule="exact"/>
              <w:rPr>
                <w:rFonts w:hint="eastAsia" w:ascii="仿宋" w:hAnsi="仿宋" w:eastAsia="仿宋" w:cs="仿宋"/>
                <w:color w:val="000000"/>
                <w:kern w:val="0"/>
                <w:sz w:val="18"/>
                <w:szCs w:val="18"/>
              </w:rPr>
            </w:pPr>
          </w:p>
        </w:tc>
      </w:tr>
      <w:tr w14:paraId="0B7E54DD">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14:paraId="1801078C">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32EE7935">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CA11D12">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2E688D5B">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1704BA4B">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②业务管理制度是否合法、合规、完整。</w:t>
            </w:r>
          </w:p>
        </w:tc>
        <w:tc>
          <w:tcPr>
            <w:tcW w:w="684" w:type="dxa"/>
            <w:tcBorders>
              <w:top w:val="nil"/>
              <w:left w:val="nil"/>
              <w:bottom w:val="single" w:color="auto" w:sz="4" w:space="0"/>
              <w:right w:val="single" w:color="auto" w:sz="4" w:space="0"/>
            </w:tcBorders>
          </w:tcPr>
          <w:p w14:paraId="1131CA37">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w:t>
            </w:r>
          </w:p>
        </w:tc>
      </w:tr>
      <w:tr w14:paraId="3FC40735">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63CF9231">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49C8F955">
            <w:pPr>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63F2BA8A">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制度执行有效性</w:t>
            </w:r>
          </w:p>
          <w:p w14:paraId="1D649BDD">
            <w:pPr>
              <w:widowControl/>
              <w:spacing w:line="28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（3分）</w:t>
            </w:r>
          </w:p>
        </w:tc>
        <w:tc>
          <w:tcPr>
            <w:tcW w:w="3080" w:type="dxa"/>
            <w:vMerge w:val="restart"/>
            <w:tcBorders>
              <w:top w:val="nil"/>
              <w:left w:val="single" w:color="auto" w:sz="4" w:space="0"/>
              <w:bottom w:val="single" w:color="000000" w:sz="4" w:space="0"/>
              <w:right w:val="single" w:color="auto" w:sz="4" w:space="0"/>
            </w:tcBorders>
            <w:vAlign w:val="center"/>
          </w:tcPr>
          <w:p w14:paraId="05445CB0">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项目实施是否符合相关业务管理规定，用以反映和考核业务管理制度的有效执行情况。</w:t>
            </w:r>
          </w:p>
        </w:tc>
        <w:tc>
          <w:tcPr>
            <w:tcW w:w="4203" w:type="dxa"/>
            <w:tcBorders>
              <w:top w:val="nil"/>
              <w:left w:val="nil"/>
              <w:bottom w:val="nil"/>
              <w:right w:val="single" w:color="auto" w:sz="4" w:space="0"/>
            </w:tcBorders>
            <w:vAlign w:val="center"/>
          </w:tcPr>
          <w:p w14:paraId="6E6728EE">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1A32F802">
            <w:pPr>
              <w:widowControl/>
              <w:spacing w:line="280" w:lineRule="exact"/>
              <w:rPr>
                <w:rFonts w:hint="eastAsia" w:ascii="仿宋" w:hAnsi="仿宋" w:eastAsia="仿宋" w:cs="仿宋"/>
                <w:color w:val="000000"/>
                <w:kern w:val="0"/>
                <w:sz w:val="18"/>
                <w:szCs w:val="18"/>
              </w:rPr>
            </w:pPr>
          </w:p>
        </w:tc>
      </w:tr>
      <w:tr w14:paraId="427E230C">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9544CA6">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61FFED72">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7DD7FC7D">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1FB57A0C">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4E64A3B2">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①是否遵守相关法律法规和业务管理规定；</w:t>
            </w:r>
          </w:p>
        </w:tc>
        <w:tc>
          <w:tcPr>
            <w:tcW w:w="684" w:type="dxa"/>
            <w:tcBorders>
              <w:top w:val="nil"/>
              <w:left w:val="nil"/>
              <w:bottom w:val="nil"/>
              <w:right w:val="single" w:color="auto" w:sz="4" w:space="0"/>
            </w:tcBorders>
          </w:tcPr>
          <w:p w14:paraId="248FCEB7">
            <w:pPr>
              <w:widowControl/>
              <w:spacing w:line="280" w:lineRule="exact"/>
              <w:rPr>
                <w:rFonts w:hint="eastAsia" w:ascii="仿宋" w:hAnsi="仿宋" w:eastAsia="仿宋" w:cs="仿宋"/>
                <w:color w:val="000000"/>
                <w:kern w:val="0"/>
                <w:sz w:val="18"/>
                <w:szCs w:val="18"/>
              </w:rPr>
            </w:pPr>
          </w:p>
        </w:tc>
      </w:tr>
      <w:tr w14:paraId="3B874853">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5A06ED1">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561B0064">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5B34D0F">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62EB98D8">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0684D3C">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②项目调整及支出调整手续是否完备；</w:t>
            </w:r>
          </w:p>
        </w:tc>
        <w:tc>
          <w:tcPr>
            <w:tcW w:w="684" w:type="dxa"/>
            <w:tcBorders>
              <w:top w:val="nil"/>
              <w:left w:val="nil"/>
              <w:bottom w:val="nil"/>
              <w:right w:val="single" w:color="auto" w:sz="4" w:space="0"/>
            </w:tcBorders>
          </w:tcPr>
          <w:p w14:paraId="6624D717">
            <w:pPr>
              <w:widowControl/>
              <w:spacing w:line="280" w:lineRule="exact"/>
              <w:rPr>
                <w:rFonts w:hint="eastAsia" w:ascii="仿宋" w:hAnsi="仿宋" w:eastAsia="仿宋" w:cs="仿宋"/>
                <w:color w:val="000000"/>
                <w:kern w:val="0"/>
                <w:sz w:val="18"/>
                <w:szCs w:val="18"/>
              </w:rPr>
            </w:pPr>
          </w:p>
        </w:tc>
      </w:tr>
      <w:tr w14:paraId="3C47360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35532C5">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118683B3">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4E42BEF">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2E99A724">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310BF405">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③项目合同书、验收报告、技术审定等资料是否齐全并及时归档;</w:t>
            </w:r>
          </w:p>
        </w:tc>
        <w:tc>
          <w:tcPr>
            <w:tcW w:w="684" w:type="dxa"/>
            <w:tcBorders>
              <w:top w:val="nil"/>
              <w:left w:val="nil"/>
              <w:bottom w:val="nil"/>
              <w:right w:val="single" w:color="auto" w:sz="4" w:space="0"/>
            </w:tcBorders>
          </w:tcPr>
          <w:p w14:paraId="63B23306">
            <w:pPr>
              <w:widowControl/>
              <w:spacing w:line="28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r>
      <w:tr w14:paraId="08F589C0">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14:paraId="5FE4CADA">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6D33BE4E">
            <w:pPr>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D67C7CD">
            <w:pPr>
              <w:widowControl/>
              <w:spacing w:line="280" w:lineRule="exact"/>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4502066F">
            <w:pPr>
              <w:widowControl/>
              <w:spacing w:line="280" w:lineRule="exact"/>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4103A32F">
            <w:pPr>
              <w:widowControl/>
              <w:spacing w:line="28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④项目实施的人员条件、场地设备，信息支撑等是否落实到位。</w:t>
            </w:r>
          </w:p>
        </w:tc>
        <w:tc>
          <w:tcPr>
            <w:tcW w:w="684" w:type="dxa"/>
            <w:tcBorders>
              <w:top w:val="nil"/>
              <w:left w:val="nil"/>
              <w:bottom w:val="single" w:color="auto" w:sz="4" w:space="0"/>
              <w:right w:val="single" w:color="auto" w:sz="4" w:space="0"/>
            </w:tcBorders>
          </w:tcPr>
          <w:p w14:paraId="0DA27F97">
            <w:pPr>
              <w:widowControl/>
              <w:spacing w:line="280" w:lineRule="exact"/>
              <w:rPr>
                <w:rFonts w:hint="eastAsia" w:ascii="仿宋" w:hAnsi="仿宋" w:eastAsia="仿宋" w:cs="仿宋"/>
                <w:color w:val="000000"/>
                <w:kern w:val="0"/>
                <w:sz w:val="18"/>
                <w:szCs w:val="18"/>
              </w:rPr>
            </w:pPr>
          </w:p>
        </w:tc>
      </w:tr>
      <w:tr w14:paraId="2FBF657A">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B520659">
            <w:pPr>
              <w:jc w:val="center"/>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285FFFC6">
            <w:pPr>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0EA15C4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项目质量可控性</w:t>
            </w:r>
          </w:p>
          <w:p w14:paraId="76D4D6C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（4分）</w:t>
            </w:r>
          </w:p>
        </w:tc>
        <w:tc>
          <w:tcPr>
            <w:tcW w:w="3080" w:type="dxa"/>
            <w:vMerge w:val="restart"/>
            <w:tcBorders>
              <w:top w:val="nil"/>
              <w:left w:val="single" w:color="auto" w:sz="4" w:space="0"/>
              <w:bottom w:val="single" w:color="000000" w:sz="4" w:space="0"/>
              <w:right w:val="single" w:color="auto" w:sz="4" w:space="0"/>
            </w:tcBorders>
            <w:vAlign w:val="center"/>
          </w:tcPr>
          <w:p w14:paraId="4CC8AE08">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项目实施单位是否为达到项目质量要求而采取了必需的措施，用以反映和考核项目实施单位对项目质量的控制情况。</w:t>
            </w:r>
          </w:p>
        </w:tc>
        <w:tc>
          <w:tcPr>
            <w:tcW w:w="4203" w:type="dxa"/>
            <w:tcBorders>
              <w:top w:val="nil"/>
              <w:left w:val="nil"/>
              <w:bottom w:val="nil"/>
              <w:right w:val="single" w:color="auto" w:sz="4" w:space="0"/>
            </w:tcBorders>
            <w:vAlign w:val="center"/>
          </w:tcPr>
          <w:p w14:paraId="47256BB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462B323A">
            <w:pPr>
              <w:widowControl/>
              <w:rPr>
                <w:rFonts w:hint="eastAsia" w:ascii="仿宋" w:hAnsi="仿宋" w:eastAsia="仿宋" w:cs="仿宋"/>
                <w:color w:val="000000"/>
                <w:kern w:val="0"/>
                <w:sz w:val="18"/>
                <w:szCs w:val="18"/>
              </w:rPr>
            </w:pPr>
          </w:p>
        </w:tc>
      </w:tr>
      <w:tr w14:paraId="7F28EADD">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6133259E">
            <w:pPr>
              <w:widowControl/>
              <w:jc w:val="left"/>
              <w:rPr>
                <w:rFonts w:hint="eastAsia" w:ascii="仿宋" w:hAnsi="仿宋" w:eastAsia="仿宋" w:cs="仿宋"/>
                <w:color w:val="000000"/>
                <w:kern w:val="0"/>
                <w:sz w:val="18"/>
                <w:szCs w:val="18"/>
              </w:rPr>
            </w:pPr>
          </w:p>
        </w:tc>
        <w:tc>
          <w:tcPr>
            <w:tcW w:w="710" w:type="dxa"/>
            <w:vMerge w:val="continue"/>
            <w:tcBorders>
              <w:left w:val="single" w:color="auto" w:sz="4" w:space="0"/>
              <w:right w:val="single" w:color="auto" w:sz="4" w:space="0"/>
            </w:tcBorders>
            <w:vAlign w:val="center"/>
          </w:tcPr>
          <w:p w14:paraId="3C088DED">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F176752">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105C8B52">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2446EB7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①是否已制定或其有相应的项目质量要求或标准；</w:t>
            </w:r>
          </w:p>
        </w:tc>
        <w:tc>
          <w:tcPr>
            <w:tcW w:w="684" w:type="dxa"/>
            <w:tcBorders>
              <w:top w:val="nil"/>
              <w:left w:val="nil"/>
              <w:bottom w:val="nil"/>
              <w:right w:val="single" w:color="auto" w:sz="4" w:space="0"/>
            </w:tcBorders>
          </w:tcPr>
          <w:p w14:paraId="53EFE9EB">
            <w:pPr>
              <w:widowControl/>
              <w:rPr>
                <w:rFonts w:hint="eastAsia" w:ascii="仿宋" w:hAnsi="仿宋" w:eastAsia="仿宋" w:cs="仿宋"/>
                <w:color w:val="000000"/>
                <w:kern w:val="0"/>
                <w:sz w:val="18"/>
                <w:szCs w:val="18"/>
              </w:rPr>
            </w:pPr>
          </w:p>
        </w:tc>
      </w:tr>
      <w:tr w14:paraId="3E8DA609">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14:paraId="6E993436">
            <w:pPr>
              <w:widowControl/>
              <w:jc w:val="left"/>
              <w:rPr>
                <w:rFonts w:hint="eastAsia" w:ascii="仿宋" w:hAnsi="仿宋" w:eastAsia="仿宋" w:cs="仿宋"/>
                <w:color w:val="000000"/>
                <w:kern w:val="0"/>
                <w:sz w:val="18"/>
                <w:szCs w:val="18"/>
              </w:rPr>
            </w:pPr>
          </w:p>
        </w:tc>
        <w:tc>
          <w:tcPr>
            <w:tcW w:w="710" w:type="dxa"/>
            <w:vMerge w:val="continue"/>
            <w:tcBorders>
              <w:left w:val="single" w:color="auto" w:sz="4" w:space="0"/>
              <w:bottom w:val="single" w:color="000000" w:sz="4" w:space="0"/>
              <w:right w:val="single" w:color="auto" w:sz="4" w:space="0"/>
            </w:tcBorders>
            <w:vAlign w:val="center"/>
          </w:tcPr>
          <w:p w14:paraId="55C40181">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CA8F793">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5BB4D723">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2905B7C0">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②是否采取了相应的项目质量检查、验收等必需的控制措施或手段。</w:t>
            </w:r>
          </w:p>
        </w:tc>
        <w:tc>
          <w:tcPr>
            <w:tcW w:w="684" w:type="dxa"/>
            <w:tcBorders>
              <w:top w:val="nil"/>
              <w:left w:val="nil"/>
              <w:bottom w:val="single" w:color="auto" w:sz="4" w:space="0"/>
              <w:right w:val="single" w:color="auto" w:sz="4" w:space="0"/>
            </w:tcBorders>
          </w:tcPr>
          <w:p w14:paraId="7D8305E0">
            <w:pPr>
              <w:widowControl/>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r>
      <w:tr w14:paraId="07192DCF">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153C9CB">
            <w:pPr>
              <w:widowControl/>
              <w:jc w:val="left"/>
              <w:rPr>
                <w:rFonts w:hint="eastAsia" w:ascii="仿宋" w:hAnsi="仿宋" w:eastAsia="仿宋" w:cs="仿宋"/>
                <w:color w:val="000000"/>
                <w:kern w:val="0"/>
                <w:sz w:val="18"/>
                <w:szCs w:val="18"/>
              </w:rPr>
            </w:pPr>
          </w:p>
        </w:tc>
        <w:tc>
          <w:tcPr>
            <w:tcW w:w="710" w:type="dxa"/>
            <w:vMerge w:val="restart"/>
            <w:tcBorders>
              <w:top w:val="nil"/>
              <w:left w:val="single" w:color="auto" w:sz="4" w:space="0"/>
              <w:bottom w:val="single" w:color="000000" w:sz="4" w:space="0"/>
              <w:right w:val="single" w:color="auto" w:sz="4" w:space="0"/>
            </w:tcBorders>
            <w:vAlign w:val="center"/>
          </w:tcPr>
          <w:p w14:paraId="5534CCB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财务管理</w:t>
            </w:r>
          </w:p>
          <w:p w14:paraId="0DB731DC">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（20分）</w:t>
            </w:r>
          </w:p>
        </w:tc>
        <w:tc>
          <w:tcPr>
            <w:tcW w:w="1275" w:type="dxa"/>
            <w:vMerge w:val="restart"/>
            <w:tcBorders>
              <w:top w:val="nil"/>
              <w:left w:val="single" w:color="auto" w:sz="4" w:space="0"/>
              <w:bottom w:val="single" w:color="000000" w:sz="4" w:space="0"/>
              <w:right w:val="single" w:color="auto" w:sz="4" w:space="0"/>
            </w:tcBorders>
            <w:vAlign w:val="center"/>
          </w:tcPr>
          <w:p w14:paraId="0A568F31">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管理制度健全性</w:t>
            </w:r>
          </w:p>
          <w:p w14:paraId="6194125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（5分）</w:t>
            </w:r>
          </w:p>
        </w:tc>
        <w:tc>
          <w:tcPr>
            <w:tcW w:w="3080" w:type="dxa"/>
            <w:vMerge w:val="restart"/>
            <w:tcBorders>
              <w:top w:val="nil"/>
              <w:left w:val="single" w:color="auto" w:sz="4" w:space="0"/>
              <w:bottom w:val="single" w:color="000000" w:sz="4" w:space="0"/>
              <w:right w:val="single" w:color="auto" w:sz="4" w:space="0"/>
            </w:tcBorders>
            <w:vAlign w:val="center"/>
          </w:tcPr>
          <w:p w14:paraId="28A8B1A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项目实施单位的财务制度是否健全，用以反映和考核财务管理制度对资金规范安全运行的保障情况。</w:t>
            </w:r>
          </w:p>
        </w:tc>
        <w:tc>
          <w:tcPr>
            <w:tcW w:w="4203" w:type="dxa"/>
            <w:tcBorders>
              <w:top w:val="nil"/>
              <w:left w:val="nil"/>
              <w:bottom w:val="nil"/>
              <w:right w:val="single" w:color="auto" w:sz="4" w:space="0"/>
            </w:tcBorders>
            <w:vAlign w:val="center"/>
          </w:tcPr>
          <w:p w14:paraId="7BD00136">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54175A31">
            <w:pPr>
              <w:widowControl/>
              <w:jc w:val="left"/>
              <w:rPr>
                <w:rFonts w:hint="eastAsia" w:ascii="仿宋" w:hAnsi="仿宋" w:eastAsia="仿宋" w:cs="仿宋"/>
                <w:color w:val="000000"/>
                <w:kern w:val="0"/>
                <w:sz w:val="18"/>
                <w:szCs w:val="18"/>
              </w:rPr>
            </w:pPr>
          </w:p>
        </w:tc>
      </w:tr>
      <w:tr w14:paraId="54F5DCC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3653D98">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0625D6E6">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6A5CC58">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B7608A0">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337BF55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①是否已制定或具有相应的项目资金管理办法；</w:t>
            </w:r>
          </w:p>
        </w:tc>
        <w:tc>
          <w:tcPr>
            <w:tcW w:w="684" w:type="dxa"/>
            <w:tcBorders>
              <w:top w:val="nil"/>
              <w:left w:val="nil"/>
              <w:bottom w:val="nil"/>
              <w:right w:val="single" w:color="auto" w:sz="4" w:space="0"/>
            </w:tcBorders>
          </w:tcPr>
          <w:p w14:paraId="22867B33">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54698797">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14:paraId="690AA658">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64C986C">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3D43C1BE">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77ECF00">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58B636E9">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②项目资金管理办法是否符合相关财务会计制度的规定。</w:t>
            </w:r>
          </w:p>
        </w:tc>
        <w:tc>
          <w:tcPr>
            <w:tcW w:w="684" w:type="dxa"/>
            <w:tcBorders>
              <w:top w:val="nil"/>
              <w:left w:val="nil"/>
              <w:bottom w:val="single" w:color="auto" w:sz="4" w:space="0"/>
              <w:right w:val="single" w:color="auto" w:sz="4" w:space="0"/>
            </w:tcBorders>
          </w:tcPr>
          <w:p w14:paraId="1878EB9F">
            <w:pPr>
              <w:widowControl/>
              <w:rPr>
                <w:rFonts w:hint="eastAsia" w:ascii="仿宋" w:hAnsi="仿宋" w:eastAsia="仿宋" w:cs="仿宋"/>
                <w:color w:val="000000"/>
                <w:kern w:val="0"/>
                <w:sz w:val="18"/>
                <w:szCs w:val="18"/>
              </w:rPr>
            </w:pPr>
          </w:p>
        </w:tc>
      </w:tr>
      <w:tr w14:paraId="43BE7BDD">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314817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0E64D06">
            <w:pPr>
              <w:widowControl/>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0193F1F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资金使用合规性</w:t>
            </w:r>
          </w:p>
          <w:p w14:paraId="1B72DBD5">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（7分）</w:t>
            </w:r>
          </w:p>
        </w:tc>
        <w:tc>
          <w:tcPr>
            <w:tcW w:w="3080" w:type="dxa"/>
            <w:vMerge w:val="restart"/>
            <w:tcBorders>
              <w:top w:val="nil"/>
              <w:left w:val="single" w:color="auto" w:sz="4" w:space="0"/>
              <w:bottom w:val="single" w:color="000000" w:sz="4" w:space="0"/>
              <w:right w:val="single" w:color="auto" w:sz="4" w:space="0"/>
            </w:tcBorders>
            <w:vAlign w:val="center"/>
          </w:tcPr>
          <w:p w14:paraId="799CA47D">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项目资金使用是否符合相关的财务管理制度规定，用以反映和考核项目资金的规范运行情况。</w:t>
            </w:r>
          </w:p>
        </w:tc>
        <w:tc>
          <w:tcPr>
            <w:tcW w:w="4203" w:type="dxa"/>
            <w:tcBorders>
              <w:top w:val="nil"/>
              <w:left w:val="nil"/>
              <w:bottom w:val="nil"/>
              <w:right w:val="single" w:color="auto" w:sz="4" w:space="0"/>
            </w:tcBorders>
            <w:vAlign w:val="center"/>
          </w:tcPr>
          <w:p w14:paraId="3F000F4E">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73AACB59">
            <w:pPr>
              <w:widowControl/>
              <w:rPr>
                <w:rFonts w:hint="eastAsia" w:ascii="仿宋" w:hAnsi="仿宋" w:eastAsia="仿宋" w:cs="仿宋"/>
                <w:color w:val="000000"/>
                <w:kern w:val="0"/>
                <w:sz w:val="18"/>
                <w:szCs w:val="18"/>
              </w:rPr>
            </w:pPr>
          </w:p>
        </w:tc>
      </w:tr>
      <w:tr w14:paraId="62EDDA3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0DA17826">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233631D">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A9BFFFD">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238D2C41">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6E54296E">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①是否符合国家财经法规和财务管理以及有关专项资金管理办法的规定；</w:t>
            </w:r>
          </w:p>
        </w:tc>
        <w:tc>
          <w:tcPr>
            <w:tcW w:w="684" w:type="dxa"/>
            <w:tcBorders>
              <w:top w:val="nil"/>
              <w:left w:val="nil"/>
              <w:bottom w:val="nil"/>
              <w:right w:val="single" w:color="auto" w:sz="4" w:space="0"/>
            </w:tcBorders>
          </w:tcPr>
          <w:p w14:paraId="3FB5B419">
            <w:pPr>
              <w:widowControl/>
              <w:rPr>
                <w:rFonts w:hint="eastAsia" w:ascii="仿宋" w:hAnsi="仿宋" w:eastAsia="仿宋" w:cs="仿宋"/>
                <w:color w:val="000000"/>
                <w:kern w:val="0"/>
                <w:sz w:val="18"/>
                <w:szCs w:val="18"/>
              </w:rPr>
            </w:pPr>
          </w:p>
        </w:tc>
      </w:tr>
      <w:tr w14:paraId="6D013F6F">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3A1B8EF">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1B63FDB6">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B557B5A">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1BA71105">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54CE3184">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②资金的拨付是否有完整的审批程序和手续；</w:t>
            </w:r>
          </w:p>
        </w:tc>
        <w:tc>
          <w:tcPr>
            <w:tcW w:w="684" w:type="dxa"/>
            <w:tcBorders>
              <w:top w:val="nil"/>
              <w:left w:val="nil"/>
              <w:bottom w:val="nil"/>
              <w:right w:val="single" w:color="auto" w:sz="4" w:space="0"/>
            </w:tcBorders>
          </w:tcPr>
          <w:p w14:paraId="76966F25">
            <w:pPr>
              <w:widowControl/>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r>
      <w:tr w14:paraId="5DDDD44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6050D1A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3AD3E960">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1EA11C17">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6C3027D2">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5C3A9090">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③项目的重大开支是否经过评估认证；</w:t>
            </w:r>
          </w:p>
        </w:tc>
        <w:tc>
          <w:tcPr>
            <w:tcW w:w="684" w:type="dxa"/>
            <w:tcBorders>
              <w:top w:val="nil"/>
              <w:left w:val="nil"/>
              <w:bottom w:val="nil"/>
              <w:right w:val="single" w:color="auto" w:sz="4" w:space="0"/>
            </w:tcBorders>
          </w:tcPr>
          <w:p w14:paraId="204921DF">
            <w:pPr>
              <w:widowControl/>
              <w:rPr>
                <w:rFonts w:hint="eastAsia" w:ascii="仿宋" w:hAnsi="仿宋" w:eastAsia="仿宋" w:cs="仿宋"/>
                <w:color w:val="000000"/>
                <w:kern w:val="0"/>
                <w:sz w:val="18"/>
                <w:szCs w:val="18"/>
              </w:rPr>
            </w:pPr>
          </w:p>
        </w:tc>
      </w:tr>
      <w:tr w14:paraId="4DDEBA87">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B1DBE4F">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74956C4">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E2776C1">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A3555CA">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3B35AEF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④是否符合项目预算批复或合同规定的用途；</w:t>
            </w:r>
          </w:p>
        </w:tc>
        <w:tc>
          <w:tcPr>
            <w:tcW w:w="684" w:type="dxa"/>
            <w:tcBorders>
              <w:top w:val="nil"/>
              <w:left w:val="nil"/>
              <w:bottom w:val="nil"/>
              <w:right w:val="single" w:color="auto" w:sz="4" w:space="0"/>
            </w:tcBorders>
          </w:tcPr>
          <w:p w14:paraId="112BB407">
            <w:pPr>
              <w:widowControl/>
              <w:rPr>
                <w:rFonts w:hint="eastAsia" w:ascii="仿宋" w:hAnsi="仿宋" w:eastAsia="仿宋" w:cs="仿宋"/>
                <w:color w:val="000000"/>
                <w:kern w:val="0"/>
                <w:sz w:val="18"/>
                <w:szCs w:val="18"/>
              </w:rPr>
            </w:pPr>
          </w:p>
        </w:tc>
      </w:tr>
      <w:tr w14:paraId="2DCCFFEA">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14:paraId="663B063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C626D7C">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B36B959">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C06FC33">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64EF3C32">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⑤是否存在截留、挤占、挪用、虚列支出等情况。</w:t>
            </w:r>
          </w:p>
        </w:tc>
        <w:tc>
          <w:tcPr>
            <w:tcW w:w="684" w:type="dxa"/>
            <w:tcBorders>
              <w:top w:val="nil"/>
              <w:left w:val="nil"/>
              <w:bottom w:val="single" w:color="auto" w:sz="4" w:space="0"/>
              <w:right w:val="single" w:color="auto" w:sz="4" w:space="0"/>
            </w:tcBorders>
          </w:tcPr>
          <w:p w14:paraId="0A025AC1">
            <w:pPr>
              <w:widowControl/>
              <w:rPr>
                <w:rFonts w:hint="eastAsia" w:ascii="仿宋" w:hAnsi="仿宋" w:eastAsia="仿宋" w:cs="仿宋"/>
                <w:color w:val="000000"/>
                <w:kern w:val="0"/>
                <w:sz w:val="18"/>
                <w:szCs w:val="18"/>
              </w:rPr>
            </w:pPr>
          </w:p>
        </w:tc>
      </w:tr>
      <w:tr w14:paraId="0F8178AA">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14:paraId="2207D21A">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132A99A">
            <w:pPr>
              <w:widowControl/>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29CE313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财务监控有效性</w:t>
            </w:r>
          </w:p>
          <w:p w14:paraId="53130D1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（8分）</w:t>
            </w:r>
          </w:p>
        </w:tc>
        <w:tc>
          <w:tcPr>
            <w:tcW w:w="3080" w:type="dxa"/>
            <w:vMerge w:val="restart"/>
            <w:tcBorders>
              <w:top w:val="nil"/>
              <w:left w:val="single" w:color="auto" w:sz="4" w:space="0"/>
              <w:bottom w:val="single" w:color="000000" w:sz="4" w:space="0"/>
              <w:right w:val="single" w:color="auto" w:sz="4" w:space="0"/>
            </w:tcBorders>
            <w:vAlign w:val="center"/>
          </w:tcPr>
          <w:p w14:paraId="07CF3DE4">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项目实施单位是否为保障资金的安全、规范运行而采取了必要的监控措施，用以反映和考核项目实施单位对资金运行的控制情况。</w:t>
            </w:r>
          </w:p>
        </w:tc>
        <w:tc>
          <w:tcPr>
            <w:tcW w:w="4203" w:type="dxa"/>
            <w:tcBorders>
              <w:top w:val="nil"/>
              <w:left w:val="nil"/>
              <w:bottom w:val="nil"/>
              <w:right w:val="single" w:color="auto" w:sz="4" w:space="0"/>
            </w:tcBorders>
            <w:vAlign w:val="center"/>
          </w:tcPr>
          <w:p w14:paraId="0E915113">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评价要点：</w:t>
            </w:r>
          </w:p>
        </w:tc>
        <w:tc>
          <w:tcPr>
            <w:tcW w:w="684" w:type="dxa"/>
            <w:tcBorders>
              <w:top w:val="nil"/>
              <w:left w:val="nil"/>
              <w:bottom w:val="nil"/>
              <w:right w:val="single" w:color="auto" w:sz="4" w:space="0"/>
            </w:tcBorders>
          </w:tcPr>
          <w:p w14:paraId="28445BE3">
            <w:pPr>
              <w:widowControl/>
              <w:jc w:val="left"/>
              <w:rPr>
                <w:rFonts w:hint="eastAsia" w:ascii="仿宋" w:hAnsi="仿宋" w:eastAsia="仿宋" w:cs="仿宋"/>
                <w:color w:val="000000"/>
                <w:kern w:val="0"/>
                <w:sz w:val="18"/>
                <w:szCs w:val="18"/>
              </w:rPr>
            </w:pPr>
          </w:p>
        </w:tc>
      </w:tr>
      <w:tr w14:paraId="0A93BFF1">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57583520">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C6ABE31">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4A3A06FB">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38D0DCB5">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539674B9">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①是否已制定或具有相应的监控机制；</w:t>
            </w:r>
          </w:p>
        </w:tc>
        <w:tc>
          <w:tcPr>
            <w:tcW w:w="684" w:type="dxa"/>
            <w:tcBorders>
              <w:top w:val="nil"/>
              <w:left w:val="nil"/>
              <w:bottom w:val="nil"/>
              <w:right w:val="single" w:color="auto" w:sz="4" w:space="0"/>
            </w:tcBorders>
          </w:tcPr>
          <w:p w14:paraId="1129DF99">
            <w:pPr>
              <w:widowControl/>
              <w:jc w:val="left"/>
              <w:rPr>
                <w:rFonts w:hint="eastAsia" w:ascii="仿宋" w:hAnsi="仿宋" w:eastAsia="仿宋" w:cs="仿宋"/>
                <w:color w:val="000000"/>
                <w:kern w:val="0"/>
                <w:sz w:val="18"/>
                <w:szCs w:val="18"/>
              </w:rPr>
            </w:pPr>
          </w:p>
        </w:tc>
      </w:tr>
      <w:tr w14:paraId="6627CA69">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14:paraId="611E4173">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4151FBB4">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411CBF40">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AA9AA9F">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23634BD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②是否采取了相应的财务检查等必要的监控措施或手段。</w:t>
            </w:r>
          </w:p>
        </w:tc>
        <w:tc>
          <w:tcPr>
            <w:tcW w:w="684" w:type="dxa"/>
            <w:tcBorders>
              <w:top w:val="nil"/>
              <w:left w:val="nil"/>
              <w:bottom w:val="single" w:color="auto" w:sz="4" w:space="0"/>
              <w:right w:val="single" w:color="auto" w:sz="4" w:space="0"/>
            </w:tcBorders>
          </w:tcPr>
          <w:p w14:paraId="31E66F4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w:t>
            </w:r>
          </w:p>
        </w:tc>
      </w:tr>
      <w:tr w14:paraId="54830CB2">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3965AEF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产出</w:t>
            </w:r>
          </w:p>
          <w:p w14:paraId="07F8D80C">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（30分）</w:t>
            </w:r>
          </w:p>
        </w:tc>
        <w:tc>
          <w:tcPr>
            <w:tcW w:w="710" w:type="dxa"/>
            <w:vMerge w:val="restart"/>
            <w:tcBorders>
              <w:top w:val="nil"/>
              <w:left w:val="single" w:color="auto" w:sz="4" w:space="0"/>
              <w:bottom w:val="single" w:color="000000" w:sz="4" w:space="0"/>
              <w:right w:val="single" w:color="auto" w:sz="4" w:space="0"/>
            </w:tcBorders>
            <w:vAlign w:val="center"/>
          </w:tcPr>
          <w:p w14:paraId="6102759C">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项目产出</w:t>
            </w:r>
          </w:p>
          <w:p w14:paraId="66E79C4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（30分）</w:t>
            </w:r>
          </w:p>
        </w:tc>
        <w:tc>
          <w:tcPr>
            <w:tcW w:w="1275" w:type="dxa"/>
            <w:vMerge w:val="restart"/>
            <w:tcBorders>
              <w:top w:val="nil"/>
              <w:left w:val="single" w:color="auto" w:sz="4" w:space="0"/>
              <w:bottom w:val="single" w:color="000000" w:sz="4" w:space="0"/>
              <w:right w:val="single" w:color="auto" w:sz="4" w:space="0"/>
            </w:tcBorders>
            <w:vAlign w:val="center"/>
          </w:tcPr>
          <w:p w14:paraId="5A18D06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实际完成率（7分）</w:t>
            </w:r>
          </w:p>
        </w:tc>
        <w:tc>
          <w:tcPr>
            <w:tcW w:w="3080" w:type="dxa"/>
            <w:vMerge w:val="restart"/>
            <w:tcBorders>
              <w:top w:val="nil"/>
              <w:left w:val="single" w:color="auto" w:sz="4" w:space="0"/>
              <w:bottom w:val="single" w:color="000000" w:sz="4" w:space="0"/>
              <w:right w:val="single" w:color="auto" w:sz="4" w:space="0"/>
            </w:tcBorders>
            <w:vAlign w:val="center"/>
          </w:tcPr>
          <w:p w14:paraId="735F3E1C">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项目实施的实际产出数与计划产出数的比率，用以反映和考核项目产出数量目标的实现程度。</w:t>
            </w:r>
          </w:p>
        </w:tc>
        <w:tc>
          <w:tcPr>
            <w:tcW w:w="4203" w:type="dxa"/>
            <w:tcBorders>
              <w:top w:val="nil"/>
              <w:left w:val="nil"/>
              <w:bottom w:val="nil"/>
              <w:right w:val="single" w:color="auto" w:sz="4" w:space="0"/>
            </w:tcBorders>
            <w:vAlign w:val="center"/>
          </w:tcPr>
          <w:p w14:paraId="375B41D1">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实际完成率＝（实际产出数/计划产出数）×100%。</w:t>
            </w:r>
          </w:p>
        </w:tc>
        <w:tc>
          <w:tcPr>
            <w:tcW w:w="684" w:type="dxa"/>
            <w:tcBorders>
              <w:top w:val="nil"/>
              <w:left w:val="nil"/>
              <w:bottom w:val="nil"/>
              <w:right w:val="single" w:color="auto" w:sz="4" w:space="0"/>
            </w:tcBorders>
          </w:tcPr>
          <w:p w14:paraId="2A371922">
            <w:pPr>
              <w:widowControl/>
              <w:jc w:val="left"/>
              <w:rPr>
                <w:rFonts w:hint="eastAsia" w:ascii="仿宋" w:hAnsi="仿宋" w:eastAsia="仿宋" w:cs="仿宋"/>
                <w:color w:val="000000"/>
                <w:kern w:val="0"/>
                <w:sz w:val="18"/>
                <w:szCs w:val="18"/>
              </w:rPr>
            </w:pPr>
          </w:p>
        </w:tc>
      </w:tr>
      <w:tr w14:paraId="530FA6EF">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BF48233">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3A9E7E99">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1F272921">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47624A3D">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75A4CC80">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实际产出数：一定时期（本年度或项目期）内项目实际产出的产品或提供的服务数。</w:t>
            </w:r>
          </w:p>
        </w:tc>
        <w:tc>
          <w:tcPr>
            <w:tcW w:w="684" w:type="dxa"/>
            <w:tcBorders>
              <w:top w:val="nil"/>
              <w:left w:val="nil"/>
              <w:bottom w:val="nil"/>
              <w:right w:val="single" w:color="auto" w:sz="4" w:space="0"/>
            </w:tcBorders>
          </w:tcPr>
          <w:p w14:paraId="7FDCDD66">
            <w:pPr>
              <w:widowControl/>
              <w:jc w:val="left"/>
              <w:rPr>
                <w:rFonts w:hint="eastAsia" w:ascii="仿宋" w:hAnsi="仿宋" w:eastAsia="仿宋" w:cs="仿宋"/>
                <w:color w:val="000000"/>
                <w:kern w:val="0"/>
                <w:sz w:val="18"/>
                <w:szCs w:val="18"/>
              </w:rPr>
            </w:pPr>
          </w:p>
        </w:tc>
      </w:tr>
      <w:tr w14:paraId="5C6E8212">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79CDF48">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769B8914">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103BD6F9">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771BADE7">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7C21418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计划产出数：项目绩效目标确定的在一定时期（本年度或项目期）内计划产出的产品或提供的服务数量。</w:t>
            </w:r>
          </w:p>
        </w:tc>
        <w:tc>
          <w:tcPr>
            <w:tcW w:w="684" w:type="dxa"/>
            <w:tcBorders>
              <w:top w:val="nil"/>
              <w:left w:val="nil"/>
              <w:bottom w:val="single" w:color="auto" w:sz="4" w:space="0"/>
              <w:right w:val="single" w:color="auto" w:sz="4" w:space="0"/>
            </w:tcBorders>
          </w:tcPr>
          <w:p w14:paraId="1FA18F7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w:t>
            </w:r>
          </w:p>
        </w:tc>
      </w:tr>
      <w:tr w14:paraId="36E7CDA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8B6CE5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768DEA3">
            <w:pPr>
              <w:widowControl/>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34F95B97">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完成及时率</w:t>
            </w:r>
          </w:p>
          <w:p w14:paraId="5DD34C4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（7分）</w:t>
            </w:r>
          </w:p>
        </w:tc>
        <w:tc>
          <w:tcPr>
            <w:tcW w:w="3080" w:type="dxa"/>
            <w:vMerge w:val="restart"/>
            <w:tcBorders>
              <w:top w:val="nil"/>
              <w:left w:val="single" w:color="auto" w:sz="4" w:space="0"/>
              <w:bottom w:val="single" w:color="000000" w:sz="4" w:space="0"/>
              <w:right w:val="single" w:color="auto" w:sz="4" w:space="0"/>
            </w:tcBorders>
            <w:vAlign w:val="center"/>
          </w:tcPr>
          <w:p w14:paraId="01DD81A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项目实际提前完成时间与计划完成时间的比率，用以反映和考核项目产出时效目标的实现程度</w:t>
            </w:r>
          </w:p>
        </w:tc>
        <w:tc>
          <w:tcPr>
            <w:tcW w:w="4203" w:type="dxa"/>
            <w:tcBorders>
              <w:top w:val="nil"/>
              <w:left w:val="nil"/>
              <w:bottom w:val="nil"/>
              <w:right w:val="single" w:color="auto" w:sz="4" w:space="0"/>
            </w:tcBorders>
            <w:vAlign w:val="center"/>
          </w:tcPr>
          <w:p w14:paraId="73BCECDC">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完成及时率[ (计划完成时间-实际完成时间）/计划完成时间] ×100%。</w:t>
            </w:r>
          </w:p>
        </w:tc>
        <w:tc>
          <w:tcPr>
            <w:tcW w:w="684" w:type="dxa"/>
            <w:tcBorders>
              <w:top w:val="nil"/>
              <w:left w:val="nil"/>
              <w:bottom w:val="nil"/>
              <w:right w:val="single" w:color="auto" w:sz="4" w:space="0"/>
            </w:tcBorders>
          </w:tcPr>
          <w:p w14:paraId="1A9B9A95">
            <w:pPr>
              <w:widowControl/>
              <w:jc w:val="left"/>
              <w:rPr>
                <w:rFonts w:hint="eastAsia" w:ascii="仿宋" w:hAnsi="仿宋" w:eastAsia="仿宋" w:cs="仿宋"/>
                <w:color w:val="000000"/>
                <w:kern w:val="0"/>
                <w:sz w:val="18"/>
                <w:szCs w:val="18"/>
              </w:rPr>
            </w:pPr>
          </w:p>
        </w:tc>
      </w:tr>
      <w:tr w14:paraId="5A12ED3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F5E9D01">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24EBE811">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05425C24">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9C6C6CD">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66A15A29">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实际完成时间：项目实施单位完成该项目实际所耗用的时间。</w:t>
            </w:r>
          </w:p>
        </w:tc>
        <w:tc>
          <w:tcPr>
            <w:tcW w:w="684" w:type="dxa"/>
            <w:tcBorders>
              <w:top w:val="nil"/>
              <w:left w:val="nil"/>
              <w:bottom w:val="nil"/>
              <w:right w:val="single" w:color="auto" w:sz="4" w:space="0"/>
            </w:tcBorders>
          </w:tcPr>
          <w:p w14:paraId="70691417">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r>
      <w:tr w14:paraId="12277EF9">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46C41E3">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28F817EC">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CBFB011">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443DBC0A">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618BB700">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计划完成时间：按照项目实施计划或相关规定完成该项目所需的时间。</w:t>
            </w:r>
          </w:p>
        </w:tc>
        <w:tc>
          <w:tcPr>
            <w:tcW w:w="684" w:type="dxa"/>
            <w:tcBorders>
              <w:top w:val="nil"/>
              <w:left w:val="nil"/>
              <w:bottom w:val="single" w:color="auto" w:sz="4" w:space="0"/>
              <w:right w:val="single" w:color="auto" w:sz="4" w:space="0"/>
            </w:tcBorders>
          </w:tcPr>
          <w:p w14:paraId="7586A3DB">
            <w:pPr>
              <w:widowControl/>
              <w:rPr>
                <w:rFonts w:hint="eastAsia" w:ascii="仿宋" w:hAnsi="仿宋" w:eastAsia="仿宋" w:cs="仿宋"/>
                <w:color w:val="000000"/>
                <w:kern w:val="0"/>
                <w:sz w:val="18"/>
                <w:szCs w:val="18"/>
              </w:rPr>
            </w:pPr>
          </w:p>
        </w:tc>
      </w:tr>
      <w:tr w14:paraId="6DA61B4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37F5264">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17FD6D4F">
            <w:pPr>
              <w:widowControl/>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7FA05B2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质量达标率</w:t>
            </w:r>
          </w:p>
          <w:p w14:paraId="02A0DFED">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（8分）</w:t>
            </w:r>
          </w:p>
        </w:tc>
        <w:tc>
          <w:tcPr>
            <w:tcW w:w="3080" w:type="dxa"/>
            <w:vMerge w:val="restart"/>
            <w:tcBorders>
              <w:top w:val="nil"/>
              <w:left w:val="single" w:color="auto" w:sz="4" w:space="0"/>
              <w:bottom w:val="single" w:color="000000" w:sz="4" w:space="0"/>
              <w:right w:val="single" w:color="auto" w:sz="4" w:space="0"/>
            </w:tcBorders>
            <w:vAlign w:val="center"/>
          </w:tcPr>
          <w:p w14:paraId="54958FA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项目完成的质量达标产出数与实际产出数的比率，用以反映和考核项目产出质量目标的实现程度。</w:t>
            </w:r>
          </w:p>
        </w:tc>
        <w:tc>
          <w:tcPr>
            <w:tcW w:w="4203" w:type="dxa"/>
            <w:tcBorders>
              <w:top w:val="nil"/>
              <w:left w:val="nil"/>
              <w:bottom w:val="nil"/>
              <w:right w:val="single" w:color="auto" w:sz="4" w:space="0"/>
            </w:tcBorders>
            <w:vAlign w:val="center"/>
          </w:tcPr>
          <w:p w14:paraId="208663F1">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质量达标率＝（质量达标产出数/实际产出数）/100%。</w:t>
            </w:r>
          </w:p>
        </w:tc>
        <w:tc>
          <w:tcPr>
            <w:tcW w:w="684" w:type="dxa"/>
            <w:tcBorders>
              <w:top w:val="nil"/>
              <w:left w:val="nil"/>
              <w:bottom w:val="nil"/>
              <w:right w:val="single" w:color="auto" w:sz="4" w:space="0"/>
            </w:tcBorders>
          </w:tcPr>
          <w:p w14:paraId="798BBA72">
            <w:pPr>
              <w:widowControl/>
              <w:jc w:val="left"/>
              <w:rPr>
                <w:rFonts w:hint="eastAsia" w:ascii="仿宋" w:hAnsi="仿宋" w:eastAsia="仿宋" w:cs="仿宋"/>
                <w:color w:val="000000"/>
                <w:kern w:val="0"/>
                <w:sz w:val="18"/>
                <w:szCs w:val="18"/>
              </w:rPr>
            </w:pPr>
          </w:p>
        </w:tc>
      </w:tr>
      <w:tr w14:paraId="5F58353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77E70B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268F4D26">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29525E36">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521C6519">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7191B11B">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质量达标产出数：一定时期（本年度或项目期）内实际达到既定质量标准的产品或服务数量。</w:t>
            </w:r>
          </w:p>
        </w:tc>
        <w:tc>
          <w:tcPr>
            <w:tcW w:w="684" w:type="dxa"/>
            <w:tcBorders>
              <w:top w:val="nil"/>
              <w:left w:val="nil"/>
              <w:bottom w:val="nil"/>
              <w:right w:val="single" w:color="auto" w:sz="4" w:space="0"/>
            </w:tcBorders>
          </w:tcPr>
          <w:p w14:paraId="750CEB5F">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r>
      <w:tr w14:paraId="35068F4C">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14:paraId="3FFA1408">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50A1C3E9">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60997A5D">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18584747">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4818E71A">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既定质量标准是指项目实施单位设立绩效目标时依据计划标准、行业标准、历史标准或其他标准而设定的绩效指标值。</w:t>
            </w:r>
          </w:p>
        </w:tc>
        <w:tc>
          <w:tcPr>
            <w:tcW w:w="684" w:type="dxa"/>
            <w:tcBorders>
              <w:top w:val="nil"/>
              <w:left w:val="nil"/>
              <w:bottom w:val="single" w:color="auto" w:sz="4" w:space="0"/>
              <w:right w:val="single" w:color="auto" w:sz="4" w:space="0"/>
            </w:tcBorders>
          </w:tcPr>
          <w:p w14:paraId="3DA00A40">
            <w:pPr>
              <w:widowControl/>
              <w:rPr>
                <w:rFonts w:hint="eastAsia" w:ascii="仿宋" w:hAnsi="仿宋" w:eastAsia="仿宋" w:cs="仿宋"/>
                <w:color w:val="000000"/>
                <w:kern w:val="0"/>
                <w:sz w:val="18"/>
                <w:szCs w:val="18"/>
              </w:rPr>
            </w:pPr>
          </w:p>
        </w:tc>
      </w:tr>
      <w:tr w14:paraId="6DEA93E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C0C66AC">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1A25670">
            <w:pPr>
              <w:widowControl/>
              <w:jc w:val="left"/>
              <w:rPr>
                <w:rFonts w:hint="eastAsia" w:ascii="仿宋" w:hAnsi="仿宋" w:eastAsia="仿宋" w:cs="仿宋"/>
                <w:color w:val="000000"/>
                <w:kern w:val="0"/>
                <w:sz w:val="18"/>
                <w:szCs w:val="18"/>
              </w:rPr>
            </w:pPr>
          </w:p>
        </w:tc>
        <w:tc>
          <w:tcPr>
            <w:tcW w:w="1275" w:type="dxa"/>
            <w:vMerge w:val="restart"/>
            <w:tcBorders>
              <w:top w:val="nil"/>
              <w:left w:val="single" w:color="auto" w:sz="4" w:space="0"/>
              <w:bottom w:val="single" w:color="000000" w:sz="4" w:space="0"/>
              <w:right w:val="single" w:color="auto" w:sz="4" w:space="0"/>
            </w:tcBorders>
            <w:vAlign w:val="center"/>
          </w:tcPr>
          <w:p w14:paraId="304E4C59">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成本节约率</w:t>
            </w:r>
          </w:p>
          <w:p w14:paraId="57D48AA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（8分）</w:t>
            </w:r>
          </w:p>
        </w:tc>
        <w:tc>
          <w:tcPr>
            <w:tcW w:w="3080" w:type="dxa"/>
            <w:vMerge w:val="restart"/>
            <w:tcBorders>
              <w:top w:val="nil"/>
              <w:left w:val="single" w:color="auto" w:sz="4" w:space="0"/>
              <w:bottom w:val="single" w:color="000000" w:sz="4" w:space="0"/>
              <w:right w:val="single" w:color="auto" w:sz="4" w:space="0"/>
            </w:tcBorders>
            <w:vAlign w:val="center"/>
          </w:tcPr>
          <w:p w14:paraId="5F0F8E3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完成项目计划工作目标的实际节约成本与计划成本的比率，用以反映和考核项目的成本节约程度。</w:t>
            </w:r>
          </w:p>
        </w:tc>
        <w:tc>
          <w:tcPr>
            <w:tcW w:w="4203" w:type="dxa"/>
            <w:tcBorders>
              <w:top w:val="nil"/>
              <w:left w:val="nil"/>
              <w:bottom w:val="nil"/>
              <w:right w:val="single" w:color="auto" w:sz="4" w:space="0"/>
            </w:tcBorders>
            <w:vAlign w:val="center"/>
          </w:tcPr>
          <w:p w14:paraId="6684D145">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成本节约率＝(计划成本-实际成本) /计划成本×100%。</w:t>
            </w:r>
          </w:p>
        </w:tc>
        <w:tc>
          <w:tcPr>
            <w:tcW w:w="684" w:type="dxa"/>
            <w:tcBorders>
              <w:top w:val="nil"/>
              <w:left w:val="nil"/>
              <w:bottom w:val="nil"/>
              <w:right w:val="single" w:color="auto" w:sz="4" w:space="0"/>
            </w:tcBorders>
          </w:tcPr>
          <w:p w14:paraId="11FA6DFB">
            <w:pPr>
              <w:widowControl/>
              <w:jc w:val="left"/>
              <w:rPr>
                <w:rFonts w:hint="eastAsia" w:ascii="仿宋" w:hAnsi="仿宋" w:eastAsia="仿宋" w:cs="仿宋"/>
                <w:color w:val="000000"/>
                <w:kern w:val="0"/>
                <w:sz w:val="18"/>
                <w:szCs w:val="18"/>
              </w:rPr>
            </w:pPr>
          </w:p>
        </w:tc>
      </w:tr>
      <w:tr w14:paraId="0186D17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4E9065F">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000000" w:sz="4" w:space="0"/>
              <w:right w:val="single" w:color="auto" w:sz="4" w:space="0"/>
            </w:tcBorders>
            <w:vAlign w:val="center"/>
          </w:tcPr>
          <w:p w14:paraId="670BFD69">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000000" w:sz="4" w:space="0"/>
              <w:right w:val="single" w:color="auto" w:sz="4" w:space="0"/>
            </w:tcBorders>
            <w:vAlign w:val="center"/>
          </w:tcPr>
          <w:p w14:paraId="412330DF">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000000" w:sz="4" w:space="0"/>
              <w:right w:val="single" w:color="auto" w:sz="4" w:space="0"/>
            </w:tcBorders>
            <w:vAlign w:val="center"/>
          </w:tcPr>
          <w:p w14:paraId="0D7048C1">
            <w:pPr>
              <w:widowControl/>
              <w:jc w:val="left"/>
              <w:rPr>
                <w:rFonts w:hint="eastAsia" w:ascii="仿宋" w:hAnsi="仿宋" w:eastAsia="仿宋" w:cs="仿宋"/>
                <w:color w:val="000000"/>
                <w:kern w:val="0"/>
                <w:sz w:val="18"/>
                <w:szCs w:val="18"/>
              </w:rPr>
            </w:pPr>
          </w:p>
        </w:tc>
        <w:tc>
          <w:tcPr>
            <w:tcW w:w="4203" w:type="dxa"/>
            <w:tcBorders>
              <w:top w:val="nil"/>
              <w:left w:val="nil"/>
              <w:bottom w:val="nil"/>
              <w:right w:val="single" w:color="auto" w:sz="4" w:space="0"/>
            </w:tcBorders>
            <w:vAlign w:val="center"/>
          </w:tcPr>
          <w:p w14:paraId="1BCE2E87">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实际成本：项目实施单位如期、保质、保量完成既定工作目标实际所耗费的支出。</w:t>
            </w:r>
          </w:p>
        </w:tc>
        <w:tc>
          <w:tcPr>
            <w:tcW w:w="684" w:type="dxa"/>
            <w:tcBorders>
              <w:top w:val="nil"/>
              <w:left w:val="nil"/>
              <w:bottom w:val="nil"/>
              <w:right w:val="single" w:color="auto" w:sz="4" w:space="0"/>
            </w:tcBorders>
          </w:tcPr>
          <w:p w14:paraId="34D7C56C">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r>
      <w:tr w14:paraId="2C24EBFF">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71EC3DC5">
            <w:pPr>
              <w:widowControl/>
              <w:jc w:val="left"/>
              <w:rPr>
                <w:rFonts w:hint="eastAsia" w:ascii="仿宋" w:hAnsi="仿宋" w:eastAsia="仿宋" w:cs="仿宋"/>
                <w:color w:val="000000"/>
                <w:kern w:val="0"/>
                <w:sz w:val="18"/>
                <w:szCs w:val="18"/>
              </w:rPr>
            </w:pPr>
          </w:p>
        </w:tc>
        <w:tc>
          <w:tcPr>
            <w:tcW w:w="710" w:type="dxa"/>
            <w:vMerge w:val="continue"/>
            <w:tcBorders>
              <w:top w:val="nil"/>
              <w:left w:val="single" w:color="auto" w:sz="4" w:space="0"/>
              <w:bottom w:val="single" w:color="auto" w:sz="4" w:space="0"/>
              <w:right w:val="single" w:color="auto" w:sz="4" w:space="0"/>
            </w:tcBorders>
            <w:vAlign w:val="center"/>
          </w:tcPr>
          <w:p w14:paraId="51584B21">
            <w:pPr>
              <w:widowControl/>
              <w:jc w:val="left"/>
              <w:rPr>
                <w:rFonts w:hint="eastAsia" w:ascii="仿宋" w:hAnsi="仿宋" w:eastAsia="仿宋" w:cs="仿宋"/>
                <w:color w:val="000000"/>
                <w:kern w:val="0"/>
                <w:sz w:val="18"/>
                <w:szCs w:val="18"/>
              </w:rPr>
            </w:pPr>
          </w:p>
        </w:tc>
        <w:tc>
          <w:tcPr>
            <w:tcW w:w="1275" w:type="dxa"/>
            <w:vMerge w:val="continue"/>
            <w:tcBorders>
              <w:top w:val="nil"/>
              <w:left w:val="single" w:color="auto" w:sz="4" w:space="0"/>
              <w:bottom w:val="single" w:color="auto" w:sz="4" w:space="0"/>
              <w:right w:val="single" w:color="auto" w:sz="4" w:space="0"/>
            </w:tcBorders>
            <w:vAlign w:val="center"/>
          </w:tcPr>
          <w:p w14:paraId="411954A2">
            <w:pPr>
              <w:widowControl/>
              <w:jc w:val="left"/>
              <w:rPr>
                <w:rFonts w:hint="eastAsia" w:ascii="仿宋" w:hAnsi="仿宋" w:eastAsia="仿宋" w:cs="仿宋"/>
                <w:color w:val="000000"/>
                <w:kern w:val="0"/>
                <w:sz w:val="18"/>
                <w:szCs w:val="18"/>
              </w:rPr>
            </w:pPr>
          </w:p>
        </w:tc>
        <w:tc>
          <w:tcPr>
            <w:tcW w:w="3080" w:type="dxa"/>
            <w:vMerge w:val="continue"/>
            <w:tcBorders>
              <w:top w:val="nil"/>
              <w:left w:val="single" w:color="auto" w:sz="4" w:space="0"/>
              <w:bottom w:val="single" w:color="auto" w:sz="4" w:space="0"/>
              <w:right w:val="single" w:color="auto" w:sz="4" w:space="0"/>
            </w:tcBorders>
            <w:vAlign w:val="center"/>
          </w:tcPr>
          <w:p w14:paraId="7F2654CA">
            <w:pPr>
              <w:widowControl/>
              <w:jc w:val="left"/>
              <w:rPr>
                <w:rFonts w:hint="eastAsia" w:ascii="仿宋" w:hAnsi="仿宋" w:eastAsia="仿宋" w:cs="仿宋"/>
                <w:color w:val="000000"/>
                <w:kern w:val="0"/>
                <w:sz w:val="18"/>
                <w:szCs w:val="18"/>
              </w:rPr>
            </w:pPr>
          </w:p>
        </w:tc>
        <w:tc>
          <w:tcPr>
            <w:tcW w:w="4203" w:type="dxa"/>
            <w:tcBorders>
              <w:top w:val="nil"/>
              <w:left w:val="nil"/>
              <w:bottom w:val="single" w:color="auto" w:sz="4" w:space="0"/>
              <w:right w:val="single" w:color="auto" w:sz="4" w:space="0"/>
            </w:tcBorders>
            <w:vAlign w:val="center"/>
          </w:tcPr>
          <w:p w14:paraId="36D62810">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计划成本：项目实施单位为完成工作目标计划安排的支出，一般以项目预算为参考。</w:t>
            </w:r>
          </w:p>
        </w:tc>
        <w:tc>
          <w:tcPr>
            <w:tcW w:w="684" w:type="dxa"/>
            <w:tcBorders>
              <w:top w:val="nil"/>
              <w:left w:val="nil"/>
              <w:bottom w:val="single" w:color="auto" w:sz="4" w:space="0"/>
              <w:right w:val="single" w:color="auto" w:sz="4" w:space="0"/>
            </w:tcBorders>
          </w:tcPr>
          <w:p w14:paraId="4A2712F8">
            <w:pPr>
              <w:widowControl/>
              <w:rPr>
                <w:rFonts w:hint="eastAsia" w:ascii="仿宋" w:hAnsi="仿宋" w:eastAsia="仿宋" w:cs="仿宋"/>
                <w:color w:val="000000"/>
                <w:kern w:val="0"/>
                <w:sz w:val="18"/>
                <w:szCs w:val="18"/>
              </w:rPr>
            </w:pPr>
          </w:p>
        </w:tc>
      </w:tr>
      <w:tr w14:paraId="1E60DDAA">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14:paraId="560CEAF7">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效果</w:t>
            </w:r>
          </w:p>
          <w:p w14:paraId="0D210908">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1EB55C29">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项目效益</w:t>
            </w:r>
          </w:p>
          <w:p w14:paraId="04455D6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（20分）</w:t>
            </w:r>
          </w:p>
        </w:tc>
        <w:tc>
          <w:tcPr>
            <w:tcW w:w="1275" w:type="dxa"/>
            <w:tcBorders>
              <w:top w:val="single" w:color="auto" w:sz="4" w:space="0"/>
              <w:left w:val="single" w:color="auto" w:sz="4" w:space="0"/>
              <w:bottom w:val="single" w:color="auto" w:sz="4" w:space="0"/>
              <w:right w:val="single" w:color="auto" w:sz="4" w:space="0"/>
            </w:tcBorders>
            <w:vAlign w:val="center"/>
          </w:tcPr>
          <w:p w14:paraId="342026F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经济效益</w:t>
            </w:r>
          </w:p>
          <w:p w14:paraId="3E9956AF">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（4分）</w:t>
            </w:r>
          </w:p>
        </w:tc>
        <w:tc>
          <w:tcPr>
            <w:tcW w:w="3080" w:type="dxa"/>
            <w:tcBorders>
              <w:top w:val="single" w:color="auto" w:sz="4" w:space="0"/>
              <w:left w:val="single" w:color="auto" w:sz="4" w:space="0"/>
              <w:bottom w:val="single" w:color="auto" w:sz="4" w:space="0"/>
              <w:right w:val="single" w:color="auto" w:sz="4" w:space="0"/>
            </w:tcBorders>
            <w:vAlign w:val="center"/>
          </w:tcPr>
          <w:p w14:paraId="0F71DF8D">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项目实施对经济发展所带来的直接或间接影响情况。</w:t>
            </w:r>
          </w:p>
        </w:tc>
        <w:tc>
          <w:tcPr>
            <w:tcW w:w="4203" w:type="dxa"/>
            <w:vMerge w:val="restart"/>
            <w:tcBorders>
              <w:top w:val="single" w:color="auto" w:sz="4" w:space="0"/>
              <w:left w:val="single" w:color="auto" w:sz="4" w:space="0"/>
              <w:bottom w:val="single" w:color="auto" w:sz="4" w:space="0"/>
              <w:right w:val="single" w:color="auto" w:sz="4" w:space="0"/>
            </w:tcBorders>
            <w:vAlign w:val="center"/>
          </w:tcPr>
          <w:p w14:paraId="240D94B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此四项指标为设置项目支出績效评价指标时必须考虑的共性要素，可根据项目实际并结合绩效目标设立情况有选择的进行设置，并将其细化为相应的个性化指标。</w:t>
            </w:r>
          </w:p>
        </w:tc>
        <w:tc>
          <w:tcPr>
            <w:tcW w:w="684" w:type="dxa"/>
            <w:tcBorders>
              <w:top w:val="single" w:color="auto" w:sz="4" w:space="0"/>
              <w:left w:val="single" w:color="auto" w:sz="4" w:space="0"/>
              <w:bottom w:val="single" w:color="auto" w:sz="4" w:space="0"/>
              <w:right w:val="single" w:color="auto" w:sz="4" w:space="0"/>
            </w:tcBorders>
          </w:tcPr>
          <w:p w14:paraId="4FA2E329">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r>
      <w:tr w14:paraId="70EF2685">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4467066E">
            <w:pPr>
              <w:widowControl/>
              <w:jc w:val="left"/>
              <w:rPr>
                <w:rFonts w:hint="eastAsia" w:ascii="仿宋" w:hAnsi="仿宋" w:eastAsia="仿宋" w:cs="仿宋"/>
                <w:color w:val="000000"/>
                <w:kern w:val="0"/>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3CA79616">
            <w:pPr>
              <w:widowControl/>
              <w:jc w:val="left"/>
              <w:rPr>
                <w:rFonts w:hint="eastAsia" w:ascii="仿宋" w:hAnsi="仿宋" w:eastAsia="仿宋" w:cs="仿宋"/>
                <w:color w:val="000000"/>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6EDFF95B">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社会效益</w:t>
            </w:r>
          </w:p>
          <w:p w14:paraId="534A5F36">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（3分）</w:t>
            </w:r>
          </w:p>
        </w:tc>
        <w:tc>
          <w:tcPr>
            <w:tcW w:w="3080" w:type="dxa"/>
            <w:tcBorders>
              <w:top w:val="single" w:color="auto" w:sz="4" w:space="0"/>
              <w:left w:val="single" w:color="auto" w:sz="4" w:space="0"/>
              <w:bottom w:val="single" w:color="auto" w:sz="4" w:space="0"/>
              <w:right w:val="single" w:color="auto" w:sz="4" w:space="0"/>
            </w:tcBorders>
            <w:vAlign w:val="center"/>
          </w:tcPr>
          <w:p w14:paraId="2915C628">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项目实施对社会发展所带来的直接或间接影响情况。</w:t>
            </w:r>
          </w:p>
        </w:tc>
        <w:tc>
          <w:tcPr>
            <w:tcW w:w="4203" w:type="dxa"/>
            <w:vMerge w:val="continue"/>
            <w:tcBorders>
              <w:top w:val="single" w:color="auto" w:sz="4" w:space="0"/>
              <w:left w:val="single" w:color="auto" w:sz="4" w:space="0"/>
              <w:bottom w:val="single" w:color="auto" w:sz="4" w:space="0"/>
              <w:right w:val="single" w:color="auto" w:sz="4" w:space="0"/>
            </w:tcBorders>
            <w:vAlign w:val="center"/>
          </w:tcPr>
          <w:p w14:paraId="2F9528E4">
            <w:pPr>
              <w:widowControl/>
              <w:jc w:val="left"/>
              <w:rPr>
                <w:rFonts w:hint="eastAsia" w:ascii="仿宋" w:hAnsi="仿宋" w:eastAsia="仿宋" w:cs="仿宋"/>
                <w:color w:val="000000"/>
                <w:kern w:val="0"/>
                <w:sz w:val="18"/>
                <w:szCs w:val="18"/>
              </w:rPr>
            </w:pPr>
          </w:p>
        </w:tc>
        <w:tc>
          <w:tcPr>
            <w:tcW w:w="684" w:type="dxa"/>
            <w:tcBorders>
              <w:top w:val="single" w:color="auto" w:sz="4" w:space="0"/>
              <w:left w:val="single" w:color="auto" w:sz="4" w:space="0"/>
              <w:bottom w:val="single" w:color="auto" w:sz="4" w:space="0"/>
              <w:right w:val="single" w:color="auto" w:sz="4" w:space="0"/>
            </w:tcBorders>
          </w:tcPr>
          <w:p w14:paraId="3CB1F75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r>
      <w:tr w14:paraId="12048503">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6D2E565F">
            <w:pPr>
              <w:widowControl/>
              <w:jc w:val="left"/>
              <w:rPr>
                <w:rFonts w:hint="eastAsia" w:ascii="仿宋" w:hAnsi="仿宋" w:eastAsia="仿宋" w:cs="仿宋"/>
                <w:color w:val="000000"/>
                <w:kern w:val="0"/>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1F84BC66">
            <w:pPr>
              <w:widowControl/>
              <w:jc w:val="left"/>
              <w:rPr>
                <w:rFonts w:hint="eastAsia" w:ascii="仿宋" w:hAnsi="仿宋" w:eastAsia="仿宋" w:cs="仿宋"/>
                <w:color w:val="000000"/>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1F2B7552">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生态效益</w:t>
            </w:r>
          </w:p>
          <w:p w14:paraId="2C239DFC">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（3分）</w:t>
            </w:r>
          </w:p>
        </w:tc>
        <w:tc>
          <w:tcPr>
            <w:tcW w:w="3080" w:type="dxa"/>
            <w:tcBorders>
              <w:top w:val="single" w:color="auto" w:sz="4" w:space="0"/>
              <w:left w:val="single" w:color="auto" w:sz="4" w:space="0"/>
              <w:bottom w:val="single" w:color="auto" w:sz="4" w:space="0"/>
              <w:right w:val="single" w:color="auto" w:sz="4" w:space="0"/>
            </w:tcBorders>
            <w:vAlign w:val="center"/>
          </w:tcPr>
          <w:p w14:paraId="049FBE8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项目实施对生态环境所带来的直接或间接影响情况。</w:t>
            </w:r>
          </w:p>
        </w:tc>
        <w:tc>
          <w:tcPr>
            <w:tcW w:w="4203" w:type="dxa"/>
            <w:vMerge w:val="continue"/>
            <w:tcBorders>
              <w:top w:val="single" w:color="auto" w:sz="4" w:space="0"/>
              <w:left w:val="single" w:color="auto" w:sz="4" w:space="0"/>
              <w:bottom w:val="single" w:color="auto" w:sz="4" w:space="0"/>
              <w:right w:val="single" w:color="auto" w:sz="4" w:space="0"/>
            </w:tcBorders>
            <w:vAlign w:val="center"/>
          </w:tcPr>
          <w:p w14:paraId="469BDFE2">
            <w:pPr>
              <w:widowControl/>
              <w:jc w:val="left"/>
              <w:rPr>
                <w:rFonts w:hint="eastAsia" w:ascii="仿宋" w:hAnsi="仿宋" w:eastAsia="仿宋" w:cs="仿宋"/>
                <w:color w:val="000000"/>
                <w:kern w:val="0"/>
                <w:sz w:val="18"/>
                <w:szCs w:val="18"/>
              </w:rPr>
            </w:pPr>
          </w:p>
        </w:tc>
        <w:tc>
          <w:tcPr>
            <w:tcW w:w="684" w:type="dxa"/>
            <w:tcBorders>
              <w:top w:val="single" w:color="auto" w:sz="4" w:space="0"/>
              <w:left w:val="single" w:color="auto" w:sz="4" w:space="0"/>
              <w:bottom w:val="single" w:color="auto" w:sz="4" w:space="0"/>
              <w:right w:val="single" w:color="auto" w:sz="4" w:space="0"/>
            </w:tcBorders>
          </w:tcPr>
          <w:p w14:paraId="5B305C9F">
            <w:pPr>
              <w:widowControl/>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r>
      <w:tr w14:paraId="211EE362">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58C13BC8">
            <w:pPr>
              <w:widowControl/>
              <w:jc w:val="left"/>
              <w:rPr>
                <w:rFonts w:hint="eastAsia" w:ascii="仿宋" w:hAnsi="仿宋" w:eastAsia="仿宋" w:cs="仿宋"/>
                <w:color w:val="000000"/>
                <w:kern w:val="0"/>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9B13094">
            <w:pPr>
              <w:widowControl/>
              <w:jc w:val="left"/>
              <w:rPr>
                <w:rFonts w:hint="eastAsia" w:ascii="仿宋" w:hAnsi="仿宋" w:eastAsia="仿宋" w:cs="仿宋"/>
                <w:color w:val="000000"/>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1F9D481A">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可持续影响（4分）</w:t>
            </w:r>
          </w:p>
        </w:tc>
        <w:tc>
          <w:tcPr>
            <w:tcW w:w="3080" w:type="dxa"/>
            <w:tcBorders>
              <w:top w:val="single" w:color="auto" w:sz="4" w:space="0"/>
              <w:left w:val="single" w:color="auto" w:sz="4" w:space="0"/>
              <w:bottom w:val="single" w:color="auto" w:sz="4" w:space="0"/>
              <w:right w:val="single" w:color="auto" w:sz="4" w:space="0"/>
            </w:tcBorders>
            <w:vAlign w:val="center"/>
          </w:tcPr>
          <w:p w14:paraId="1FAA5918">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项目后续运行及成效发挥的可持续影响情况。</w:t>
            </w:r>
          </w:p>
        </w:tc>
        <w:tc>
          <w:tcPr>
            <w:tcW w:w="4203" w:type="dxa"/>
            <w:vMerge w:val="continue"/>
            <w:tcBorders>
              <w:top w:val="single" w:color="auto" w:sz="4" w:space="0"/>
              <w:left w:val="single" w:color="auto" w:sz="4" w:space="0"/>
              <w:bottom w:val="single" w:color="auto" w:sz="4" w:space="0"/>
              <w:right w:val="single" w:color="auto" w:sz="4" w:space="0"/>
            </w:tcBorders>
            <w:vAlign w:val="center"/>
          </w:tcPr>
          <w:p w14:paraId="34F94E9A">
            <w:pPr>
              <w:widowControl/>
              <w:jc w:val="left"/>
              <w:rPr>
                <w:rFonts w:hint="eastAsia" w:ascii="仿宋" w:hAnsi="仿宋" w:eastAsia="仿宋" w:cs="仿宋"/>
                <w:color w:val="000000"/>
                <w:kern w:val="0"/>
                <w:sz w:val="18"/>
                <w:szCs w:val="18"/>
              </w:rPr>
            </w:pPr>
          </w:p>
        </w:tc>
        <w:tc>
          <w:tcPr>
            <w:tcW w:w="684" w:type="dxa"/>
            <w:tcBorders>
              <w:top w:val="single" w:color="auto" w:sz="4" w:space="0"/>
              <w:left w:val="single" w:color="auto" w:sz="4" w:space="0"/>
              <w:bottom w:val="single" w:color="auto" w:sz="4" w:space="0"/>
              <w:right w:val="single" w:color="auto" w:sz="4" w:space="0"/>
            </w:tcBorders>
          </w:tcPr>
          <w:p w14:paraId="58747391">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r>
      <w:tr w14:paraId="7C6E485C">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0667A7E4">
            <w:pPr>
              <w:widowControl/>
              <w:jc w:val="left"/>
              <w:rPr>
                <w:rFonts w:hint="eastAsia" w:ascii="仿宋" w:hAnsi="仿宋" w:eastAsia="仿宋" w:cs="仿宋"/>
                <w:color w:val="000000"/>
                <w:kern w:val="0"/>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747C2938">
            <w:pPr>
              <w:widowControl/>
              <w:jc w:val="left"/>
              <w:rPr>
                <w:rFonts w:hint="eastAsia" w:ascii="仿宋" w:hAnsi="仿宋" w:eastAsia="仿宋" w:cs="仿宋"/>
                <w:color w:val="000000"/>
                <w:kern w:val="0"/>
                <w:sz w:val="18"/>
                <w:szCs w:val="18"/>
              </w:rPr>
            </w:pPr>
          </w:p>
        </w:tc>
        <w:tc>
          <w:tcPr>
            <w:tcW w:w="1275" w:type="dxa"/>
            <w:tcBorders>
              <w:top w:val="single" w:color="auto" w:sz="4" w:space="0"/>
              <w:left w:val="single" w:color="auto" w:sz="4" w:space="0"/>
              <w:bottom w:val="single" w:color="auto" w:sz="4" w:space="0"/>
              <w:right w:val="single" w:color="auto" w:sz="4" w:space="0"/>
            </w:tcBorders>
            <w:vAlign w:val="center"/>
          </w:tcPr>
          <w:p w14:paraId="0F884CB7">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社会公众或服务对象满意度（6分）</w:t>
            </w:r>
          </w:p>
        </w:tc>
        <w:tc>
          <w:tcPr>
            <w:tcW w:w="3080" w:type="dxa"/>
            <w:tcBorders>
              <w:top w:val="single" w:color="auto" w:sz="4" w:space="0"/>
              <w:left w:val="single" w:color="auto" w:sz="4" w:space="0"/>
              <w:bottom w:val="single" w:color="auto" w:sz="4" w:space="0"/>
              <w:right w:val="single" w:color="auto" w:sz="4" w:space="0"/>
            </w:tcBorders>
            <w:vAlign w:val="center"/>
          </w:tcPr>
          <w:p w14:paraId="14A93C28">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社会公众或服务对象对项目实施效策的满意程度</w:t>
            </w:r>
          </w:p>
        </w:tc>
        <w:tc>
          <w:tcPr>
            <w:tcW w:w="4203" w:type="dxa"/>
            <w:tcBorders>
              <w:top w:val="single" w:color="auto" w:sz="4" w:space="0"/>
              <w:left w:val="single" w:color="auto" w:sz="4" w:space="0"/>
              <w:bottom w:val="single" w:color="auto" w:sz="4" w:space="0"/>
              <w:right w:val="single" w:color="auto" w:sz="4" w:space="0"/>
            </w:tcBorders>
            <w:vAlign w:val="center"/>
          </w:tcPr>
          <w:p w14:paraId="2924BC43">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社会公众或服务对象是指因该项目实施而受到影响的部门(单位)、群体或个人。一般采取社会调查的方式。</w:t>
            </w:r>
          </w:p>
        </w:tc>
        <w:tc>
          <w:tcPr>
            <w:tcW w:w="684" w:type="dxa"/>
            <w:tcBorders>
              <w:top w:val="single" w:color="auto" w:sz="4" w:space="0"/>
              <w:left w:val="single" w:color="auto" w:sz="4" w:space="0"/>
              <w:bottom w:val="single" w:color="auto" w:sz="4" w:space="0"/>
              <w:right w:val="single" w:color="auto" w:sz="4" w:space="0"/>
            </w:tcBorders>
          </w:tcPr>
          <w:p w14:paraId="1FB76141">
            <w:pPr>
              <w:widowControl/>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r>
      <w:tr w14:paraId="72B3BBC8">
        <w:tblPrEx>
          <w:tblCellMar>
            <w:top w:w="0" w:type="dxa"/>
            <w:left w:w="108" w:type="dxa"/>
            <w:bottom w:w="0" w:type="dxa"/>
            <w:right w:w="108" w:type="dxa"/>
          </w:tblCellMar>
        </w:tblPrEx>
        <w:trPr>
          <w:trHeight w:val="916" w:hRule="atLeast"/>
          <w:jc w:val="center"/>
        </w:trPr>
        <w:tc>
          <w:tcPr>
            <w:tcW w:w="9924" w:type="dxa"/>
            <w:gridSpan w:val="5"/>
            <w:tcBorders>
              <w:top w:val="single" w:color="auto" w:sz="4" w:space="0"/>
              <w:left w:val="single" w:color="auto" w:sz="4" w:space="0"/>
              <w:bottom w:val="single" w:color="auto" w:sz="4" w:space="0"/>
              <w:right w:val="single" w:color="auto" w:sz="4" w:space="0"/>
            </w:tcBorders>
            <w:vAlign w:val="center"/>
          </w:tcPr>
          <w:p w14:paraId="249BCE80">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合计得分</w:t>
            </w:r>
          </w:p>
        </w:tc>
        <w:tc>
          <w:tcPr>
            <w:tcW w:w="684" w:type="dxa"/>
            <w:tcBorders>
              <w:top w:val="single" w:color="auto" w:sz="4" w:space="0"/>
              <w:left w:val="single" w:color="auto" w:sz="4" w:space="0"/>
              <w:bottom w:val="single" w:color="auto" w:sz="4" w:space="0"/>
              <w:right w:val="single" w:color="auto" w:sz="4" w:space="0"/>
            </w:tcBorders>
          </w:tcPr>
          <w:p w14:paraId="46723360">
            <w:pPr>
              <w:widowControl/>
              <w:rPr>
                <w:rFonts w:hint="eastAsia" w:ascii="仿宋" w:hAnsi="仿宋" w:eastAsia="仿宋" w:cs="仿宋"/>
                <w:color w:val="000000"/>
                <w:kern w:val="0"/>
                <w:sz w:val="18"/>
                <w:szCs w:val="18"/>
              </w:rPr>
            </w:pPr>
          </w:p>
          <w:p w14:paraId="1A9D174D">
            <w:pPr>
              <w:widowControl/>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96</w:t>
            </w:r>
          </w:p>
        </w:tc>
      </w:tr>
    </w:tbl>
    <w:p w14:paraId="5A19BD0C">
      <w:pPr>
        <w:rPr>
          <w:rFonts w:hint="eastAsia" w:ascii="仿宋" w:hAnsi="仿宋" w:eastAsia="仿宋" w:cs="仿宋"/>
          <w:sz w:val="30"/>
          <w:szCs w:val="30"/>
        </w:rPr>
      </w:pPr>
      <w:r>
        <w:rPr>
          <w:rFonts w:hint="eastAsia" w:ascii="仿宋" w:hAnsi="仿宋" w:eastAsia="仿宋" w:cs="仿宋"/>
          <w:color w:val="000000"/>
          <w:sz w:val="30"/>
          <w:szCs w:val="30"/>
        </w:rPr>
        <w:br w:type="page"/>
      </w:r>
      <w:r>
        <w:rPr>
          <w:rFonts w:hint="eastAsia" w:ascii="仿宋" w:hAnsi="仿宋" w:eastAsia="仿宋" w:cs="仿宋"/>
          <w:sz w:val="30"/>
          <w:szCs w:val="30"/>
        </w:rPr>
        <w:t>附件3：</w:t>
      </w:r>
    </w:p>
    <w:p w14:paraId="133A9D36">
      <w:pPr>
        <w:jc w:val="center"/>
        <w:rPr>
          <w:rFonts w:hint="eastAsia" w:ascii="黑体" w:hAnsi="黑体" w:eastAsia="黑体" w:cs="黑体"/>
          <w:b w:val="0"/>
          <w:bCs w:val="0"/>
          <w:sz w:val="36"/>
          <w:szCs w:val="36"/>
        </w:rPr>
      </w:pPr>
      <w:r>
        <w:rPr>
          <w:rFonts w:hint="eastAsia" w:ascii="黑体" w:hAnsi="黑体" w:eastAsia="黑体" w:cs="黑体"/>
          <w:b w:val="0"/>
          <w:bCs w:val="0"/>
          <w:color w:val="000000"/>
          <w:sz w:val="36"/>
          <w:szCs w:val="36"/>
          <w:lang w:val="en-US" w:eastAsia="zh-CN"/>
        </w:rPr>
        <w:t>2021</w:t>
      </w:r>
      <w:r>
        <w:rPr>
          <w:rFonts w:hint="eastAsia" w:ascii="黑体" w:hAnsi="黑体" w:eastAsia="黑体" w:cs="黑体"/>
          <w:b w:val="0"/>
          <w:bCs w:val="0"/>
          <w:sz w:val="36"/>
          <w:szCs w:val="36"/>
        </w:rPr>
        <w:t>年度部门整体支出绩效自评报告</w:t>
      </w:r>
    </w:p>
    <w:p w14:paraId="764085A7">
      <w:pPr>
        <w:jc w:val="center"/>
        <w:rPr>
          <w:rFonts w:hint="eastAsia" w:ascii="仿宋" w:hAnsi="仿宋" w:eastAsia="仿宋" w:cs="仿宋"/>
          <w:sz w:val="30"/>
          <w:szCs w:val="30"/>
        </w:rPr>
      </w:pPr>
      <w:r>
        <w:rPr>
          <w:rFonts w:hint="eastAsia" w:ascii="仿宋" w:hAnsi="仿宋" w:eastAsia="仿宋" w:cs="仿宋"/>
          <w:sz w:val="30"/>
          <w:szCs w:val="30"/>
        </w:rPr>
        <w:t>（冷水滩区</w:t>
      </w:r>
      <w:r>
        <w:rPr>
          <w:rFonts w:hint="eastAsia" w:ascii="仿宋" w:hAnsi="仿宋" w:eastAsia="仿宋" w:cs="仿宋"/>
          <w:sz w:val="30"/>
          <w:szCs w:val="30"/>
          <w:lang w:eastAsia="zh-CN"/>
        </w:rPr>
        <w:t>交通运输局</w:t>
      </w:r>
      <w:r>
        <w:rPr>
          <w:rFonts w:hint="eastAsia" w:ascii="仿宋" w:hAnsi="仿宋" w:eastAsia="仿宋" w:cs="仿宋"/>
          <w:sz w:val="30"/>
          <w:szCs w:val="30"/>
        </w:rPr>
        <w:t>）</w:t>
      </w:r>
    </w:p>
    <w:p w14:paraId="18381AA6">
      <w:pPr>
        <w:jc w:val="center"/>
        <w:rPr>
          <w:rFonts w:hint="eastAsia" w:ascii="仿宋" w:hAnsi="仿宋" w:eastAsia="仿宋" w:cs="仿宋"/>
          <w:sz w:val="30"/>
          <w:szCs w:val="30"/>
        </w:rPr>
      </w:pPr>
    </w:p>
    <w:p w14:paraId="1066953C">
      <w:pPr>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一、部门概况</w:t>
      </w:r>
    </w:p>
    <w:p w14:paraId="644240DB">
      <w:pPr>
        <w:ind w:firstLine="600" w:firstLineChars="200"/>
        <w:rPr>
          <w:rFonts w:hint="eastAsia" w:ascii="仿宋" w:hAnsi="仿宋" w:eastAsia="仿宋" w:cs="仿宋"/>
          <w:sz w:val="30"/>
          <w:szCs w:val="30"/>
        </w:rPr>
      </w:pPr>
      <w:r>
        <w:rPr>
          <w:rFonts w:hint="eastAsia" w:ascii="仿宋" w:hAnsi="仿宋" w:eastAsia="仿宋" w:cs="仿宋"/>
          <w:sz w:val="30"/>
          <w:szCs w:val="30"/>
        </w:rPr>
        <w:t>（一）部门基本情况。</w:t>
      </w:r>
    </w:p>
    <w:p w14:paraId="5A6F464D">
      <w:pPr>
        <w:spacing w:line="62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冷水滩区交通运输局</w:t>
      </w:r>
      <w:r>
        <w:rPr>
          <w:rFonts w:hint="eastAsia" w:ascii="仿宋" w:hAnsi="仿宋" w:eastAsia="仿宋" w:cs="仿宋"/>
          <w:color w:val="000000"/>
          <w:sz w:val="30"/>
          <w:szCs w:val="30"/>
          <w:lang w:eastAsia="zh-CN"/>
        </w:rPr>
        <w:t>是区政府职能部门</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主要负责</w:t>
      </w:r>
      <w:r>
        <w:rPr>
          <w:rFonts w:hint="eastAsia" w:ascii="仿宋" w:hAnsi="仿宋" w:eastAsia="仿宋" w:cs="仿宋"/>
          <w:color w:val="000000"/>
          <w:sz w:val="30"/>
          <w:szCs w:val="30"/>
        </w:rPr>
        <w:t>全区县、乡公路及渡口、码头的规划建设、养护和管理，以及全区公路、水路和城</w:t>
      </w:r>
      <w:r>
        <w:rPr>
          <w:rFonts w:hint="eastAsia" w:ascii="仿宋" w:hAnsi="仿宋" w:eastAsia="仿宋" w:cs="仿宋"/>
          <w:color w:val="000000"/>
          <w:sz w:val="30"/>
          <w:szCs w:val="30"/>
          <w:lang w:eastAsia="zh-CN"/>
        </w:rPr>
        <w:t>乡</w:t>
      </w:r>
      <w:r>
        <w:rPr>
          <w:rFonts w:hint="eastAsia" w:ascii="仿宋" w:hAnsi="仿宋" w:eastAsia="仿宋" w:cs="仿宋"/>
          <w:color w:val="000000"/>
          <w:sz w:val="30"/>
          <w:szCs w:val="30"/>
        </w:rPr>
        <w:t>交通运输的行业管理</w:t>
      </w:r>
      <w:r>
        <w:rPr>
          <w:rFonts w:hint="eastAsia" w:ascii="仿宋" w:hAnsi="仿宋" w:eastAsia="仿宋" w:cs="仿宋"/>
          <w:color w:val="000000"/>
          <w:sz w:val="30"/>
          <w:szCs w:val="30"/>
          <w:lang w:eastAsia="zh-CN"/>
        </w:rPr>
        <w:t>，同时协助好国家有关交通建设项目及区重点项目建设</w:t>
      </w:r>
      <w:r>
        <w:rPr>
          <w:rFonts w:hint="eastAsia" w:ascii="仿宋" w:hAnsi="仿宋" w:eastAsia="仿宋" w:cs="仿宋"/>
          <w:color w:val="000000"/>
          <w:sz w:val="30"/>
          <w:szCs w:val="30"/>
        </w:rPr>
        <w:t>。</w:t>
      </w:r>
      <w:r>
        <w:rPr>
          <w:rFonts w:hint="eastAsia" w:ascii="仿宋" w:hAnsi="仿宋" w:eastAsia="仿宋" w:cs="仿宋"/>
          <w:color w:val="000000"/>
          <w:kern w:val="0"/>
          <w:sz w:val="30"/>
          <w:szCs w:val="30"/>
        </w:rPr>
        <w:t>我单位性质为财政全额拨款的正科级</w:t>
      </w:r>
      <w:r>
        <w:rPr>
          <w:rFonts w:hint="eastAsia" w:ascii="仿宋" w:hAnsi="仿宋" w:eastAsia="仿宋" w:cs="仿宋"/>
          <w:color w:val="000000"/>
          <w:kern w:val="0"/>
          <w:sz w:val="30"/>
          <w:szCs w:val="30"/>
          <w:lang w:eastAsia="zh-CN"/>
        </w:rPr>
        <w:t>行政</w:t>
      </w:r>
      <w:r>
        <w:rPr>
          <w:rFonts w:hint="eastAsia" w:ascii="仿宋" w:hAnsi="仿宋" w:eastAsia="仿宋" w:cs="仿宋"/>
          <w:color w:val="000000"/>
          <w:kern w:val="0"/>
          <w:sz w:val="30"/>
          <w:szCs w:val="30"/>
        </w:rPr>
        <w:t>单位，</w:t>
      </w:r>
      <w:r>
        <w:rPr>
          <w:rFonts w:hint="eastAsia" w:ascii="仿宋" w:hAnsi="仿宋" w:eastAsia="仿宋" w:cs="仿宋"/>
          <w:sz w:val="30"/>
          <w:szCs w:val="30"/>
        </w:rPr>
        <w:t>内设办公室、安全法制股、财务审计股、政工股、党风廉政办、综治行管办、交通战备办、计划统计股、农村公路建设股、农村公路养护股、工会、行政审批中心12个股室，</w:t>
      </w:r>
      <w:r>
        <w:rPr>
          <w:rFonts w:hint="eastAsia" w:ascii="仿宋_GB2312" w:eastAsia="仿宋_GB2312"/>
          <w:sz w:val="32"/>
          <w:szCs w:val="32"/>
        </w:rPr>
        <w:t>下辖区公路建设养护中心、永州市交通运输综合行政执法支队冷水滩大队2个正科级事业单位；区道路运输服务中心、区水上事务中心、区交通建设质量安全监督站3个副科级事业单位；区路政综合执法大队1个股级事业单位。</w:t>
      </w:r>
    </w:p>
    <w:p w14:paraId="654D972E">
      <w:pPr>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2021</w:t>
      </w:r>
      <w:r>
        <w:rPr>
          <w:rFonts w:hint="eastAsia" w:ascii="仿宋" w:hAnsi="仿宋" w:eastAsia="仿宋" w:cs="仿宋"/>
          <w:sz w:val="30"/>
          <w:szCs w:val="30"/>
        </w:rPr>
        <w:t>年的重点工作</w:t>
      </w:r>
    </w:p>
    <w:p w14:paraId="7ABE7D79">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1、党风廉政建设深入推进。</w:t>
      </w:r>
    </w:p>
    <w:p w14:paraId="7A3709DB">
      <w:pPr>
        <w:spacing w:line="360" w:lineRule="auto"/>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坚持“以党建带交建”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行业政治生态更风清气正。一是学习型机关建设常态化，在全系统充分运用学习强国、干部在线学院、永州大讲堂等平台、局党组中心组理论学习及一系列红色基因传承教育活动，狠抓全系统的理论武装，</w:t>
      </w:r>
      <w:r>
        <w:rPr>
          <w:rFonts w:hint="eastAsia" w:ascii="仿宋" w:hAnsi="仿宋" w:eastAsia="仿宋" w:cs="仿宋"/>
          <w:b w:val="0"/>
          <w:bCs w:val="0"/>
          <w:color w:val="000000" w:themeColor="text1"/>
          <w:sz w:val="32"/>
          <w:szCs w:val="32"/>
          <w:lang w:eastAsia="zh-CN"/>
          <w14:textFill>
            <w14:solidFill>
              <w14:schemeClr w14:val="tx1"/>
            </w14:solidFill>
          </w14:textFill>
        </w:rPr>
        <w:t>今年以来</w:t>
      </w:r>
      <w:r>
        <w:rPr>
          <w:rFonts w:hint="eastAsia" w:ascii="仿宋" w:hAnsi="仿宋" w:eastAsia="仿宋" w:cs="仿宋"/>
          <w:b w:val="0"/>
          <w:bCs w:val="0"/>
          <w:color w:val="000000" w:themeColor="text1"/>
          <w:sz w:val="32"/>
          <w:szCs w:val="32"/>
          <w14:textFill>
            <w14:solidFill>
              <w14:schemeClr w14:val="tx1"/>
            </w14:solidFill>
          </w14:textFill>
        </w:rPr>
        <w:t>共组织党组中心组理论学习</w:t>
      </w: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次，邀请各级领导、专家为全体干部职工辅导4场次，各支部开展主题党日活动</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0多次；二是党风、政风、行风持续优化，“三表率一模范”机关建设取得实效，平安交通建设工作排全市第一方型，意识形态工作责任制全面落实，扫黑除恶取得阶段性成果。严格落实重大事项请示报告，“三重一大”集体决策等制度，把准正确发展航向</w:t>
      </w:r>
      <w:r>
        <w:rPr>
          <w:rFonts w:hint="eastAsia" w:ascii="仿宋" w:hAnsi="仿宋" w:eastAsia="仿宋" w:cs="仿宋"/>
          <w:b w:val="0"/>
          <w:bCs w:val="0"/>
          <w:color w:val="000000" w:themeColor="text1"/>
          <w:sz w:val="32"/>
          <w:szCs w:val="32"/>
          <w:lang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是行业形象稳步提升，以文明创建为抓手切实加强作风建设，严格执行各类作风建设的规定，及时办理12345政府公共服务热线及各类信访诉求</w:t>
      </w:r>
      <w:r>
        <w:rPr>
          <w:rFonts w:hint="eastAsia" w:ascii="仿宋" w:hAnsi="仿宋" w:eastAsia="仿宋" w:cs="仿宋"/>
          <w:b w:val="0"/>
          <w:bCs w:val="0"/>
          <w:color w:val="000000" w:themeColor="text1"/>
          <w:sz w:val="32"/>
          <w:szCs w:val="32"/>
          <w:lang w:val="en-US" w:eastAsia="zh-CN"/>
          <w14:textFill>
            <w14:solidFill>
              <w14:schemeClr w14:val="tx1"/>
            </w14:solidFill>
          </w14:textFill>
        </w:rPr>
        <w:t>31</w:t>
      </w:r>
      <w:r>
        <w:rPr>
          <w:rFonts w:hint="eastAsia" w:ascii="仿宋" w:hAnsi="仿宋" w:eastAsia="仿宋" w:cs="仿宋"/>
          <w:b w:val="0"/>
          <w:bCs w:val="0"/>
          <w:color w:val="000000" w:themeColor="text1"/>
          <w:sz w:val="32"/>
          <w:szCs w:val="32"/>
          <w14:textFill>
            <w14:solidFill>
              <w14:schemeClr w14:val="tx1"/>
            </w14:solidFill>
          </w14:textFill>
        </w:rPr>
        <w:t>件，真心办好人大代表意见建议</w:t>
      </w: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件和政协委员提案</w:t>
      </w: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件。在接受群众监督和服务群众中促进了交通运输系统自身形象的提升，也充分展示了交通运输系统广大干部职工忠诚履职、爱岗敬业、无私奉献、优质服务的良好风貌。</w:t>
      </w:r>
    </w:p>
    <w:p w14:paraId="75B19274">
      <w:pPr>
        <w:spacing w:line="360" w:lineRule="auto"/>
        <w:ind w:firstLine="640" w:firstLineChars="20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eastAsia="zh-CN"/>
          <w14:textFill>
            <w14:solidFill>
              <w14:schemeClr w14:val="tx1"/>
            </w14:solidFill>
          </w14:textFill>
        </w:rPr>
        <w:t>春运工作圆满完成。</w:t>
      </w:r>
    </w:p>
    <w:p w14:paraId="26C41DB3">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2021年冷水滩区春运工作在区委区政府的正确领导下和市春运办的指导下，全区各乡镇街道及春运工作领导小组成员单位和各运输企业按照“安全、畅通、有序、温馨”的总要求，精心组织、严密部署，各司其责、协调配合，全力做好2021年春运工作。冷水滩区共发送旅客65.6万人次，同比去年上升61%，其中：铁路发送旅客45.4万人次，同比去年上升60%；道路投入客运班车210台，客位5440个，发送旅客17.0055万人次，同比去年上升6%；水路投入客渡船30艘，客位1940个，发送旅客3.2万人次，同比去年下降20%。</w:t>
      </w:r>
    </w:p>
    <w:p w14:paraId="57F84613">
      <w:pPr>
        <w:numPr>
          <w:ilvl w:val="0"/>
          <w:numId w:val="0"/>
        </w:numPr>
        <w:adjustRightInd w:val="0"/>
        <w:snapToGrid w:val="0"/>
        <w:spacing w:line="360" w:lineRule="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5E051486">
      <w:pPr>
        <w:numPr>
          <w:ilvl w:val="0"/>
          <w:numId w:val="2"/>
        </w:numPr>
        <w:adjustRightInd w:val="0"/>
        <w:snapToGrid w:val="0"/>
        <w:spacing w:line="360" w:lineRule="auto"/>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农村公路建设养护工作稳步推进。</w:t>
      </w:r>
    </w:p>
    <w:p w14:paraId="0996F359">
      <w:pPr>
        <w:numPr>
          <w:ilvl w:val="0"/>
          <w:numId w:val="0"/>
        </w:numPr>
        <w:adjustRightInd w:val="0"/>
        <w:snapToGrid w:val="0"/>
        <w:spacing w:line="360" w:lineRule="auto"/>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（1）“四好农村路”建设。我区于2019年11月成功创建全国“四好农村路”示范县（区）。创建内容包括</w:t>
      </w:r>
      <w:r>
        <w:rPr>
          <w:rFonts w:hint="eastAsia" w:ascii="仿宋" w:hAnsi="仿宋" w:eastAsia="仿宋" w:cs="仿宋"/>
          <w:b w:val="0"/>
          <w:bCs w:val="0"/>
          <w:sz w:val="32"/>
          <w:szCs w:val="32"/>
        </w:rPr>
        <w:t>两个示范乡镇</w:t>
      </w:r>
      <w:r>
        <w:rPr>
          <w:rFonts w:hint="eastAsia" w:ascii="仿宋" w:hAnsi="仿宋" w:eastAsia="仿宋" w:cs="仿宋"/>
          <w:b w:val="0"/>
          <w:bCs w:val="0"/>
          <w:sz w:val="32"/>
          <w:szCs w:val="32"/>
          <w:lang w:eastAsia="zh-CN"/>
        </w:rPr>
        <w:t>，分别是</w:t>
      </w:r>
      <w:r>
        <w:rPr>
          <w:rFonts w:hint="eastAsia" w:ascii="仿宋" w:hAnsi="仿宋" w:eastAsia="仿宋" w:cs="仿宋"/>
          <w:b w:val="0"/>
          <w:bCs w:val="0"/>
          <w:sz w:val="32"/>
          <w:szCs w:val="32"/>
        </w:rPr>
        <w:t>上岭桥镇</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蔡市镇</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线路里程87.79公里，</w:t>
      </w:r>
      <w:r>
        <w:rPr>
          <w:rFonts w:hint="eastAsia" w:ascii="仿宋" w:hAnsi="仿宋" w:eastAsia="仿宋" w:cs="仿宋"/>
          <w:b w:val="0"/>
          <w:bCs w:val="0"/>
          <w:sz w:val="32"/>
          <w:szCs w:val="32"/>
          <w:lang w:eastAsia="zh-CN"/>
        </w:rPr>
        <w:t>包含</w:t>
      </w:r>
      <w:r>
        <w:rPr>
          <w:rFonts w:hint="eastAsia" w:ascii="仿宋" w:hAnsi="仿宋" w:eastAsia="仿宋" w:cs="仿宋"/>
          <w:b w:val="0"/>
          <w:bCs w:val="0"/>
          <w:sz w:val="32"/>
          <w:szCs w:val="32"/>
        </w:rPr>
        <w:t>14条线路，工程项目 37个。</w:t>
      </w:r>
      <w:r>
        <w:rPr>
          <w:rFonts w:hint="eastAsia" w:ascii="仿宋" w:hAnsi="仿宋" w:eastAsia="仿宋" w:cs="仿宋"/>
          <w:b w:val="0"/>
          <w:bCs w:val="0"/>
          <w:sz w:val="32"/>
          <w:szCs w:val="32"/>
          <w:lang w:eastAsia="zh-CN"/>
        </w:rPr>
        <w:t>今年交通运输部将对我区“四好农村路”建设情况进行复核，</w:t>
      </w:r>
      <w:r>
        <w:rPr>
          <w:rFonts w:hint="eastAsia" w:ascii="仿宋" w:hAnsi="仿宋" w:eastAsia="仿宋" w:cs="仿宋"/>
          <w:b w:val="0"/>
          <w:bCs w:val="0"/>
          <w:sz w:val="32"/>
          <w:szCs w:val="32"/>
        </w:rPr>
        <w:t>根据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关于冷水滩区“四好农村路”全国示范县（区）复核的通知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文件要求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2021年6月30号上报复核内业资料</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eastAsia="zh-CN"/>
        </w:rPr>
        <w:t>中旬</w:t>
      </w:r>
      <w:r>
        <w:rPr>
          <w:rFonts w:hint="eastAsia" w:ascii="仿宋" w:hAnsi="仿宋" w:eastAsia="仿宋" w:cs="仿宋"/>
          <w:b w:val="0"/>
          <w:bCs w:val="0"/>
          <w:sz w:val="32"/>
          <w:szCs w:val="32"/>
        </w:rPr>
        <w:t>交通运输部评审专家实地复核外业工作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我局</w:t>
      </w:r>
      <w:r>
        <w:rPr>
          <w:rFonts w:hint="eastAsia" w:ascii="仿宋" w:hAnsi="仿宋" w:eastAsia="仿宋" w:cs="仿宋"/>
          <w:b w:val="0"/>
          <w:bCs w:val="0"/>
          <w:sz w:val="32"/>
          <w:szCs w:val="32"/>
          <w:lang w:val="en-US" w:eastAsia="zh-CN"/>
        </w:rPr>
        <w:t>6月10日</w:t>
      </w:r>
      <w:r>
        <w:rPr>
          <w:rFonts w:hint="eastAsia" w:ascii="仿宋" w:hAnsi="仿宋" w:eastAsia="仿宋" w:cs="仿宋"/>
          <w:b w:val="0"/>
          <w:bCs w:val="0"/>
          <w:sz w:val="32"/>
          <w:szCs w:val="32"/>
        </w:rPr>
        <w:t>对目标任务进行了层层分解，落实了责任部门及责任人，明确了标准要求和完成时限。按创建复核工作要求分为二个小组，内业资料组，外业施工管理组。</w:t>
      </w:r>
      <w:r>
        <w:rPr>
          <w:rFonts w:hint="eastAsia" w:ascii="仿宋" w:hAnsi="仿宋" w:eastAsia="仿宋" w:cs="仿宋"/>
          <w:b w:val="0"/>
          <w:bCs w:val="0"/>
          <w:sz w:val="32"/>
          <w:szCs w:val="32"/>
          <w:lang w:eastAsia="zh-CN"/>
        </w:rPr>
        <w:t>目前内业、外业工程项目基本完成，已经通过交通运输部复核验收。</w:t>
      </w:r>
    </w:p>
    <w:p w14:paraId="1540868A">
      <w:pPr>
        <w:numPr>
          <w:ilvl w:val="0"/>
          <w:numId w:val="0"/>
        </w:num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农村公路建设。</w:t>
      </w:r>
      <w:r>
        <w:rPr>
          <w:rFonts w:hint="eastAsia" w:ascii="仿宋" w:hAnsi="仿宋" w:eastAsia="仿宋" w:cs="仿宋"/>
          <w:b w:val="0"/>
          <w:bCs w:val="0"/>
          <w:sz w:val="32"/>
          <w:szCs w:val="32"/>
        </w:rPr>
        <w:t>农村公路（乡乡通三级路、旅游路、资源路、产业路）</w:t>
      </w:r>
      <w:r>
        <w:rPr>
          <w:rFonts w:hint="eastAsia" w:ascii="仿宋" w:hAnsi="仿宋" w:eastAsia="仿宋" w:cs="仿宋"/>
          <w:b w:val="0"/>
          <w:bCs w:val="0"/>
          <w:sz w:val="32"/>
          <w:szCs w:val="32"/>
          <w:lang w:eastAsia="zh-CN"/>
        </w:rPr>
        <w:t>是今年重点民生实事项目。</w:t>
      </w:r>
      <w:r>
        <w:rPr>
          <w:rFonts w:hint="eastAsia" w:ascii="仿宋" w:hAnsi="仿宋" w:eastAsia="仿宋" w:cs="仿宋"/>
          <w:b w:val="0"/>
          <w:bCs w:val="0"/>
          <w:color w:val="000000"/>
          <w:sz w:val="32"/>
          <w:szCs w:val="32"/>
          <w:lang w:eastAsia="zh-CN"/>
        </w:rPr>
        <w:t>本年度实施规模</w:t>
      </w:r>
      <w:r>
        <w:rPr>
          <w:rFonts w:hint="eastAsia" w:ascii="仿宋" w:hAnsi="仿宋" w:eastAsia="仿宋" w:cs="仿宋"/>
          <w:b w:val="0"/>
          <w:bCs w:val="0"/>
          <w:sz w:val="32"/>
          <w:szCs w:val="32"/>
          <w:lang w:eastAsia="zh-CN"/>
        </w:rPr>
        <w:t>是</w:t>
      </w:r>
      <w:r>
        <w:rPr>
          <w:rFonts w:hint="eastAsia" w:ascii="仿宋" w:hAnsi="仿宋" w:eastAsia="仿宋" w:cs="仿宋"/>
          <w:b w:val="0"/>
          <w:bCs w:val="0"/>
          <w:sz w:val="32"/>
          <w:szCs w:val="32"/>
          <w:lang w:val="en-US" w:eastAsia="zh-CN"/>
        </w:rPr>
        <w:t>41.61</w:t>
      </w:r>
      <w:r>
        <w:rPr>
          <w:rFonts w:hint="eastAsia" w:ascii="仿宋" w:hAnsi="仿宋" w:eastAsia="仿宋" w:cs="仿宋"/>
          <w:b w:val="0"/>
          <w:bCs w:val="0"/>
          <w:sz w:val="32"/>
          <w:szCs w:val="32"/>
        </w:rPr>
        <w:t>公里</w:t>
      </w:r>
      <w:r>
        <w:rPr>
          <w:rFonts w:hint="eastAsia" w:ascii="仿宋" w:hAnsi="仿宋" w:eastAsia="仿宋" w:cs="仿宋"/>
          <w:b w:val="0"/>
          <w:bCs w:val="0"/>
          <w:sz w:val="32"/>
          <w:szCs w:val="32"/>
          <w:lang w:eastAsia="zh-CN"/>
        </w:rPr>
        <w:t>，计划完成</w:t>
      </w:r>
      <w:r>
        <w:rPr>
          <w:rFonts w:hint="eastAsia" w:ascii="仿宋" w:hAnsi="仿宋" w:eastAsia="仿宋" w:cs="仿宋"/>
          <w:b w:val="0"/>
          <w:bCs w:val="0"/>
          <w:sz w:val="32"/>
          <w:szCs w:val="32"/>
          <w:lang w:val="en-US" w:eastAsia="zh-CN"/>
        </w:rPr>
        <w:t>35公里，</w:t>
      </w:r>
      <w:r>
        <w:rPr>
          <w:rFonts w:hint="eastAsia" w:ascii="仿宋" w:hAnsi="仿宋" w:eastAsia="仿宋" w:cs="仿宋"/>
          <w:b w:val="0"/>
          <w:bCs w:val="0"/>
          <w:sz w:val="32"/>
          <w:szCs w:val="32"/>
          <w:lang w:eastAsia="zh-CN"/>
        </w:rPr>
        <w:t>目前已完成</w:t>
      </w:r>
      <w:r>
        <w:rPr>
          <w:rFonts w:hint="eastAsia" w:ascii="仿宋" w:hAnsi="仿宋" w:eastAsia="仿宋" w:cs="仿宋"/>
          <w:b w:val="0"/>
          <w:bCs w:val="0"/>
          <w:sz w:val="32"/>
          <w:szCs w:val="32"/>
          <w:lang w:val="en-US" w:eastAsia="zh-CN"/>
        </w:rPr>
        <w:t>计划任务，惠及黄阳司西山观现代农业产业园、永州市四季香生态农场产业扶贫项目、冷水滩区仁山湖美田园综合体等9个产业项目。</w:t>
      </w:r>
      <w:r>
        <w:rPr>
          <w:rFonts w:hint="eastAsia" w:ascii="仿宋" w:hAnsi="仿宋" w:eastAsia="仿宋" w:cs="仿宋"/>
          <w:b w:val="0"/>
          <w:bCs w:val="0"/>
          <w:sz w:val="32"/>
          <w:szCs w:val="32"/>
        </w:rPr>
        <w:t>深入推进</w:t>
      </w:r>
      <w:r>
        <w:rPr>
          <w:rFonts w:hint="eastAsia" w:ascii="仿宋" w:hAnsi="仿宋" w:eastAsia="仿宋" w:cs="仿宋"/>
          <w:b w:val="0"/>
          <w:bCs w:val="0"/>
          <w:sz w:val="32"/>
          <w:szCs w:val="32"/>
          <w:lang w:eastAsia="zh-CN"/>
        </w:rPr>
        <w:t>了</w:t>
      </w:r>
      <w:r>
        <w:rPr>
          <w:rFonts w:hint="eastAsia" w:ascii="仿宋" w:hAnsi="仿宋" w:eastAsia="仿宋" w:cs="仿宋"/>
          <w:b w:val="0"/>
          <w:bCs w:val="0"/>
          <w:sz w:val="32"/>
          <w:szCs w:val="32"/>
        </w:rPr>
        <w:t>“交通+产业”</w:t>
      </w:r>
      <w:r>
        <w:rPr>
          <w:rFonts w:hint="eastAsia" w:ascii="仿宋" w:hAnsi="仿宋" w:eastAsia="仿宋" w:cs="仿宋"/>
          <w:b w:val="0"/>
          <w:bCs w:val="0"/>
          <w:sz w:val="32"/>
          <w:szCs w:val="32"/>
          <w:lang w:eastAsia="zh-CN"/>
        </w:rPr>
        <w:t>深度融合</w:t>
      </w:r>
      <w:r>
        <w:rPr>
          <w:rFonts w:hint="eastAsia" w:ascii="仿宋" w:hAnsi="仿宋" w:eastAsia="仿宋" w:cs="仿宋"/>
          <w:b w:val="0"/>
          <w:bCs w:val="0"/>
          <w:sz w:val="32"/>
          <w:szCs w:val="32"/>
        </w:rPr>
        <w:t>,依托农村公路网络,调整优化农业产业结构,实现“修好一条路、发展一片产业、带动一方群众”。</w:t>
      </w:r>
    </w:p>
    <w:p w14:paraId="05EF85ED">
      <w:pPr>
        <w:numPr>
          <w:ilvl w:val="0"/>
          <w:numId w:val="0"/>
        </w:numPr>
        <w:spacing w:line="36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农村公路养护。</w:t>
      </w:r>
      <w:r>
        <w:rPr>
          <w:rFonts w:hint="eastAsia" w:ascii="仿宋" w:hAnsi="仿宋" w:eastAsia="仿宋" w:cs="仿宋"/>
          <w:b w:val="0"/>
          <w:bCs w:val="0"/>
          <w:sz w:val="32"/>
          <w:szCs w:val="32"/>
          <w:lang w:val="en-US" w:eastAsia="zh-CN"/>
        </w:rPr>
        <w:t>根据《湖南省农村公路养护考评办法》要求考评里程为县道50%、乡村道各20%。通过初步统计暂定我区农村公路考核里程362.876公里（县道96.77公里、乡道69.478公里、村道196.628公里），现已完成日常养护项目的招投标工作，并拟定出2021年养护大中修计划。</w:t>
      </w:r>
      <w:r>
        <w:rPr>
          <w:rFonts w:hint="eastAsia" w:ascii="仿宋" w:hAnsi="仿宋" w:eastAsia="仿宋" w:cs="仿宋"/>
          <w:b w:val="0"/>
          <w:bCs w:val="0"/>
          <w:color w:val="auto"/>
          <w:sz w:val="32"/>
          <w:szCs w:val="32"/>
          <w:lang w:val="en-US" w:eastAsia="zh-CN"/>
        </w:rPr>
        <w:t>“路长制”</w:t>
      </w:r>
      <w:r>
        <w:rPr>
          <w:rFonts w:hint="eastAsia" w:ascii="仿宋" w:hAnsi="仿宋" w:eastAsia="仿宋" w:cs="仿宋"/>
          <w:b w:val="0"/>
          <w:bCs w:val="0"/>
          <w:sz w:val="32"/>
          <w:szCs w:val="32"/>
          <w:lang w:val="en-US" w:eastAsia="zh-CN"/>
        </w:rPr>
        <w:t>我局根据上级最新文件要求正在拟定</w:t>
      </w:r>
      <w:r>
        <w:rPr>
          <w:rFonts w:hint="eastAsia" w:ascii="仿宋" w:hAnsi="仿宋" w:eastAsia="仿宋" w:cs="仿宋"/>
          <w:b w:val="0"/>
          <w:bCs w:val="0"/>
          <w:color w:val="auto"/>
          <w:sz w:val="32"/>
          <w:szCs w:val="32"/>
          <w:lang w:val="en-US" w:eastAsia="zh-CN"/>
        </w:rPr>
        <w:t>“路长制”</w:t>
      </w:r>
      <w:r>
        <w:rPr>
          <w:rFonts w:hint="eastAsia" w:ascii="仿宋" w:hAnsi="仿宋" w:eastAsia="仿宋" w:cs="仿宋"/>
          <w:b w:val="0"/>
          <w:bCs w:val="0"/>
          <w:sz w:val="32"/>
          <w:szCs w:val="32"/>
          <w:lang w:val="en-US" w:eastAsia="zh-CN"/>
        </w:rPr>
        <w:t>实施方案和考核实施细则，待报请区委、区政府审核通过。2021年农村公路安防工程，省厅暂定下达给我局隐患处置里程122.1公里。已完成勘察设计预算及区财政评审等前期工作，招投标工作已经结束，正在实施中。</w:t>
      </w:r>
    </w:p>
    <w:p w14:paraId="55805B61">
      <w:pPr>
        <w:numPr>
          <w:ilvl w:val="0"/>
          <w:numId w:val="0"/>
        </w:numPr>
        <w:spacing w:line="36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4、疫情防控和安全生产常抓不懈。</w:t>
      </w:r>
    </w:p>
    <w:p w14:paraId="40D345BA">
      <w:pPr>
        <w:numPr>
          <w:ilvl w:val="0"/>
          <w:numId w:val="0"/>
        </w:numPr>
        <w:spacing w:line="36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（1）疫情防控。为贯彻落实</w:t>
      </w:r>
      <w:r>
        <w:rPr>
          <w:rFonts w:hint="eastAsia" w:ascii="仿宋" w:hAnsi="仿宋" w:eastAsia="仿宋" w:cs="仿宋"/>
          <w:b w:val="0"/>
          <w:bCs w:val="0"/>
          <w:color w:val="auto"/>
          <w:sz w:val="32"/>
          <w:szCs w:val="32"/>
          <w:lang w:val="en-US" w:eastAsia="zh-CN"/>
        </w:rPr>
        <w:t>7月30日晚</w:t>
      </w:r>
      <w:r>
        <w:rPr>
          <w:rFonts w:hint="eastAsia" w:ascii="仿宋" w:hAnsi="仿宋" w:eastAsia="仿宋" w:cs="仿宋"/>
          <w:b w:val="0"/>
          <w:bCs w:val="0"/>
          <w:i w:val="0"/>
          <w:iCs w:val="0"/>
          <w:caps w:val="0"/>
          <w:color w:val="auto"/>
          <w:spacing w:val="0"/>
          <w:sz w:val="32"/>
          <w:szCs w:val="32"/>
        </w:rPr>
        <w:t>疫苗接种和疫情防控工作调度会</w:t>
      </w:r>
      <w:r>
        <w:rPr>
          <w:rFonts w:hint="eastAsia" w:ascii="仿宋" w:hAnsi="仿宋" w:eastAsia="仿宋" w:cs="仿宋"/>
          <w:b w:val="0"/>
          <w:bCs w:val="0"/>
          <w:i w:val="0"/>
          <w:iCs w:val="0"/>
          <w:caps w:val="0"/>
          <w:color w:val="auto"/>
          <w:spacing w:val="0"/>
          <w:sz w:val="32"/>
          <w:szCs w:val="32"/>
          <w:lang w:eastAsia="zh-CN"/>
        </w:rPr>
        <w:t>精神，我局迅速</w:t>
      </w:r>
      <w:r>
        <w:rPr>
          <w:rFonts w:hint="eastAsia" w:ascii="仿宋" w:hAnsi="仿宋" w:eastAsia="仿宋" w:cs="仿宋"/>
          <w:b w:val="0"/>
          <w:bCs w:val="0"/>
          <w:color w:val="auto"/>
          <w:sz w:val="32"/>
          <w:szCs w:val="32"/>
          <w:lang w:eastAsia="zh-CN"/>
        </w:rPr>
        <w:t>行动，按照“四早”防控要求，</w:t>
      </w:r>
      <w:r>
        <w:rPr>
          <w:rFonts w:hint="eastAsia" w:ascii="仿宋" w:hAnsi="仿宋" w:eastAsia="仿宋" w:cs="仿宋"/>
          <w:b w:val="0"/>
          <w:bCs w:val="0"/>
          <w:sz w:val="32"/>
          <w:szCs w:val="32"/>
          <w:lang w:eastAsia="zh-CN"/>
        </w:rPr>
        <w:t>建立</w:t>
      </w:r>
      <w:r>
        <w:rPr>
          <w:rFonts w:hint="eastAsia" w:ascii="仿宋" w:hAnsi="仿宋" w:eastAsia="仿宋" w:cs="仿宋"/>
          <w:b w:val="0"/>
          <w:bCs w:val="0"/>
          <w:color w:val="auto"/>
          <w:sz w:val="32"/>
          <w:szCs w:val="32"/>
          <w:lang w:val="en-US" w:eastAsia="zh-CN"/>
        </w:rPr>
        <w:t>24小时值班制。从7月31日起，局领导带头深入到各客运站场值班值守，</w:t>
      </w:r>
      <w:r>
        <w:rPr>
          <w:rFonts w:hint="eastAsia" w:ascii="仿宋" w:hAnsi="仿宋" w:eastAsia="仿宋" w:cs="仿宋"/>
          <w:b w:val="0"/>
          <w:bCs w:val="0"/>
          <w:sz w:val="32"/>
          <w:szCs w:val="32"/>
          <w:lang w:eastAsia="zh-CN"/>
        </w:rPr>
        <w:t>严格</w:t>
      </w:r>
      <w:r>
        <w:rPr>
          <w:rFonts w:hint="eastAsia" w:ascii="仿宋" w:hAnsi="仿宋" w:eastAsia="仿宋" w:cs="仿宋"/>
          <w:b w:val="0"/>
          <w:bCs w:val="0"/>
          <w:sz w:val="32"/>
          <w:szCs w:val="32"/>
        </w:rPr>
        <w:t>落实防疫措施</w:t>
      </w:r>
      <w:r>
        <w:rPr>
          <w:rFonts w:hint="eastAsia" w:ascii="仿宋" w:hAnsi="仿宋" w:eastAsia="仿宋" w:cs="仿宋"/>
          <w:b w:val="0"/>
          <w:bCs w:val="0"/>
          <w:sz w:val="32"/>
          <w:szCs w:val="32"/>
          <w:lang w:eastAsia="zh-CN"/>
        </w:rPr>
        <w:t>，及时停运开往高风险区客运班车。根据市防控办和市交通运输局安排部署，我局牵头负责在高速公路永州东、永州北、花桥镇出口设立疫情防控流动服务站，对所有来往的车辆，做到“四个一”（一句暖心问候话，一张温馨提示卡，送上一只口罩和一瓶矿泉水），同时做好体温检测、行程码、健康码的查验，对中高风险地区来的车辆和人员进行信息登记。截至</w:t>
      </w:r>
      <w:r>
        <w:rPr>
          <w:rFonts w:hint="eastAsia" w:ascii="仿宋" w:hAnsi="仿宋" w:eastAsia="仿宋" w:cs="仿宋"/>
          <w:b w:val="0"/>
          <w:bCs w:val="0"/>
          <w:sz w:val="32"/>
          <w:szCs w:val="32"/>
          <w:lang w:val="en-US" w:eastAsia="zh-CN"/>
        </w:rPr>
        <w:t>8月23日</w:t>
      </w:r>
      <w:bookmarkStart w:id="0" w:name="_GoBack"/>
      <w:bookmarkEnd w:id="0"/>
      <w:r>
        <w:rPr>
          <w:rFonts w:hint="eastAsia" w:ascii="仿宋" w:hAnsi="仿宋" w:eastAsia="仿宋" w:cs="仿宋"/>
          <w:b w:val="0"/>
          <w:bCs w:val="0"/>
          <w:sz w:val="32"/>
          <w:szCs w:val="32"/>
          <w:lang w:val="en-US" w:eastAsia="zh-CN"/>
        </w:rPr>
        <w:t>18点服务站撤除，共检测入境车辆44800余台，检测人数达125300余人。发现黄码和红码共23人，都严格按照相应的规定进行了筛查和处置，阻断了疫情通过交通运输传播的渠道，确保了冷水滩区一片净土。</w:t>
      </w:r>
    </w:p>
    <w:p w14:paraId="79F300B2">
      <w:pPr>
        <w:numPr>
          <w:ilvl w:val="0"/>
          <w:numId w:val="0"/>
        </w:numPr>
        <w:spacing w:line="36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（2）安全生产。</w:t>
      </w:r>
      <w:r>
        <w:rPr>
          <w:rFonts w:hint="eastAsia" w:ascii="仿宋" w:hAnsi="仿宋" w:eastAsia="仿宋" w:cs="仿宋"/>
          <w:b w:val="0"/>
          <w:bCs w:val="0"/>
          <w:sz w:val="32"/>
          <w:szCs w:val="32"/>
        </w:rPr>
        <w:t>2021年冷水滩区春运工作在区委区政府的正确领导下和市春运办的指导下，</w:t>
      </w:r>
      <w:r>
        <w:rPr>
          <w:rFonts w:hint="eastAsia" w:ascii="仿宋" w:hAnsi="仿宋" w:eastAsia="仿宋" w:cs="仿宋"/>
          <w:b w:val="0"/>
          <w:bCs w:val="0"/>
          <w:sz w:val="32"/>
          <w:szCs w:val="32"/>
          <w:lang w:eastAsia="zh-CN"/>
        </w:rPr>
        <w:t>圆满完成任务，</w:t>
      </w:r>
      <w:r>
        <w:rPr>
          <w:rFonts w:hint="eastAsia" w:ascii="仿宋" w:hAnsi="仿宋" w:eastAsia="仿宋" w:cs="仿宋"/>
          <w:b w:val="0"/>
          <w:bCs w:val="0"/>
          <w:sz w:val="32"/>
          <w:szCs w:val="32"/>
        </w:rPr>
        <w:t>冷水滩区共发送旅客65.6万人次，同比去年上升61%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强化对“两客一危”车辆、客运站场的重点监管，推进视频监控系统与治超平台、公安交警监管信息平台联网，充分发挥不停车检测系统科技治超作用。严格执行“六不发航”制度和客渡船、运砂船签单发航制度；严厉打击非客运船舶载客、客渡船和运砂船超载等违法行为。全面排查处治公路和桥梁安全隐患，确保长大桥梁、重点路段交通安全标志标线完好，确保全区公路安全畅通。</w:t>
      </w:r>
    </w:p>
    <w:p w14:paraId="7A081A96">
      <w:pPr>
        <w:numPr>
          <w:ilvl w:val="0"/>
          <w:numId w:val="0"/>
        </w:numPr>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城乡客运一体化有序开展。</w:t>
      </w:r>
    </w:p>
    <w:p w14:paraId="300CB8C2">
      <w:pPr>
        <w:numPr>
          <w:ilvl w:val="0"/>
          <w:numId w:val="0"/>
        </w:numPr>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2020年底至2021年初</w:t>
      </w:r>
      <w:r>
        <w:rPr>
          <w:rFonts w:hint="eastAsia" w:ascii="仿宋" w:hAnsi="仿宋" w:eastAsia="仿宋" w:cs="仿宋"/>
          <w:b w:val="0"/>
          <w:bCs w:val="0"/>
          <w:color w:val="auto"/>
          <w:kern w:val="0"/>
          <w:sz w:val="32"/>
          <w:szCs w:val="32"/>
          <w:lang w:eastAsia="zh-CN"/>
        </w:rPr>
        <w:t>第一期共投入</w:t>
      </w:r>
      <w:r>
        <w:rPr>
          <w:rFonts w:hint="eastAsia" w:ascii="仿宋" w:hAnsi="仿宋" w:eastAsia="仿宋" w:cs="仿宋"/>
          <w:b w:val="0"/>
          <w:bCs w:val="0"/>
          <w:color w:val="auto"/>
          <w:kern w:val="0"/>
          <w:sz w:val="32"/>
          <w:szCs w:val="32"/>
          <w:lang w:val="en-US" w:eastAsia="zh-CN"/>
        </w:rPr>
        <w:t>22辆</w:t>
      </w:r>
      <w:r>
        <w:rPr>
          <w:rFonts w:hint="eastAsia" w:ascii="仿宋" w:hAnsi="仿宋" w:eastAsia="仿宋" w:cs="仿宋"/>
          <w:b w:val="0"/>
          <w:bCs w:val="0"/>
          <w:color w:val="auto"/>
          <w:sz w:val="32"/>
          <w:szCs w:val="32"/>
        </w:rPr>
        <w:t>23座新能源车</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0"/>
          <w:sz w:val="32"/>
          <w:szCs w:val="32"/>
        </w:rPr>
        <w:t>新增、优化、调整公交线路10条</w:t>
      </w:r>
      <w:r>
        <w:rPr>
          <w:rFonts w:hint="eastAsia" w:ascii="仿宋" w:hAnsi="仿宋" w:eastAsia="仿宋" w:cs="仿宋"/>
          <w:b w:val="0"/>
          <w:bCs w:val="0"/>
          <w:color w:val="333333"/>
          <w:kern w:val="0"/>
          <w:sz w:val="32"/>
          <w:szCs w:val="32"/>
        </w:rPr>
        <w:t>，</w:t>
      </w:r>
      <w:r>
        <w:rPr>
          <w:rFonts w:hint="eastAsia" w:ascii="仿宋" w:hAnsi="仿宋" w:eastAsia="仿宋" w:cs="仿宋"/>
          <w:b w:val="0"/>
          <w:bCs w:val="0"/>
          <w:sz w:val="32"/>
          <w:szCs w:val="32"/>
        </w:rPr>
        <w:t>新建农村招呼站40个。覆盖蔡市、上岭桥、岚角山、伊塘、黄阳司镇河东新村辖区共计8个社区、1个居委会、66个行政村，受益群众14万余人，其中享受免费乘坐政策的2.8万余人。票价整体下降30-50%，最高农村票价不超过6元。</w:t>
      </w:r>
      <w:r>
        <w:rPr>
          <w:rFonts w:hint="eastAsia" w:ascii="仿宋" w:hAnsi="仿宋" w:eastAsia="仿宋" w:cs="仿宋"/>
          <w:b w:val="0"/>
          <w:bCs w:val="0"/>
          <w:sz w:val="32"/>
          <w:szCs w:val="32"/>
          <w:lang w:eastAsia="zh-CN"/>
        </w:rPr>
        <w:t>目前正在做第二期的前期准备工作，对</w:t>
      </w:r>
      <w:r>
        <w:rPr>
          <w:rFonts w:hint="eastAsia" w:ascii="仿宋" w:hAnsi="仿宋" w:eastAsia="仿宋" w:cs="仿宋"/>
          <w:b w:val="0"/>
          <w:bCs w:val="0"/>
          <w:sz w:val="32"/>
          <w:szCs w:val="32"/>
        </w:rPr>
        <w:t>第二期收购的线路布局、招呼站站点设置、新建乡镇客运站进行初步选址</w:t>
      </w:r>
      <w:r>
        <w:rPr>
          <w:rFonts w:hint="eastAsia" w:ascii="仿宋" w:hAnsi="仿宋" w:eastAsia="仿宋" w:cs="仿宋"/>
          <w:b w:val="0"/>
          <w:bCs w:val="0"/>
          <w:sz w:val="32"/>
          <w:szCs w:val="32"/>
          <w:lang w:eastAsia="zh-CN"/>
        </w:rPr>
        <w:t>，制定</w:t>
      </w:r>
      <w:r>
        <w:rPr>
          <w:rFonts w:hint="eastAsia" w:ascii="仿宋" w:hAnsi="仿宋" w:eastAsia="仿宋" w:cs="仿宋"/>
          <w:b w:val="0"/>
          <w:bCs w:val="0"/>
          <w:sz w:val="32"/>
          <w:szCs w:val="32"/>
        </w:rPr>
        <w:t>了城乡客运票价初步意见报发改局审批</w:t>
      </w:r>
      <w:r>
        <w:rPr>
          <w:rFonts w:hint="eastAsia" w:ascii="仿宋" w:hAnsi="仿宋" w:eastAsia="仿宋" w:cs="仿宋"/>
          <w:b w:val="0"/>
          <w:bCs w:val="0"/>
          <w:sz w:val="32"/>
          <w:szCs w:val="32"/>
          <w:lang w:eastAsia="zh-CN"/>
        </w:rPr>
        <w:t>。</w:t>
      </w:r>
    </w:p>
    <w:p w14:paraId="79026C63">
      <w:pPr>
        <w:numPr>
          <w:ilvl w:val="0"/>
          <w:numId w:val="0"/>
        </w:numPr>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交通综合执法改革积极推进。</w:t>
      </w:r>
    </w:p>
    <w:p w14:paraId="179A5568">
      <w:pPr>
        <w:numPr>
          <w:ilvl w:val="0"/>
          <w:numId w:val="0"/>
        </w:numPr>
        <w:spacing w:line="360" w:lineRule="auto"/>
        <w:ind w:firstLine="642"/>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委、</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政府的支持关心下，全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交通运输综合执法改革取得了一定的成效。冷水滩</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交通运输综合行政执法大队2020年10月挂牌，2021年2月任命</w:t>
      </w:r>
      <w:r>
        <w:rPr>
          <w:rFonts w:hint="eastAsia" w:ascii="仿宋" w:hAnsi="仿宋" w:eastAsia="仿宋" w:cs="仿宋"/>
          <w:b w:val="0"/>
          <w:bCs w:val="0"/>
          <w:sz w:val="32"/>
          <w:szCs w:val="32"/>
          <w:lang w:eastAsia="zh-CN"/>
        </w:rPr>
        <w:t>了</w:t>
      </w:r>
      <w:r>
        <w:rPr>
          <w:rFonts w:hint="eastAsia" w:ascii="仿宋" w:hAnsi="仿宋" w:eastAsia="仿宋" w:cs="仿宋"/>
          <w:b w:val="0"/>
          <w:bCs w:val="0"/>
          <w:sz w:val="32"/>
          <w:szCs w:val="32"/>
        </w:rPr>
        <w:t>大队长和1名副大队长</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sz w:val="32"/>
          <w:szCs w:val="32"/>
        </w:rPr>
        <w:t>根据</w:t>
      </w:r>
      <w:r>
        <w:rPr>
          <w:rFonts w:hint="eastAsia" w:ascii="仿宋" w:hAnsi="仿宋" w:eastAsia="仿宋" w:cs="仿宋"/>
          <w:b w:val="0"/>
          <w:bCs w:val="0"/>
          <w:sz w:val="32"/>
          <w:szCs w:val="32"/>
        </w:rPr>
        <w:t>永办发电[2019]64号《中共永州市委办公室永州市人民政府办公室关于印发市场监管等五个领域综合行政执法改革方案的通知》的文件精神，</w:t>
      </w:r>
      <w:r>
        <w:rPr>
          <w:rFonts w:hint="eastAsia" w:ascii="仿宋" w:hAnsi="仿宋" w:eastAsia="仿宋" w:cs="仿宋"/>
          <w:b w:val="0"/>
          <w:bCs w:val="0"/>
          <w:color w:val="000000"/>
          <w:sz w:val="32"/>
          <w:szCs w:val="32"/>
        </w:rPr>
        <w:t>符合“六个条件”</w:t>
      </w:r>
      <w:r>
        <w:rPr>
          <w:rFonts w:hint="eastAsia" w:ascii="仿宋" w:hAnsi="仿宋" w:eastAsia="仿宋" w:cs="仿宋"/>
          <w:b w:val="0"/>
          <w:bCs w:val="0"/>
          <w:color w:val="000000"/>
          <w:sz w:val="32"/>
          <w:szCs w:val="32"/>
          <w:lang w:eastAsia="zh-CN"/>
        </w:rPr>
        <w:t>转隶的</w:t>
      </w:r>
      <w:r>
        <w:rPr>
          <w:rFonts w:hint="eastAsia" w:ascii="仿宋" w:hAnsi="仿宋" w:eastAsia="仿宋" w:cs="仿宋"/>
          <w:b w:val="0"/>
          <w:bCs w:val="0"/>
          <w:color w:val="000000"/>
          <w:sz w:val="32"/>
          <w:szCs w:val="32"/>
        </w:rPr>
        <w:t>执法人员有</w:t>
      </w:r>
      <w:r>
        <w:rPr>
          <w:rFonts w:hint="eastAsia" w:ascii="仿宋" w:hAnsi="仿宋" w:eastAsia="仿宋" w:cs="仿宋"/>
          <w:b w:val="0"/>
          <w:bCs w:val="0"/>
          <w:color w:val="000000"/>
          <w:sz w:val="32"/>
          <w:szCs w:val="32"/>
          <w:lang w:val="en-US" w:eastAsia="zh-CN"/>
        </w:rPr>
        <w:t>105人（含公路建养中心），</w:t>
      </w:r>
      <w:r>
        <w:rPr>
          <w:rFonts w:hint="eastAsia" w:ascii="仿宋" w:hAnsi="仿宋" w:eastAsia="仿宋" w:cs="仿宋"/>
          <w:b w:val="0"/>
          <w:bCs w:val="0"/>
          <w:sz w:val="32"/>
          <w:szCs w:val="32"/>
        </w:rPr>
        <w:t>运管</w:t>
      </w:r>
      <w:r>
        <w:rPr>
          <w:rFonts w:hint="eastAsia" w:ascii="仿宋" w:hAnsi="仿宋" w:eastAsia="仿宋" w:cs="仿宋"/>
          <w:b w:val="0"/>
          <w:bCs w:val="0"/>
          <w:sz w:val="32"/>
          <w:szCs w:val="32"/>
          <w:lang w:eastAsia="zh-CN"/>
        </w:rPr>
        <w:t>、海事、质安</w:t>
      </w:r>
      <w:r>
        <w:rPr>
          <w:rFonts w:hint="eastAsia" w:ascii="仿宋" w:hAnsi="仿宋" w:eastAsia="仿宋" w:cs="仿宋"/>
          <w:b w:val="0"/>
          <w:bCs w:val="0"/>
          <w:color w:val="000000"/>
          <w:sz w:val="32"/>
          <w:szCs w:val="32"/>
        </w:rPr>
        <w:t>一线执法的</w:t>
      </w:r>
      <w:r>
        <w:rPr>
          <w:rFonts w:hint="eastAsia" w:ascii="仿宋" w:hAnsi="仿宋" w:eastAsia="仿宋" w:cs="仿宋"/>
          <w:b w:val="0"/>
          <w:bCs w:val="0"/>
          <w:color w:val="000000"/>
          <w:sz w:val="32"/>
          <w:szCs w:val="32"/>
          <w:lang w:val="en-US" w:eastAsia="zh-CN"/>
        </w:rPr>
        <w:t>65</w:t>
      </w:r>
      <w:r>
        <w:rPr>
          <w:rFonts w:hint="eastAsia" w:ascii="仿宋" w:hAnsi="仿宋" w:eastAsia="仿宋" w:cs="仿宋"/>
          <w:b w:val="0"/>
          <w:bCs w:val="0"/>
          <w:color w:val="000000"/>
          <w:sz w:val="32"/>
          <w:szCs w:val="32"/>
        </w:rPr>
        <w:t>人均不符合转隶条件</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导致怨言较多，思想波动较大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对于不符合划转条件的现有执法人员，全部作为辅助执法人员，既不现实，也难以调动积极性</w:t>
      </w:r>
      <w:r>
        <w:rPr>
          <w:rFonts w:hint="eastAsia" w:ascii="仿宋" w:hAnsi="仿宋" w:eastAsia="仿宋" w:cs="仿宋"/>
          <w:b w:val="0"/>
          <w:bCs w:val="0"/>
          <w:sz w:val="32"/>
          <w:szCs w:val="32"/>
          <w:lang w:eastAsia="zh-CN"/>
        </w:rPr>
        <w:t>。针对目前状况，我局正在积极与上级交通部门沟通，并与区编办协调，力争改革顺利完成。</w:t>
      </w:r>
    </w:p>
    <w:p w14:paraId="45F2F68D">
      <w:pPr>
        <w:numPr>
          <w:ilvl w:val="0"/>
          <w:numId w:val="0"/>
        </w:numPr>
        <w:spacing w:line="360" w:lineRule="auto"/>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7、水上交通安全生产持续平稳。</w:t>
      </w:r>
    </w:p>
    <w:p w14:paraId="0CCFC563">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zh-TW"/>
        </w:rPr>
        <w:t>2021年水运事务中心在</w:t>
      </w:r>
      <w:r>
        <w:rPr>
          <w:rFonts w:hint="eastAsia" w:ascii="仿宋" w:hAnsi="仿宋" w:eastAsia="仿宋" w:cs="仿宋"/>
          <w:b w:val="0"/>
          <w:bCs w:val="0"/>
          <w:i w:val="0"/>
          <w:iCs w:val="0"/>
          <w:caps w:val="0"/>
          <w:color w:val="333333"/>
          <w:spacing w:val="8"/>
          <w:sz w:val="32"/>
          <w:szCs w:val="32"/>
          <w:shd w:val="clear" w:fill="FFFFFF"/>
          <w:lang w:val="en-US" w:eastAsia="zh-CN"/>
        </w:rPr>
        <w:t>交通运输综合行政执法改革</w:t>
      </w:r>
      <w:r>
        <w:rPr>
          <w:rFonts w:hint="eastAsia" w:ascii="仿宋" w:hAnsi="仿宋" w:eastAsia="仿宋" w:cs="仿宋"/>
          <w:b w:val="0"/>
          <w:bCs w:val="0"/>
          <w:kern w:val="0"/>
          <w:sz w:val="32"/>
          <w:szCs w:val="32"/>
          <w:lang w:val="en-US" w:eastAsia="zh-CN" w:bidi="zh-TW"/>
        </w:rPr>
        <w:t>没有落地的情况下，继续承担原海事局的各项职能职责，在交通运输局党组的正确领导下各项工作稳步推进，2021年为专项整治三年行动集中攻坚年，</w:t>
      </w:r>
      <w:r>
        <w:rPr>
          <w:rFonts w:hint="eastAsia" w:ascii="仿宋" w:hAnsi="仿宋" w:eastAsia="仿宋" w:cs="仿宋"/>
          <w:b w:val="0"/>
          <w:bCs w:val="0"/>
          <w:sz w:val="32"/>
          <w:szCs w:val="32"/>
        </w:rPr>
        <w:t>共组织执法行动</w:t>
      </w:r>
      <w:r>
        <w:rPr>
          <w:rFonts w:hint="eastAsia" w:ascii="仿宋" w:hAnsi="仿宋" w:eastAsia="仿宋" w:cs="仿宋"/>
          <w:b w:val="0"/>
          <w:bCs w:val="0"/>
          <w:sz w:val="32"/>
          <w:szCs w:val="32"/>
          <w:lang w:val="en-US" w:eastAsia="zh-CN"/>
        </w:rPr>
        <w:t>70</w:t>
      </w:r>
      <w:r>
        <w:rPr>
          <w:rFonts w:hint="eastAsia" w:ascii="仿宋" w:hAnsi="仿宋" w:eastAsia="仿宋" w:cs="仿宋"/>
          <w:b w:val="0"/>
          <w:bCs w:val="0"/>
          <w:sz w:val="32"/>
          <w:szCs w:val="32"/>
        </w:rPr>
        <w:t>次，出动执法人员</w:t>
      </w:r>
      <w:r>
        <w:rPr>
          <w:rFonts w:hint="eastAsia" w:ascii="仿宋" w:hAnsi="仿宋" w:eastAsia="仿宋" w:cs="仿宋"/>
          <w:b w:val="0"/>
          <w:bCs w:val="0"/>
          <w:sz w:val="32"/>
          <w:szCs w:val="32"/>
          <w:lang w:val="en-US" w:eastAsia="zh-CN"/>
        </w:rPr>
        <w:t>600</w:t>
      </w:r>
      <w:r>
        <w:rPr>
          <w:rFonts w:hint="eastAsia" w:ascii="仿宋" w:hAnsi="仿宋" w:eastAsia="仿宋" w:cs="仿宋"/>
          <w:b w:val="0"/>
          <w:bCs w:val="0"/>
          <w:sz w:val="32"/>
          <w:szCs w:val="32"/>
        </w:rPr>
        <w:t>余人次，执法车辆</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次、出动执法艇</w:t>
      </w:r>
      <w:r>
        <w:rPr>
          <w:rFonts w:hint="eastAsia" w:ascii="仿宋" w:hAnsi="仿宋" w:eastAsia="仿宋" w:cs="仿宋"/>
          <w:b w:val="0"/>
          <w:bCs w:val="0"/>
          <w:sz w:val="32"/>
          <w:szCs w:val="32"/>
          <w:lang w:val="en-US" w:eastAsia="zh-CN"/>
        </w:rPr>
        <w:t>50</w:t>
      </w:r>
      <w:r>
        <w:rPr>
          <w:rFonts w:hint="eastAsia" w:ascii="仿宋" w:hAnsi="仿宋" w:eastAsia="仿宋" w:cs="仿宋"/>
          <w:b w:val="0"/>
          <w:bCs w:val="0"/>
          <w:sz w:val="32"/>
          <w:szCs w:val="32"/>
        </w:rPr>
        <w:t>艘次，检查生产经营单位</w:t>
      </w:r>
      <w:r>
        <w:rPr>
          <w:rFonts w:hint="eastAsia" w:ascii="仿宋" w:hAnsi="仿宋" w:eastAsia="仿宋" w:cs="仿宋"/>
          <w:b w:val="0"/>
          <w:bCs w:val="0"/>
          <w:sz w:val="32"/>
          <w:szCs w:val="32"/>
          <w:lang w:val="en-US" w:eastAsia="zh-CN"/>
        </w:rPr>
        <w:t>80</w:t>
      </w:r>
      <w:r>
        <w:rPr>
          <w:rFonts w:hint="eastAsia" w:ascii="仿宋" w:hAnsi="仿宋" w:eastAsia="仿宋" w:cs="仿宋"/>
          <w:b w:val="0"/>
          <w:bCs w:val="0"/>
          <w:sz w:val="32"/>
          <w:szCs w:val="32"/>
        </w:rPr>
        <w:t>余家，排查安全隐患</w:t>
      </w:r>
      <w:r>
        <w:rPr>
          <w:rFonts w:hint="eastAsia" w:ascii="仿宋" w:hAnsi="仿宋" w:eastAsia="仿宋" w:cs="仿宋"/>
          <w:b w:val="0"/>
          <w:bCs w:val="0"/>
          <w:sz w:val="32"/>
          <w:szCs w:val="32"/>
          <w:lang w:val="en-US" w:eastAsia="zh-CN"/>
        </w:rPr>
        <w:t>110</w:t>
      </w:r>
      <w:r>
        <w:rPr>
          <w:rFonts w:hint="eastAsia" w:ascii="仿宋" w:hAnsi="仿宋" w:eastAsia="仿宋" w:cs="仿宋"/>
          <w:b w:val="0"/>
          <w:bCs w:val="0"/>
          <w:sz w:val="32"/>
          <w:szCs w:val="32"/>
        </w:rPr>
        <w:t>处，整改</w:t>
      </w:r>
      <w:r>
        <w:rPr>
          <w:rFonts w:hint="eastAsia" w:ascii="仿宋" w:hAnsi="仿宋" w:eastAsia="仿宋" w:cs="仿宋"/>
          <w:b w:val="0"/>
          <w:bCs w:val="0"/>
          <w:sz w:val="32"/>
          <w:szCs w:val="32"/>
          <w:lang w:val="en-US" w:eastAsia="zh-CN"/>
        </w:rPr>
        <w:t>110</w:t>
      </w:r>
      <w:r>
        <w:rPr>
          <w:rFonts w:hint="eastAsia" w:ascii="仿宋" w:hAnsi="仿宋" w:eastAsia="仿宋" w:cs="仿宋"/>
          <w:b w:val="0"/>
          <w:bCs w:val="0"/>
          <w:sz w:val="32"/>
          <w:szCs w:val="32"/>
        </w:rPr>
        <w:t>处，责令停产整顿生产经营单位</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家，拆解“三无”船舶</w:t>
      </w:r>
      <w:r>
        <w:rPr>
          <w:rFonts w:hint="eastAsia" w:ascii="仿宋" w:hAnsi="仿宋" w:eastAsia="仿宋" w:cs="仿宋"/>
          <w:b w:val="0"/>
          <w:bCs w:val="0"/>
          <w:sz w:val="32"/>
          <w:szCs w:val="32"/>
          <w:lang w:val="en-US" w:eastAsia="zh-CN"/>
        </w:rPr>
        <w:t>26</w:t>
      </w:r>
      <w:r>
        <w:rPr>
          <w:rFonts w:hint="eastAsia" w:ascii="仿宋" w:hAnsi="仿宋" w:eastAsia="仿宋" w:cs="仿宋"/>
          <w:b w:val="0"/>
          <w:bCs w:val="0"/>
          <w:sz w:val="32"/>
          <w:szCs w:val="32"/>
        </w:rPr>
        <w:t>艘，组织联合执法</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次，船员违法记分</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val="en-US" w:eastAsia="zh-CN"/>
        </w:rPr>
        <w:t>50</w:t>
      </w:r>
      <w:r>
        <w:rPr>
          <w:rFonts w:hint="eastAsia" w:ascii="仿宋" w:hAnsi="仿宋" w:eastAsia="仿宋" w:cs="仿宋"/>
          <w:b w:val="0"/>
          <w:bCs w:val="0"/>
          <w:sz w:val="32"/>
          <w:szCs w:val="32"/>
        </w:rPr>
        <w:t>分</w:t>
      </w:r>
      <w:r>
        <w:rPr>
          <w:rFonts w:hint="eastAsia" w:ascii="仿宋" w:hAnsi="仿宋" w:eastAsia="仿宋" w:cs="仿宋"/>
          <w:b w:val="0"/>
          <w:bCs w:val="0"/>
          <w:sz w:val="32"/>
          <w:szCs w:val="32"/>
          <w:lang w:eastAsia="zh-CN"/>
        </w:rPr>
        <w:t>，罚款</w:t>
      </w:r>
      <w:r>
        <w:rPr>
          <w:rFonts w:hint="eastAsia" w:ascii="仿宋" w:hAnsi="仿宋" w:eastAsia="仿宋" w:cs="仿宋"/>
          <w:b w:val="0"/>
          <w:bCs w:val="0"/>
          <w:sz w:val="32"/>
          <w:szCs w:val="32"/>
          <w:lang w:val="en-US" w:eastAsia="zh-CN"/>
        </w:rPr>
        <w:t>1万元</w:t>
      </w:r>
      <w:r>
        <w:rPr>
          <w:rFonts w:hint="eastAsia" w:ascii="仿宋" w:hAnsi="仿宋" w:eastAsia="仿宋" w:cs="仿宋"/>
          <w:b w:val="0"/>
          <w:bCs w:val="0"/>
          <w:sz w:val="32"/>
          <w:szCs w:val="32"/>
        </w:rPr>
        <w:t>。水上交通安全生产比较平稳，未发生安全生产责任事故，未发生人员伤亡事故，汛期未发生船舶走锚事故。</w:t>
      </w:r>
    </w:p>
    <w:p w14:paraId="45C66683">
      <w:pPr>
        <w:spacing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eastAsia="zh-CN"/>
        </w:rPr>
        <w:t>政务服务水平不断提升。</w:t>
      </w:r>
    </w:p>
    <w:p w14:paraId="4A754FA3">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我中心在“互联网+政务一体化平台”填报率、发布率、准确率</w:t>
      </w:r>
      <w:r>
        <w:rPr>
          <w:rFonts w:hint="eastAsia" w:ascii="仿宋" w:hAnsi="仿宋" w:eastAsia="仿宋" w:cs="仿宋"/>
          <w:b w:val="0"/>
          <w:bCs w:val="0"/>
          <w:sz w:val="32"/>
          <w:szCs w:val="32"/>
        </w:rPr>
        <w:t>达100%，无</w:t>
      </w:r>
      <w:r>
        <w:rPr>
          <w:rFonts w:hint="eastAsia" w:ascii="仿宋" w:hAnsi="仿宋" w:eastAsia="仿宋" w:cs="仿宋"/>
          <w:b w:val="0"/>
          <w:bCs w:val="0"/>
          <w:sz w:val="32"/>
          <w:szCs w:val="32"/>
          <w:lang w:val="en-US" w:eastAsia="zh-CN"/>
        </w:rPr>
        <w:t>黄牌、红牌警告</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行政审批零失误</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1月至9月</w:t>
      </w:r>
      <w:r>
        <w:rPr>
          <w:rFonts w:hint="eastAsia" w:ascii="仿宋" w:hAnsi="仿宋" w:eastAsia="仿宋" w:cs="仿宋"/>
          <w:b w:val="0"/>
          <w:bCs w:val="0"/>
          <w:sz w:val="32"/>
          <w:szCs w:val="32"/>
        </w:rPr>
        <w:t>我</w:t>
      </w:r>
      <w:r>
        <w:rPr>
          <w:rFonts w:hint="eastAsia" w:ascii="仿宋" w:hAnsi="仿宋" w:eastAsia="仿宋" w:cs="仿宋"/>
          <w:b w:val="0"/>
          <w:bCs w:val="0"/>
          <w:sz w:val="32"/>
          <w:szCs w:val="32"/>
          <w:lang w:val="en-US" w:eastAsia="zh-CN"/>
        </w:rPr>
        <w:t>中心共办理事项2570件，完结率、准确率达100%，无超时审批、无异常审批</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完成了“互联网+政务服务平台”三化工作。填报率、发布率均达到100%。审批环节基本从四、五、六步缩减到了受理-审核-办结三步走。绝大部分政务服务事项审批时间平均从原定要求的缩短“三分之一又三分之一”还要缩短1-2天。</w:t>
      </w:r>
    </w:p>
    <w:p w14:paraId="26FCE0EF">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9、扫黑除恶、信访维稳成绩突出。</w:t>
      </w:r>
    </w:p>
    <w:p w14:paraId="5AA868F0">
      <w:pPr>
        <w:spacing w:line="360" w:lineRule="auto"/>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扫黑除恶情况。</w:t>
      </w:r>
      <w:r>
        <w:rPr>
          <w:rFonts w:hint="eastAsia" w:ascii="仿宋" w:hAnsi="仿宋" w:eastAsia="仿宋" w:cs="仿宋"/>
          <w:b w:val="0"/>
          <w:bCs w:val="0"/>
          <w:sz w:val="32"/>
          <w:szCs w:val="32"/>
        </w:rPr>
        <w:t>2021年，我局认真贯彻上级扫黑办的各项重要决策和工作部署，紧扣交通运输行业特点及实际情况，扎实推进扫黑除恶专项斗争向纵深发展。将扫黑除恶专项斗争同行业其他专项行动相结合，积极组织开展专项检查和联合执法，共检查车辆686台，查处违规改装改型车辆132台，货运超限车辆108台，卸载货物2400余吨，查处货运驾驶员无从业资格证48起，整治违规驾校培训5起，罚款共计45.3万元，形成严管严查严惩的高压态势，确保交通行业乱象治理成效显著。</w:t>
      </w:r>
    </w:p>
    <w:p w14:paraId="3BC1CE21">
      <w:pPr>
        <w:spacing w:line="360" w:lineRule="auto"/>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信访维稳工作</w:t>
      </w:r>
      <w:r>
        <w:rPr>
          <w:rFonts w:hint="eastAsia" w:ascii="仿宋" w:hAnsi="仿宋" w:eastAsia="仿宋" w:cs="仿宋"/>
          <w:b w:val="0"/>
          <w:bCs w:val="0"/>
          <w:sz w:val="32"/>
          <w:szCs w:val="32"/>
          <w:lang w:eastAsia="zh-CN"/>
        </w:rPr>
        <w:t>。信访工作</w:t>
      </w:r>
      <w:r>
        <w:rPr>
          <w:rFonts w:hint="eastAsia" w:ascii="仿宋" w:hAnsi="仿宋" w:eastAsia="仿宋" w:cs="仿宋"/>
          <w:b w:val="0"/>
          <w:bCs w:val="0"/>
          <w:sz w:val="32"/>
          <w:szCs w:val="32"/>
        </w:rPr>
        <w:t>事关社会稳定发展大局。一年来，我局提升站位，加强领导，落实责任，注重协调，及时化解，对群众反映的管理和涉及群众的切实利益问题，做到了事事有回复，件件有着落，202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年全年未出现系统内干部职工越级上访事件，信访维稳工作收到良好成效。</w:t>
      </w:r>
    </w:p>
    <w:p w14:paraId="190F8581">
      <w:pPr>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eastAsia="zh-CN"/>
        </w:rPr>
        <w:t>交通质量安全监督有力。</w:t>
      </w:r>
    </w:p>
    <w:p w14:paraId="7F655E9F">
      <w:pPr>
        <w:spacing w:line="360" w:lineRule="auto"/>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2021年辖区内农村公路工程监督覆盖率达100%，无重大质量安全事故，安全生产零伤亡。2021年我站共受监农村道路加宽工程、通畅工程和四好农村路项目建设里程为50公里，投资总额达2200余万元。我站对受监项目进行了多次的定期检查及不定期的抽查，针对施工进程中发现的问题，共下发质量安全整改通知书30余份，并督促各参建单位及时落实整改。</w:t>
      </w:r>
    </w:p>
    <w:p w14:paraId="3109993A">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（三）部门整体支出情况</w:t>
      </w:r>
    </w:p>
    <w:p w14:paraId="331B152C">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2021年</w:t>
      </w:r>
      <w:r>
        <w:rPr>
          <w:rFonts w:hint="eastAsia" w:ascii="仿宋" w:hAnsi="仿宋" w:eastAsia="仿宋" w:cs="仿宋"/>
          <w:b w:val="0"/>
          <w:bCs w:val="0"/>
          <w:sz w:val="30"/>
          <w:szCs w:val="30"/>
          <w:lang w:eastAsia="zh-CN"/>
        </w:rPr>
        <w:t>预算总</w:t>
      </w:r>
      <w:r>
        <w:rPr>
          <w:rFonts w:hint="eastAsia" w:ascii="仿宋" w:hAnsi="仿宋" w:eastAsia="仿宋" w:cs="仿宋"/>
          <w:b w:val="0"/>
          <w:bCs w:val="0"/>
          <w:sz w:val="30"/>
          <w:szCs w:val="30"/>
        </w:rPr>
        <w:t>支出</w:t>
      </w:r>
      <w:r>
        <w:rPr>
          <w:rFonts w:hint="eastAsia" w:ascii="仿宋" w:hAnsi="仿宋" w:eastAsia="仿宋" w:cs="仿宋"/>
          <w:b w:val="0"/>
          <w:bCs w:val="0"/>
          <w:sz w:val="30"/>
          <w:szCs w:val="30"/>
          <w:lang w:val="en-US" w:eastAsia="zh-CN"/>
        </w:rPr>
        <w:t>1396.09万元，其中</w:t>
      </w:r>
      <w:r>
        <w:rPr>
          <w:rFonts w:hint="eastAsia" w:ascii="仿宋" w:hAnsi="仿宋" w:eastAsia="仿宋" w:cs="仿宋"/>
          <w:b w:val="0"/>
          <w:bCs w:val="0"/>
          <w:sz w:val="30"/>
          <w:szCs w:val="30"/>
        </w:rPr>
        <w:t>工资福利支出</w:t>
      </w:r>
      <w:r>
        <w:rPr>
          <w:rFonts w:hint="eastAsia" w:ascii="仿宋" w:hAnsi="仿宋" w:eastAsia="仿宋" w:cs="仿宋"/>
          <w:b w:val="0"/>
          <w:bCs w:val="0"/>
          <w:sz w:val="30"/>
          <w:szCs w:val="30"/>
          <w:lang w:val="en-US" w:eastAsia="zh-CN"/>
        </w:rPr>
        <w:t>1116.07</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（含住房公积金</w:t>
      </w:r>
      <w:r>
        <w:rPr>
          <w:rFonts w:hint="eastAsia" w:ascii="仿宋" w:hAnsi="仿宋" w:eastAsia="仿宋" w:cs="仿宋"/>
          <w:b w:val="0"/>
          <w:bCs w:val="0"/>
          <w:sz w:val="30"/>
          <w:szCs w:val="30"/>
          <w:lang w:val="en-US" w:eastAsia="zh-CN"/>
        </w:rPr>
        <w:t>68.877万元</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，机关运行经费支出</w:t>
      </w:r>
      <w:r>
        <w:rPr>
          <w:rFonts w:hint="eastAsia" w:ascii="仿宋" w:hAnsi="仿宋" w:eastAsia="仿宋" w:cs="仿宋"/>
          <w:b w:val="0"/>
          <w:bCs w:val="0"/>
          <w:sz w:val="30"/>
          <w:szCs w:val="30"/>
          <w:lang w:val="en-US" w:eastAsia="zh-CN"/>
        </w:rPr>
        <w:t>134.99</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含党组织活动经费</w:t>
      </w:r>
      <w:r>
        <w:rPr>
          <w:rFonts w:hint="eastAsia" w:ascii="仿宋" w:hAnsi="仿宋" w:eastAsia="仿宋" w:cs="仿宋"/>
          <w:b w:val="0"/>
          <w:bCs w:val="0"/>
          <w:sz w:val="30"/>
          <w:szCs w:val="30"/>
          <w:lang w:val="en-US" w:eastAsia="zh-CN"/>
        </w:rPr>
        <w:t>16.83万元）</w:t>
      </w:r>
      <w:r>
        <w:rPr>
          <w:rFonts w:hint="eastAsia" w:ascii="仿宋" w:hAnsi="仿宋" w:eastAsia="仿宋" w:cs="仿宋"/>
          <w:b w:val="0"/>
          <w:bCs w:val="0"/>
          <w:sz w:val="30"/>
          <w:szCs w:val="30"/>
        </w:rPr>
        <w:t>，对个人和家庭的补助</w:t>
      </w:r>
      <w:r>
        <w:rPr>
          <w:rFonts w:hint="eastAsia" w:ascii="仿宋" w:hAnsi="仿宋" w:eastAsia="仿宋" w:cs="仿宋"/>
          <w:b w:val="0"/>
          <w:bCs w:val="0"/>
          <w:sz w:val="30"/>
          <w:szCs w:val="30"/>
          <w:lang w:val="en-US" w:eastAsia="zh-CN"/>
        </w:rPr>
        <w:t>2.49</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，专项项目支出</w:t>
      </w:r>
      <w:r>
        <w:rPr>
          <w:rFonts w:hint="eastAsia" w:ascii="仿宋" w:hAnsi="仿宋" w:eastAsia="仿宋" w:cs="仿宋"/>
          <w:b w:val="0"/>
          <w:bCs w:val="0"/>
          <w:sz w:val="30"/>
          <w:szCs w:val="30"/>
          <w:lang w:val="en-US" w:eastAsia="zh-CN"/>
        </w:rPr>
        <w:t>142.55</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eastAsia="zh-CN"/>
        </w:rPr>
        <w:t>（其中</w:t>
      </w:r>
      <w:r>
        <w:rPr>
          <w:rFonts w:hint="eastAsia" w:ascii="仿宋" w:hAnsi="仿宋" w:eastAsia="仿宋" w:cs="仿宋"/>
          <w:b w:val="0"/>
          <w:bCs w:val="0"/>
          <w:sz w:val="30"/>
          <w:szCs w:val="30"/>
        </w:rPr>
        <w:t>客渡船签单员补助经费6.48万元，视频监控系统运行经费5.77万元，</w:t>
      </w:r>
      <w:r>
        <w:rPr>
          <w:rFonts w:hint="eastAsia" w:ascii="仿宋" w:hAnsi="仿宋" w:eastAsia="仿宋" w:cs="仿宋"/>
          <w:b w:val="0"/>
          <w:bCs w:val="0"/>
          <w:sz w:val="30"/>
          <w:szCs w:val="30"/>
          <w:lang w:eastAsia="zh-CN"/>
        </w:rPr>
        <w:t>浮桥运营维护费</w:t>
      </w:r>
      <w:r>
        <w:rPr>
          <w:rFonts w:hint="eastAsia" w:ascii="仿宋" w:hAnsi="仿宋" w:eastAsia="仿宋" w:cs="仿宋"/>
          <w:b w:val="0"/>
          <w:bCs w:val="0"/>
          <w:sz w:val="30"/>
          <w:szCs w:val="30"/>
          <w:lang w:val="en-US" w:eastAsia="zh-CN"/>
        </w:rPr>
        <w:t>100万元</w:t>
      </w:r>
      <w:r>
        <w:rPr>
          <w:rFonts w:hint="eastAsia" w:ascii="仿宋" w:hAnsi="仿宋" w:eastAsia="仿宋" w:cs="仿宋"/>
          <w:b w:val="0"/>
          <w:bCs w:val="0"/>
          <w:sz w:val="30"/>
          <w:szCs w:val="30"/>
          <w:lang w:eastAsia="zh-CN"/>
        </w:rPr>
        <w:t>，纳入一般预算管理的非税收入拨款</w:t>
      </w:r>
      <w:r>
        <w:rPr>
          <w:rFonts w:hint="eastAsia" w:ascii="仿宋" w:hAnsi="仿宋" w:eastAsia="仿宋" w:cs="仿宋"/>
          <w:b w:val="0"/>
          <w:bCs w:val="0"/>
          <w:sz w:val="30"/>
          <w:szCs w:val="30"/>
          <w:lang w:val="en-US" w:eastAsia="zh-CN"/>
        </w:rPr>
        <w:t>30.3万元）</w:t>
      </w:r>
      <w:r>
        <w:rPr>
          <w:rFonts w:hint="eastAsia" w:ascii="仿宋" w:hAnsi="仿宋" w:eastAsia="仿宋" w:cs="仿宋"/>
          <w:b w:val="0"/>
          <w:bCs w:val="0"/>
          <w:sz w:val="30"/>
          <w:szCs w:val="30"/>
        </w:rPr>
        <w:t>。</w:t>
      </w:r>
    </w:p>
    <w:p w14:paraId="37926942">
      <w:pPr>
        <w:ind w:firstLine="600" w:firstLineChars="200"/>
        <w:rPr>
          <w:rFonts w:hint="eastAsia" w:ascii="黑体" w:hAnsi="黑体" w:eastAsia="黑体" w:cs="黑体"/>
          <w:sz w:val="30"/>
          <w:szCs w:val="30"/>
        </w:rPr>
      </w:pPr>
      <w:r>
        <w:rPr>
          <w:rFonts w:hint="eastAsia" w:ascii="黑体" w:hAnsi="黑体" w:eastAsia="黑体" w:cs="黑体"/>
          <w:sz w:val="30"/>
          <w:szCs w:val="30"/>
        </w:rPr>
        <w:t>二、部门整体支出管理及使用情况</w:t>
      </w:r>
    </w:p>
    <w:p w14:paraId="73AB4A94">
      <w:pPr>
        <w:ind w:firstLine="600" w:firstLineChars="200"/>
        <w:rPr>
          <w:rFonts w:hint="eastAsia" w:ascii="仿宋" w:hAnsi="仿宋" w:eastAsia="仿宋" w:cs="仿宋"/>
          <w:sz w:val="30"/>
          <w:szCs w:val="30"/>
        </w:rPr>
      </w:pPr>
      <w:r>
        <w:rPr>
          <w:rFonts w:hint="eastAsia" w:ascii="仿宋" w:hAnsi="仿宋" w:eastAsia="仿宋" w:cs="仿宋"/>
          <w:sz w:val="30"/>
          <w:szCs w:val="30"/>
        </w:rPr>
        <w:t>（一）基本支出情况。</w:t>
      </w:r>
    </w:p>
    <w:p w14:paraId="3E5C401D">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基本支出为</w:t>
      </w:r>
      <w:r>
        <w:rPr>
          <w:rFonts w:hint="eastAsia" w:ascii="仿宋" w:hAnsi="仿宋" w:eastAsia="仿宋" w:cs="仿宋"/>
          <w:sz w:val="30"/>
          <w:szCs w:val="30"/>
          <w:lang w:val="en-US" w:eastAsia="zh-CN"/>
        </w:rPr>
        <w:t>4927.78</w:t>
      </w:r>
      <w:r>
        <w:rPr>
          <w:rFonts w:hint="eastAsia" w:ascii="仿宋" w:hAnsi="仿宋" w:eastAsia="仿宋" w:cs="仿宋"/>
          <w:sz w:val="30"/>
          <w:szCs w:val="30"/>
        </w:rPr>
        <w:t>万元，</w:t>
      </w:r>
      <w:r>
        <w:rPr>
          <w:rFonts w:hint="eastAsia" w:ascii="仿宋" w:hAnsi="仿宋" w:eastAsia="仿宋" w:cs="仿宋"/>
          <w:sz w:val="30"/>
          <w:szCs w:val="30"/>
          <w:lang w:val="en-US" w:eastAsia="zh-CN"/>
        </w:rPr>
        <w:t>基本支出1,072.99万元</w:t>
      </w:r>
      <w:r>
        <w:rPr>
          <w:rFonts w:hint="eastAsia" w:ascii="宋体" w:hAnsi="宋体" w:eastAsia="宋体" w:cs="宋体"/>
          <w:color w:val="000000"/>
          <w:kern w:val="2"/>
          <w:sz w:val="32"/>
          <w:szCs w:val="32"/>
          <w:lang w:eastAsia="zh-CN"/>
        </w:rPr>
        <w:t>，</w:t>
      </w:r>
      <w:r>
        <w:rPr>
          <w:rFonts w:hint="eastAsia" w:ascii="仿宋" w:hAnsi="仿宋" w:eastAsia="仿宋" w:cs="仿宋"/>
          <w:sz w:val="30"/>
          <w:szCs w:val="30"/>
        </w:rPr>
        <w:t>项目支出3,854.79万元</w:t>
      </w:r>
      <w:r>
        <w:rPr>
          <w:rFonts w:hint="eastAsia" w:ascii="仿宋" w:hAnsi="仿宋" w:eastAsia="仿宋" w:cs="仿宋"/>
          <w:sz w:val="30"/>
          <w:szCs w:val="30"/>
          <w:lang w:eastAsia="zh-CN"/>
        </w:rPr>
        <w:t>。</w:t>
      </w:r>
    </w:p>
    <w:p w14:paraId="5ED1E241">
      <w:pPr>
        <w:ind w:firstLine="600" w:firstLineChars="200"/>
        <w:rPr>
          <w:rFonts w:hint="eastAsia" w:ascii="仿宋" w:hAnsi="仿宋" w:eastAsia="仿宋" w:cs="仿宋"/>
          <w:sz w:val="30"/>
          <w:szCs w:val="30"/>
        </w:rPr>
      </w:pPr>
      <w:r>
        <w:rPr>
          <w:rFonts w:hint="eastAsia" w:ascii="仿宋" w:hAnsi="仿宋" w:eastAsia="仿宋" w:cs="仿宋"/>
          <w:sz w:val="30"/>
          <w:szCs w:val="30"/>
        </w:rPr>
        <w:t>（二）项目支出情况。</w:t>
      </w:r>
    </w:p>
    <w:p w14:paraId="6C83A352">
      <w:pPr>
        <w:ind w:firstLine="600" w:firstLineChars="200"/>
        <w:rPr>
          <w:rFonts w:hint="eastAsia" w:ascii="仿宋" w:hAnsi="仿宋" w:eastAsia="仿宋" w:cs="仿宋"/>
          <w:sz w:val="30"/>
          <w:szCs w:val="30"/>
        </w:rPr>
      </w:pPr>
      <w:r>
        <w:rPr>
          <w:rFonts w:hint="eastAsia" w:ascii="仿宋" w:hAnsi="仿宋" w:eastAsia="仿宋" w:cs="仿宋"/>
          <w:sz w:val="30"/>
          <w:szCs w:val="30"/>
        </w:rPr>
        <w:t>项目支出为</w:t>
      </w:r>
      <w:r>
        <w:rPr>
          <w:rFonts w:hint="eastAsia" w:ascii="仿宋" w:hAnsi="仿宋" w:eastAsia="仿宋" w:cs="仿宋"/>
          <w:sz w:val="30"/>
          <w:szCs w:val="30"/>
          <w:lang w:val="en-US" w:eastAsia="zh-CN"/>
        </w:rPr>
        <w:t>3854.79</w:t>
      </w:r>
      <w:r>
        <w:rPr>
          <w:rFonts w:hint="eastAsia" w:ascii="仿宋" w:hAnsi="仿宋" w:eastAsia="仿宋" w:cs="仿宋"/>
          <w:sz w:val="30"/>
          <w:szCs w:val="30"/>
        </w:rPr>
        <w:t>万元。</w:t>
      </w:r>
    </w:p>
    <w:p w14:paraId="1BAEB046">
      <w:pPr>
        <w:ind w:firstLine="600" w:firstLineChars="200"/>
        <w:rPr>
          <w:rFonts w:hint="eastAsia" w:ascii="仿宋" w:hAnsi="仿宋" w:eastAsia="仿宋" w:cs="仿宋"/>
          <w:sz w:val="30"/>
          <w:szCs w:val="30"/>
        </w:rPr>
      </w:pPr>
      <w:r>
        <w:rPr>
          <w:rFonts w:hint="eastAsia" w:ascii="仿宋" w:hAnsi="仿宋" w:eastAsia="仿宋" w:cs="仿宋"/>
          <w:sz w:val="30"/>
          <w:szCs w:val="30"/>
        </w:rPr>
        <w:t>（三）“三公”经费情况</w:t>
      </w:r>
    </w:p>
    <w:p w14:paraId="75A15BA8">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1．因公出国（境）费用：0万元；</w:t>
      </w:r>
    </w:p>
    <w:p w14:paraId="18A5C071">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2．公务接待费：</w:t>
      </w:r>
      <w:r>
        <w:rPr>
          <w:rFonts w:hint="eastAsia" w:ascii="仿宋" w:hAnsi="仿宋" w:eastAsia="仿宋" w:cs="仿宋"/>
          <w:sz w:val="30"/>
          <w:szCs w:val="30"/>
          <w:lang w:val="en-US" w:eastAsia="zh-CN"/>
        </w:rPr>
        <w:t>8</w:t>
      </w:r>
      <w:r>
        <w:rPr>
          <w:rFonts w:hint="eastAsia" w:ascii="仿宋" w:hAnsi="仿宋" w:eastAsia="仿宋" w:cs="仿宋"/>
          <w:sz w:val="30"/>
          <w:szCs w:val="30"/>
        </w:rPr>
        <w:t>万元；</w:t>
      </w:r>
    </w:p>
    <w:p w14:paraId="326907DB">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3．公务用车购置及运行费：</w:t>
      </w:r>
      <w:r>
        <w:rPr>
          <w:rFonts w:hint="eastAsia" w:ascii="仿宋" w:hAnsi="仿宋" w:eastAsia="仿宋" w:cs="仿宋"/>
          <w:sz w:val="30"/>
          <w:szCs w:val="30"/>
          <w:lang w:eastAsia="zh-CN"/>
        </w:rPr>
        <w:t>运行费</w:t>
      </w:r>
      <w:r>
        <w:rPr>
          <w:rFonts w:hint="eastAsia" w:ascii="仿宋" w:hAnsi="仿宋" w:eastAsia="仿宋" w:cs="仿宋"/>
          <w:sz w:val="30"/>
          <w:szCs w:val="30"/>
          <w:lang w:val="en-US" w:eastAsia="zh-CN"/>
        </w:rPr>
        <w:t>7.24</w:t>
      </w:r>
      <w:r>
        <w:rPr>
          <w:rFonts w:hint="eastAsia" w:ascii="仿宋" w:hAnsi="仿宋" w:eastAsia="仿宋" w:cs="仿宋"/>
          <w:sz w:val="30"/>
          <w:szCs w:val="30"/>
        </w:rPr>
        <w:t>万元</w:t>
      </w:r>
      <w:r>
        <w:rPr>
          <w:rFonts w:hint="eastAsia" w:ascii="仿宋" w:hAnsi="仿宋" w:eastAsia="仿宋" w:cs="仿宋"/>
          <w:sz w:val="30"/>
          <w:szCs w:val="30"/>
          <w:lang w:eastAsia="zh-CN"/>
        </w:rPr>
        <w:t>，无公务用车购置费</w:t>
      </w:r>
      <w:r>
        <w:rPr>
          <w:rFonts w:hint="eastAsia" w:ascii="仿宋" w:hAnsi="仿宋" w:eastAsia="仿宋" w:cs="仿宋"/>
          <w:sz w:val="30"/>
          <w:szCs w:val="30"/>
        </w:rPr>
        <w:t>。</w:t>
      </w:r>
    </w:p>
    <w:p w14:paraId="7A4D609A">
      <w:pPr>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三、部门整体支出绩效情况</w:t>
      </w:r>
    </w:p>
    <w:p w14:paraId="3805CD4F">
      <w:pPr>
        <w:spacing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2021</w:t>
      </w:r>
      <w:r>
        <w:rPr>
          <w:rFonts w:hint="eastAsia" w:ascii="仿宋" w:hAnsi="仿宋" w:eastAsia="仿宋" w:cs="仿宋"/>
          <w:b w:val="0"/>
          <w:bCs w:val="0"/>
          <w:sz w:val="30"/>
          <w:szCs w:val="30"/>
        </w:rPr>
        <w:t>年我单位工作人员尽职尽责，圆满完成了上级交办的各项工作。</w:t>
      </w:r>
      <w:r>
        <w:rPr>
          <w:rFonts w:hint="eastAsia" w:ascii="仿宋" w:hAnsi="仿宋" w:eastAsia="仿宋" w:cs="仿宋"/>
          <w:b w:val="0"/>
          <w:bCs w:val="0"/>
          <w:sz w:val="30"/>
          <w:szCs w:val="30"/>
          <w:lang w:val="en-US" w:eastAsia="zh-CN"/>
        </w:rPr>
        <w:t>1.党风廉政建设深入推进；2.</w:t>
      </w:r>
      <w:r>
        <w:rPr>
          <w:rFonts w:hint="eastAsia" w:ascii="仿宋" w:hAnsi="仿宋" w:eastAsia="仿宋" w:cs="仿宋"/>
          <w:b w:val="0"/>
          <w:bCs w:val="0"/>
          <w:color w:val="000000" w:themeColor="text1"/>
          <w:sz w:val="30"/>
          <w:szCs w:val="30"/>
          <w:lang w:eastAsia="zh-CN"/>
          <w14:textFill>
            <w14:solidFill>
              <w14:schemeClr w14:val="tx1"/>
            </w14:solidFill>
          </w14:textFill>
        </w:rPr>
        <w:t>春运工作圆满完成</w:t>
      </w:r>
      <w:r>
        <w:rPr>
          <w:rFonts w:hint="eastAsia" w:ascii="仿宋" w:hAnsi="仿宋" w:eastAsia="仿宋" w:cs="仿宋"/>
          <w:b w:val="0"/>
          <w:bCs w:val="0"/>
          <w:color w:val="000000" w:themeColor="text1"/>
          <w:sz w:val="30"/>
          <w:szCs w:val="30"/>
          <w:lang w:val="en-US" w:eastAsia="zh-CN"/>
          <w14:textFill>
            <w14:solidFill>
              <w14:schemeClr w14:val="tx1"/>
            </w14:solidFill>
          </w14:textFill>
        </w:rPr>
        <w:t>;3.</w:t>
      </w:r>
      <w:r>
        <w:rPr>
          <w:rFonts w:hint="eastAsia" w:ascii="仿宋" w:hAnsi="仿宋" w:eastAsia="仿宋" w:cs="仿宋"/>
          <w:b w:val="0"/>
          <w:bCs w:val="0"/>
          <w:sz w:val="30"/>
          <w:szCs w:val="30"/>
          <w:lang w:val="en-US" w:eastAsia="zh-CN"/>
        </w:rPr>
        <w:t>农村公路建设养护工作稳步推进;4.疫情防控和安全生产常抓不懈;5.</w:t>
      </w:r>
      <w:r>
        <w:rPr>
          <w:rFonts w:hint="eastAsia" w:ascii="仿宋" w:hAnsi="仿宋" w:eastAsia="仿宋" w:cs="仿宋"/>
          <w:b w:val="0"/>
          <w:bCs w:val="0"/>
          <w:sz w:val="30"/>
          <w:szCs w:val="30"/>
          <w:lang w:eastAsia="zh-CN"/>
        </w:rPr>
        <w:t>城乡客运一体化有序开展</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lang w:eastAsia="zh-CN"/>
        </w:rPr>
        <w:t>交通综合执法改革积极推进</w:t>
      </w:r>
      <w:r>
        <w:rPr>
          <w:rFonts w:hint="eastAsia" w:ascii="仿宋" w:hAnsi="仿宋" w:eastAsia="仿宋" w:cs="仿宋"/>
          <w:b w:val="0"/>
          <w:bCs w:val="0"/>
          <w:sz w:val="30"/>
          <w:szCs w:val="30"/>
          <w:lang w:val="en-US" w:eastAsia="zh-CN"/>
        </w:rPr>
        <w:t>;7.水上交通安全生产持续平稳;8.</w:t>
      </w:r>
      <w:r>
        <w:rPr>
          <w:rFonts w:hint="eastAsia" w:ascii="仿宋" w:hAnsi="仿宋" w:eastAsia="仿宋" w:cs="仿宋"/>
          <w:b w:val="0"/>
          <w:bCs w:val="0"/>
          <w:sz w:val="30"/>
          <w:szCs w:val="30"/>
          <w:lang w:eastAsia="zh-CN"/>
        </w:rPr>
        <w:t>政务服务水平不断提升</w:t>
      </w:r>
      <w:r>
        <w:rPr>
          <w:rFonts w:hint="eastAsia" w:ascii="仿宋" w:hAnsi="仿宋" w:eastAsia="仿宋" w:cs="仿宋"/>
          <w:b w:val="0"/>
          <w:bCs w:val="0"/>
          <w:sz w:val="30"/>
          <w:szCs w:val="30"/>
          <w:lang w:val="en-US" w:eastAsia="zh-CN"/>
        </w:rPr>
        <w:t>;9.扫黑除恶、信访维稳成绩突出;10.</w:t>
      </w:r>
      <w:r>
        <w:rPr>
          <w:rFonts w:hint="eastAsia" w:ascii="仿宋" w:hAnsi="仿宋" w:eastAsia="仿宋" w:cs="仿宋"/>
          <w:b w:val="0"/>
          <w:bCs w:val="0"/>
          <w:sz w:val="30"/>
          <w:szCs w:val="30"/>
          <w:lang w:eastAsia="zh-CN"/>
        </w:rPr>
        <w:t>交通质量安全监督有力</w:t>
      </w:r>
      <w:r>
        <w:rPr>
          <w:rFonts w:hint="eastAsia" w:ascii="仿宋" w:hAnsi="仿宋" w:eastAsia="仿宋" w:cs="仿宋"/>
          <w:b w:val="0"/>
          <w:bCs w:val="0"/>
          <w:sz w:val="30"/>
          <w:szCs w:val="30"/>
        </w:rPr>
        <w:t>。</w:t>
      </w:r>
    </w:p>
    <w:p w14:paraId="362998C9">
      <w:pPr>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四、绩效自评得分情况及绩效等级</w:t>
      </w:r>
    </w:p>
    <w:p w14:paraId="1F739AAF">
      <w:pPr>
        <w:ind w:firstLine="600" w:firstLineChars="200"/>
        <w:rPr>
          <w:rFonts w:hint="eastAsia" w:ascii="仿宋" w:hAnsi="仿宋" w:eastAsia="仿宋" w:cs="仿宋"/>
          <w:sz w:val="30"/>
          <w:szCs w:val="30"/>
        </w:rPr>
      </w:pPr>
      <w:r>
        <w:rPr>
          <w:rFonts w:hint="eastAsia" w:ascii="仿宋" w:hAnsi="仿宋" w:eastAsia="仿宋" w:cs="仿宋"/>
          <w:sz w:val="30"/>
          <w:szCs w:val="30"/>
        </w:rPr>
        <w:t>本单位</w:t>
      </w:r>
      <w:r>
        <w:rPr>
          <w:rFonts w:hint="eastAsia" w:ascii="仿宋" w:hAnsi="仿宋" w:eastAsia="仿宋" w:cs="仿宋"/>
          <w:sz w:val="30"/>
          <w:szCs w:val="30"/>
          <w:lang w:eastAsia="zh-CN"/>
        </w:rPr>
        <w:t>2021</w:t>
      </w:r>
      <w:r>
        <w:rPr>
          <w:rFonts w:hint="eastAsia" w:ascii="仿宋" w:hAnsi="仿宋" w:eastAsia="仿宋" w:cs="仿宋"/>
          <w:sz w:val="30"/>
          <w:szCs w:val="30"/>
        </w:rPr>
        <w:t>年整体支出绩效自评得分</w:t>
      </w:r>
      <w:r>
        <w:rPr>
          <w:rFonts w:hint="eastAsia" w:ascii="仿宋" w:hAnsi="仿宋" w:eastAsia="仿宋" w:cs="仿宋"/>
          <w:sz w:val="30"/>
          <w:szCs w:val="30"/>
          <w:lang w:val="en-US" w:eastAsia="zh-CN"/>
        </w:rPr>
        <w:t>86</w:t>
      </w:r>
      <w:r>
        <w:rPr>
          <w:rFonts w:hint="eastAsia" w:ascii="仿宋" w:hAnsi="仿宋" w:eastAsia="仿宋" w:cs="仿宋"/>
          <w:sz w:val="30"/>
          <w:szCs w:val="30"/>
        </w:rPr>
        <w:t>分。</w:t>
      </w:r>
    </w:p>
    <w:p w14:paraId="1D024020">
      <w:pPr>
        <w:numPr>
          <w:ilvl w:val="0"/>
          <w:numId w:val="3"/>
        </w:numPr>
        <w:ind w:firstLine="600" w:firstLineChars="200"/>
        <w:rPr>
          <w:rFonts w:hint="eastAsia" w:ascii="黑体" w:hAnsi="黑体" w:eastAsia="黑体" w:cs="黑体"/>
          <w:sz w:val="30"/>
          <w:szCs w:val="30"/>
          <w:lang w:eastAsia="zh-CN"/>
        </w:rPr>
      </w:pPr>
      <w:r>
        <w:rPr>
          <w:rFonts w:hint="eastAsia" w:ascii="黑体" w:hAnsi="黑体" w:eastAsia="黑体" w:cs="黑体"/>
          <w:sz w:val="30"/>
          <w:szCs w:val="30"/>
          <w:lang w:eastAsia="zh-CN"/>
        </w:rPr>
        <w:t>存在的问题</w:t>
      </w:r>
    </w:p>
    <w:p w14:paraId="5C7DE108">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由于事业单位公务用车改革暂未施行，致使我局下属事业单位水上事务中心、质监站、路政大队的</w:t>
      </w:r>
      <w:r>
        <w:rPr>
          <w:rFonts w:hint="eastAsia" w:ascii="仿宋" w:hAnsi="仿宋" w:eastAsia="仿宋" w:cs="仿宋"/>
          <w:sz w:val="30"/>
          <w:szCs w:val="30"/>
          <w:lang w:val="en-US" w:eastAsia="zh-CN"/>
        </w:rPr>
        <w:t>3辆执法车和2辆工具车产生公务用车运行费。</w:t>
      </w:r>
    </w:p>
    <w:p w14:paraId="6BA7D1D7">
      <w:pPr>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lang w:eastAsia="zh-CN"/>
        </w:rPr>
        <w:t>六</w:t>
      </w:r>
      <w:r>
        <w:rPr>
          <w:rFonts w:hint="eastAsia" w:ascii="黑体" w:hAnsi="黑体" w:eastAsia="黑体" w:cs="黑体"/>
          <w:b w:val="0"/>
          <w:bCs/>
          <w:sz w:val="30"/>
          <w:szCs w:val="30"/>
        </w:rPr>
        <w:t>、改进措施和有关建议</w:t>
      </w:r>
    </w:p>
    <w:p w14:paraId="7A90E1ED">
      <w:pPr>
        <w:adjustRightInd w:val="0"/>
        <w:snapToGrid w:val="0"/>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1、严格按照财政制度和纪委规定，三公经费要厉行节约。</w:t>
      </w:r>
    </w:p>
    <w:p w14:paraId="67F98F7F">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2、我单位公用经费严重短缺，财政安排的预算仅基本维持我单位正常工作人员的基本支出，公务用车运行费、培训费、差旅费、办公经费等经费短缺，而我单位属全额拨款</w:t>
      </w:r>
      <w:r>
        <w:rPr>
          <w:rFonts w:hint="eastAsia" w:ascii="仿宋" w:hAnsi="仿宋" w:eastAsia="仿宋" w:cs="仿宋"/>
          <w:sz w:val="30"/>
          <w:szCs w:val="30"/>
          <w:lang w:eastAsia="zh-CN"/>
        </w:rPr>
        <w:t>行政</w:t>
      </w:r>
      <w:r>
        <w:rPr>
          <w:rFonts w:hint="eastAsia" w:ascii="仿宋" w:hAnsi="仿宋" w:eastAsia="仿宋" w:cs="仿宋"/>
          <w:sz w:val="30"/>
          <w:szCs w:val="30"/>
        </w:rPr>
        <w:t>单位，无其他任何收入来源，恳请财政安排解决。</w:t>
      </w:r>
    </w:p>
    <w:p w14:paraId="12FFDD14">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建议将成品油税费改革转移支付资金659.5万元（含公路养护资金310万元）列入交通局财政预算。根据永财预[2014]22号《关于下达2014年成品油税费改革转移支付资金的通知》和湘政发[2009]13号《关于实施成品油税费改革完善交通体制和加快交通发展的意见》的文件精神，要求我区合理、足额编制交通支出预算，全额用于交通事业发展项目。</w:t>
      </w:r>
    </w:p>
    <w:p w14:paraId="5A862CA5">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4、建议将交通建设地方配套资金1500万元列入交通局预算。</w:t>
      </w:r>
    </w:p>
    <w:p w14:paraId="1B71D0E2">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建议增加水上事务中心（原地方海事局）专项工作经费30万元，客船移动视频监控费4万元。冷水滩区水上事务中心自2012年成立以来，现有干部职工12人，负责全区76公里通航水域的船舶、船员管理、安全监管、航道维护等工作。根据冷政办发[2012]2号《关于印发&lt;永州市冷水滩区乡镇船舶和渡口安全管理办法&gt; 的通知》文件精神，区政府负责落实将水上事务中心管理机构人员经费、公用经费和专项经费纳入同级财政预算，建议安排海事工作专项经费30万元。根据湘政办函[2011]171号《关于建设水上交通安全视频监控系统的通知》、</w:t>
      </w:r>
      <w:r>
        <w:rPr>
          <w:rFonts w:hint="eastAsia" w:ascii="仿宋" w:hAnsi="仿宋" w:eastAsia="仿宋" w:cs="仿宋"/>
          <w:color w:val="000000"/>
          <w:sz w:val="30"/>
          <w:szCs w:val="30"/>
          <w:highlight w:val="none"/>
          <w:lang w:eastAsia="zh-CN"/>
        </w:rPr>
        <w:t>湖南省交通运输厅《关于加快推进客船视频监控系统项目建设的通知》（湘交办函</w:t>
      </w:r>
      <w:r>
        <w:rPr>
          <w:rFonts w:hint="eastAsia" w:ascii="仿宋" w:hAnsi="仿宋" w:eastAsia="仿宋" w:cs="仿宋"/>
          <w:color w:val="000000"/>
          <w:sz w:val="30"/>
          <w:szCs w:val="30"/>
          <w:highlight w:val="none"/>
          <w:lang w:val="en-US" w:eastAsia="zh-CN"/>
        </w:rPr>
        <w:t>[2015]250号</w:t>
      </w:r>
      <w:r>
        <w:rPr>
          <w:rFonts w:hint="eastAsia" w:ascii="仿宋" w:hAnsi="仿宋" w:eastAsia="仿宋" w:cs="仿宋"/>
          <w:color w:val="000000"/>
          <w:sz w:val="30"/>
          <w:szCs w:val="30"/>
          <w:highlight w:val="none"/>
          <w:lang w:eastAsia="zh-CN"/>
        </w:rPr>
        <w:t>）</w:t>
      </w:r>
      <w:r>
        <w:rPr>
          <w:rFonts w:hint="eastAsia" w:ascii="仿宋" w:hAnsi="仿宋" w:eastAsia="仿宋" w:cs="仿宋"/>
          <w:sz w:val="30"/>
          <w:szCs w:val="30"/>
          <w:lang w:val="en-US" w:eastAsia="zh-CN"/>
        </w:rPr>
        <w:t>及与中国电信签订的湖南省客船视频监控系统项目服务采购框架协议，建议区政府安排客船移动视频监控费4万元。</w:t>
      </w:r>
    </w:p>
    <w:p w14:paraId="32ECAA9C">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6、建议将冷水滩区交通综合执法大队人员经费和工作经费列入财政预算。</w:t>
      </w:r>
    </w:p>
    <w:p w14:paraId="0A6853C1">
      <w:pPr>
        <w:numPr>
          <w:ilvl w:val="0"/>
          <w:numId w:val="0"/>
        </w:numPr>
        <w:ind w:firstLine="600" w:firstLineChars="200"/>
        <w:rPr>
          <w:rFonts w:hint="eastAsia" w:ascii="仿宋" w:hAnsi="仿宋" w:eastAsia="仿宋" w:cs="仿宋"/>
          <w:sz w:val="30"/>
          <w:szCs w:val="30"/>
          <w:lang w:val="en-US" w:eastAsia="zh-CN"/>
        </w:rPr>
      </w:pPr>
    </w:p>
    <w:p w14:paraId="4A9A4311">
      <w:pPr>
        <w:numPr>
          <w:ilvl w:val="0"/>
          <w:numId w:val="0"/>
        </w:numPr>
        <w:ind w:firstLine="600" w:firstLineChars="200"/>
        <w:rPr>
          <w:rFonts w:hint="eastAsia" w:ascii="仿宋" w:hAnsi="仿宋" w:eastAsia="仿宋" w:cs="仿宋"/>
          <w:sz w:val="30"/>
          <w:szCs w:val="30"/>
          <w:lang w:val="en-US" w:eastAsia="zh-CN"/>
        </w:rPr>
      </w:pPr>
    </w:p>
    <w:p w14:paraId="538959E1">
      <w:pPr>
        <w:widowControl/>
        <w:rPr>
          <w:rFonts w:hint="eastAsia" w:ascii="仿宋" w:hAnsi="仿宋" w:eastAsia="仿宋" w:cs="仿宋"/>
          <w:bCs/>
          <w:kern w:val="0"/>
          <w:sz w:val="30"/>
          <w:szCs w:val="30"/>
        </w:rPr>
      </w:pPr>
      <w:r>
        <w:rPr>
          <w:rFonts w:hint="eastAsia" w:ascii="仿宋" w:hAnsi="仿宋" w:eastAsia="仿宋" w:cs="仿宋"/>
          <w:bCs/>
          <w:kern w:val="0"/>
          <w:sz w:val="30"/>
          <w:szCs w:val="30"/>
        </w:rPr>
        <w:t>附件4</w:t>
      </w:r>
    </w:p>
    <w:p w14:paraId="259AC39F">
      <w:pPr>
        <w:spacing w:line="560" w:lineRule="exact"/>
        <w:jc w:val="center"/>
        <w:rPr>
          <w:rFonts w:hint="eastAsia" w:ascii="黑体" w:hAnsi="黑体" w:eastAsia="黑体" w:cs="黑体"/>
          <w:kern w:val="0"/>
          <w:sz w:val="36"/>
          <w:szCs w:val="36"/>
        </w:rPr>
      </w:pPr>
      <w:r>
        <w:rPr>
          <w:rFonts w:hint="eastAsia" w:ascii="黑体" w:hAnsi="黑体" w:eastAsia="黑体" w:cs="黑体"/>
          <w:kern w:val="0"/>
          <w:sz w:val="36"/>
          <w:szCs w:val="36"/>
          <w:lang w:eastAsia="zh-CN"/>
        </w:rPr>
        <w:t>2021</w:t>
      </w:r>
      <w:r>
        <w:rPr>
          <w:rFonts w:hint="eastAsia" w:ascii="黑体" w:hAnsi="黑体" w:eastAsia="黑体" w:cs="黑体"/>
          <w:kern w:val="0"/>
          <w:sz w:val="36"/>
          <w:szCs w:val="36"/>
        </w:rPr>
        <w:t>年度部门整体支出绩效评价表</w:t>
      </w:r>
    </w:p>
    <w:tbl>
      <w:tblPr>
        <w:tblStyle w:val="5"/>
        <w:tblW w:w="10600" w:type="dxa"/>
        <w:jc w:val="center"/>
        <w:tblLayout w:type="fixed"/>
        <w:tblCellMar>
          <w:top w:w="0" w:type="dxa"/>
          <w:left w:w="108" w:type="dxa"/>
          <w:bottom w:w="0" w:type="dxa"/>
          <w:right w:w="108" w:type="dxa"/>
        </w:tblCellMar>
      </w:tblPr>
      <w:tblGrid>
        <w:gridCol w:w="396"/>
        <w:gridCol w:w="461"/>
        <w:gridCol w:w="589"/>
        <w:gridCol w:w="427"/>
        <w:gridCol w:w="1348"/>
        <w:gridCol w:w="478"/>
        <w:gridCol w:w="2977"/>
        <w:gridCol w:w="3176"/>
        <w:gridCol w:w="748"/>
      </w:tblGrid>
      <w:tr w14:paraId="37B8FB2A">
        <w:tblPrEx>
          <w:tblCellMar>
            <w:top w:w="0" w:type="dxa"/>
            <w:left w:w="108" w:type="dxa"/>
            <w:bottom w:w="0" w:type="dxa"/>
            <w:right w:w="108" w:type="dxa"/>
          </w:tblCellMar>
        </w:tblPrEx>
        <w:trPr>
          <w:trHeight w:val="984" w:hRule="atLeast"/>
          <w:tblHeader/>
          <w:jc w:val="center"/>
        </w:trPr>
        <w:tc>
          <w:tcPr>
            <w:tcW w:w="396" w:type="dxa"/>
            <w:tcBorders>
              <w:top w:val="single" w:color="auto" w:sz="4" w:space="0"/>
              <w:left w:val="single" w:color="auto" w:sz="4" w:space="0"/>
              <w:bottom w:val="single" w:color="auto" w:sz="4" w:space="0"/>
              <w:right w:val="single" w:color="auto" w:sz="4" w:space="0"/>
            </w:tcBorders>
            <w:vAlign w:val="center"/>
          </w:tcPr>
          <w:p w14:paraId="37DE287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461" w:type="dxa"/>
            <w:tcBorders>
              <w:top w:val="single" w:color="auto" w:sz="4" w:space="0"/>
              <w:left w:val="nil"/>
              <w:bottom w:val="single" w:color="auto" w:sz="4" w:space="0"/>
              <w:right w:val="single" w:color="auto" w:sz="4" w:space="0"/>
            </w:tcBorders>
            <w:vAlign w:val="center"/>
          </w:tcPr>
          <w:p w14:paraId="74A79FE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589" w:type="dxa"/>
            <w:tcBorders>
              <w:top w:val="single" w:color="auto" w:sz="4" w:space="0"/>
              <w:left w:val="nil"/>
              <w:bottom w:val="single" w:color="auto" w:sz="4" w:space="0"/>
              <w:right w:val="single" w:color="auto" w:sz="4" w:space="0"/>
            </w:tcBorders>
            <w:vAlign w:val="center"/>
          </w:tcPr>
          <w:p w14:paraId="54E578C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427" w:type="dxa"/>
            <w:tcBorders>
              <w:top w:val="single" w:color="auto" w:sz="4" w:space="0"/>
              <w:left w:val="nil"/>
              <w:bottom w:val="single" w:color="auto" w:sz="4" w:space="0"/>
              <w:right w:val="single" w:color="auto" w:sz="4" w:space="0"/>
            </w:tcBorders>
            <w:vAlign w:val="center"/>
          </w:tcPr>
          <w:p w14:paraId="5EDD08C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1348" w:type="dxa"/>
            <w:tcBorders>
              <w:top w:val="single" w:color="auto" w:sz="4" w:space="0"/>
              <w:left w:val="nil"/>
              <w:bottom w:val="single" w:color="auto" w:sz="4" w:space="0"/>
              <w:right w:val="single" w:color="auto" w:sz="4" w:space="0"/>
            </w:tcBorders>
            <w:vAlign w:val="center"/>
          </w:tcPr>
          <w:p w14:paraId="62D840F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三级</w:t>
            </w:r>
          </w:p>
          <w:p w14:paraId="1156B44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478" w:type="dxa"/>
            <w:tcBorders>
              <w:top w:val="single" w:color="auto" w:sz="4" w:space="0"/>
              <w:left w:val="nil"/>
              <w:bottom w:val="single" w:color="auto" w:sz="4" w:space="0"/>
              <w:right w:val="single" w:color="auto" w:sz="4" w:space="0"/>
            </w:tcBorders>
            <w:vAlign w:val="center"/>
          </w:tcPr>
          <w:p w14:paraId="51B56EB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2977" w:type="dxa"/>
            <w:tcBorders>
              <w:top w:val="single" w:color="auto" w:sz="4" w:space="0"/>
              <w:left w:val="nil"/>
              <w:bottom w:val="single" w:color="auto" w:sz="4" w:space="0"/>
              <w:right w:val="single" w:color="auto" w:sz="4" w:space="0"/>
            </w:tcBorders>
            <w:vAlign w:val="center"/>
          </w:tcPr>
          <w:p w14:paraId="076E0AE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评价标准</w:t>
            </w:r>
          </w:p>
        </w:tc>
        <w:tc>
          <w:tcPr>
            <w:tcW w:w="3176" w:type="dxa"/>
            <w:tcBorders>
              <w:top w:val="single" w:color="auto" w:sz="4" w:space="0"/>
              <w:left w:val="nil"/>
              <w:bottom w:val="single" w:color="auto" w:sz="4" w:space="0"/>
              <w:right w:val="single" w:color="auto" w:sz="4" w:space="0"/>
            </w:tcBorders>
            <w:vAlign w:val="center"/>
          </w:tcPr>
          <w:p w14:paraId="393E565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指标说明</w:t>
            </w:r>
          </w:p>
        </w:tc>
        <w:tc>
          <w:tcPr>
            <w:tcW w:w="748" w:type="dxa"/>
            <w:tcBorders>
              <w:top w:val="single" w:color="auto" w:sz="4" w:space="0"/>
              <w:left w:val="nil"/>
              <w:bottom w:val="single" w:color="auto" w:sz="4" w:space="0"/>
              <w:right w:val="single" w:color="auto" w:sz="4" w:space="0"/>
            </w:tcBorders>
            <w:vAlign w:val="center"/>
          </w:tcPr>
          <w:p w14:paraId="2D2E896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095C5703">
        <w:tblPrEx>
          <w:tblCellMar>
            <w:top w:w="0" w:type="dxa"/>
            <w:left w:w="108" w:type="dxa"/>
            <w:bottom w:w="0" w:type="dxa"/>
            <w:right w:w="108" w:type="dxa"/>
          </w:tblCellMar>
        </w:tblPrEx>
        <w:trPr>
          <w:trHeight w:val="90" w:hRule="atLeast"/>
          <w:jc w:val="center"/>
        </w:trPr>
        <w:tc>
          <w:tcPr>
            <w:tcW w:w="396" w:type="dxa"/>
            <w:vMerge w:val="restart"/>
            <w:tcBorders>
              <w:top w:val="nil"/>
              <w:left w:val="single" w:color="auto" w:sz="4" w:space="0"/>
              <w:bottom w:val="single" w:color="auto" w:sz="4" w:space="0"/>
              <w:right w:val="single" w:color="auto" w:sz="4" w:space="0"/>
            </w:tcBorders>
            <w:vAlign w:val="center"/>
          </w:tcPr>
          <w:p w14:paraId="1E952B6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投入</w:t>
            </w:r>
          </w:p>
        </w:tc>
        <w:tc>
          <w:tcPr>
            <w:tcW w:w="461" w:type="dxa"/>
            <w:vMerge w:val="restart"/>
            <w:tcBorders>
              <w:top w:val="nil"/>
              <w:left w:val="single" w:color="auto" w:sz="4" w:space="0"/>
              <w:bottom w:val="single" w:color="000000" w:sz="4" w:space="0"/>
              <w:right w:val="single" w:color="auto" w:sz="4" w:space="0"/>
            </w:tcBorders>
            <w:vAlign w:val="center"/>
          </w:tcPr>
          <w:p w14:paraId="2E2A2F5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589" w:type="dxa"/>
            <w:vMerge w:val="restart"/>
            <w:tcBorders>
              <w:top w:val="nil"/>
              <w:left w:val="nil"/>
              <w:bottom w:val="single" w:color="auto" w:sz="4" w:space="0"/>
              <w:right w:val="single" w:color="auto" w:sz="4" w:space="0"/>
            </w:tcBorders>
            <w:vAlign w:val="center"/>
          </w:tcPr>
          <w:p w14:paraId="7195E2E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预算配置</w:t>
            </w:r>
          </w:p>
        </w:tc>
        <w:tc>
          <w:tcPr>
            <w:tcW w:w="427" w:type="dxa"/>
            <w:vMerge w:val="restart"/>
            <w:tcBorders>
              <w:top w:val="nil"/>
              <w:left w:val="single" w:color="auto" w:sz="4" w:space="0"/>
              <w:bottom w:val="single" w:color="000000" w:sz="4" w:space="0"/>
              <w:right w:val="single" w:color="auto" w:sz="4" w:space="0"/>
            </w:tcBorders>
            <w:vAlign w:val="center"/>
          </w:tcPr>
          <w:p w14:paraId="13DDFE1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1348" w:type="dxa"/>
            <w:tcBorders>
              <w:top w:val="nil"/>
              <w:left w:val="nil"/>
              <w:bottom w:val="single" w:color="auto" w:sz="4" w:space="0"/>
              <w:right w:val="single" w:color="auto" w:sz="4" w:space="0"/>
            </w:tcBorders>
            <w:vAlign w:val="center"/>
          </w:tcPr>
          <w:p w14:paraId="00E61A5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在职人员控制率</w:t>
            </w:r>
          </w:p>
        </w:tc>
        <w:tc>
          <w:tcPr>
            <w:tcW w:w="478" w:type="dxa"/>
            <w:tcBorders>
              <w:top w:val="nil"/>
              <w:left w:val="nil"/>
              <w:bottom w:val="single" w:color="auto" w:sz="4" w:space="0"/>
              <w:right w:val="single" w:color="auto" w:sz="4" w:space="0"/>
            </w:tcBorders>
            <w:vAlign w:val="center"/>
          </w:tcPr>
          <w:p w14:paraId="0AE8CB3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nil"/>
              <w:right w:val="nil"/>
            </w:tcBorders>
            <w:vAlign w:val="center"/>
          </w:tcPr>
          <w:p w14:paraId="22630E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以100%为标准。在职人员控制率≦100%，计5分；每超过一个百分点扣0.5分，扣完为止。</w:t>
            </w:r>
          </w:p>
        </w:tc>
        <w:tc>
          <w:tcPr>
            <w:tcW w:w="3176" w:type="dxa"/>
            <w:tcBorders>
              <w:top w:val="nil"/>
              <w:left w:val="single" w:color="auto" w:sz="4" w:space="0"/>
              <w:bottom w:val="single" w:color="auto" w:sz="4" w:space="0"/>
              <w:right w:val="single" w:color="auto" w:sz="4" w:space="0"/>
            </w:tcBorders>
            <w:vAlign w:val="center"/>
          </w:tcPr>
          <w:p w14:paraId="04384E70">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在职人员控制率=（在职人员数/编制数）×100%，在职人员数：部门（单位）实际在职人数，以市财政局确定的部门决算编制口径为准。</w:t>
            </w:r>
          </w:p>
          <w:p w14:paraId="075E0EC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编制数：机构编制部门核定批复的部门（单位）的人员编制数。</w:t>
            </w:r>
          </w:p>
        </w:tc>
        <w:tc>
          <w:tcPr>
            <w:tcW w:w="748" w:type="dxa"/>
            <w:tcBorders>
              <w:top w:val="nil"/>
              <w:left w:val="nil"/>
              <w:bottom w:val="single" w:color="auto" w:sz="4" w:space="0"/>
              <w:right w:val="single" w:color="auto" w:sz="4" w:space="0"/>
            </w:tcBorders>
            <w:vAlign w:val="center"/>
          </w:tcPr>
          <w:p w14:paraId="253ABAD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203AA8F8">
        <w:tblPrEx>
          <w:tblCellMar>
            <w:top w:w="0" w:type="dxa"/>
            <w:left w:w="108" w:type="dxa"/>
            <w:bottom w:w="0" w:type="dxa"/>
            <w:right w:w="108" w:type="dxa"/>
          </w:tblCellMar>
        </w:tblPrEx>
        <w:trPr>
          <w:trHeight w:val="798" w:hRule="atLeast"/>
          <w:jc w:val="center"/>
        </w:trPr>
        <w:tc>
          <w:tcPr>
            <w:tcW w:w="396" w:type="dxa"/>
            <w:vMerge w:val="continue"/>
            <w:tcBorders>
              <w:top w:val="nil"/>
              <w:left w:val="single" w:color="auto" w:sz="4" w:space="0"/>
              <w:bottom w:val="single" w:color="auto" w:sz="4" w:space="0"/>
              <w:right w:val="single" w:color="auto" w:sz="4" w:space="0"/>
            </w:tcBorders>
            <w:vAlign w:val="center"/>
          </w:tcPr>
          <w:p w14:paraId="181165E7">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7F8E1584">
            <w:pPr>
              <w:widowControl/>
              <w:jc w:val="left"/>
              <w:rPr>
                <w:rFonts w:hint="eastAsia" w:ascii="仿宋" w:hAnsi="仿宋" w:eastAsia="仿宋" w:cs="仿宋"/>
                <w:kern w:val="0"/>
                <w:sz w:val="18"/>
                <w:szCs w:val="18"/>
              </w:rPr>
            </w:pPr>
          </w:p>
        </w:tc>
        <w:tc>
          <w:tcPr>
            <w:tcW w:w="589" w:type="dxa"/>
            <w:vMerge w:val="continue"/>
            <w:tcBorders>
              <w:top w:val="nil"/>
              <w:left w:val="nil"/>
              <w:bottom w:val="single" w:color="auto" w:sz="4" w:space="0"/>
              <w:right w:val="single" w:color="auto" w:sz="4" w:space="0"/>
            </w:tcBorders>
            <w:vAlign w:val="center"/>
          </w:tcPr>
          <w:p w14:paraId="66F969F3">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4EC34C3E">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637707B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“三公经费”变动率</w:t>
            </w:r>
          </w:p>
        </w:tc>
        <w:tc>
          <w:tcPr>
            <w:tcW w:w="478" w:type="dxa"/>
            <w:tcBorders>
              <w:top w:val="nil"/>
              <w:left w:val="nil"/>
              <w:bottom w:val="single" w:color="auto" w:sz="4" w:space="0"/>
              <w:right w:val="single" w:color="auto" w:sz="4" w:space="0"/>
            </w:tcBorders>
            <w:vAlign w:val="center"/>
          </w:tcPr>
          <w:p w14:paraId="6DF0DD0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single" w:color="auto" w:sz="4" w:space="0"/>
              <w:left w:val="nil"/>
              <w:bottom w:val="single" w:color="auto" w:sz="4" w:space="0"/>
              <w:right w:val="single" w:color="auto" w:sz="4" w:space="0"/>
            </w:tcBorders>
            <w:vAlign w:val="center"/>
          </w:tcPr>
          <w:p w14:paraId="5A27B17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“三公经费”变动率≦0,计8分；“三公经费”＞0，每超过一个百分点扣0.8分，扣完为止。</w:t>
            </w:r>
          </w:p>
        </w:tc>
        <w:tc>
          <w:tcPr>
            <w:tcW w:w="3176" w:type="dxa"/>
            <w:tcBorders>
              <w:top w:val="nil"/>
              <w:left w:val="nil"/>
              <w:bottom w:val="single" w:color="auto" w:sz="4" w:space="0"/>
              <w:right w:val="single" w:color="auto" w:sz="4" w:space="0"/>
            </w:tcBorders>
            <w:vAlign w:val="center"/>
          </w:tcPr>
          <w:p w14:paraId="0D3D5D7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“三公经费”变动率=[（本年度“三公经费”预算数-上年度“三公经费”预算数）/上年度“三公经费”预算数]×100%</w:t>
            </w:r>
          </w:p>
        </w:tc>
        <w:tc>
          <w:tcPr>
            <w:tcW w:w="748" w:type="dxa"/>
            <w:tcBorders>
              <w:top w:val="nil"/>
              <w:left w:val="nil"/>
              <w:bottom w:val="single" w:color="auto" w:sz="4" w:space="0"/>
              <w:right w:val="single" w:color="auto" w:sz="4" w:space="0"/>
            </w:tcBorders>
            <w:vAlign w:val="center"/>
          </w:tcPr>
          <w:p w14:paraId="1DC3CDF0">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8</w:t>
            </w:r>
          </w:p>
        </w:tc>
      </w:tr>
      <w:tr w14:paraId="16863862">
        <w:tblPrEx>
          <w:tblCellMar>
            <w:top w:w="0" w:type="dxa"/>
            <w:left w:w="108" w:type="dxa"/>
            <w:bottom w:w="0" w:type="dxa"/>
            <w:right w:w="108" w:type="dxa"/>
          </w:tblCellMar>
        </w:tblPrEx>
        <w:trPr>
          <w:jc w:val="center"/>
        </w:trPr>
        <w:tc>
          <w:tcPr>
            <w:tcW w:w="396" w:type="dxa"/>
            <w:vMerge w:val="restart"/>
            <w:tcBorders>
              <w:top w:val="nil"/>
              <w:left w:val="single" w:color="auto" w:sz="4" w:space="0"/>
              <w:bottom w:val="single" w:color="000000" w:sz="4" w:space="0"/>
              <w:right w:val="single" w:color="auto" w:sz="4" w:space="0"/>
            </w:tcBorders>
            <w:vAlign w:val="center"/>
          </w:tcPr>
          <w:p w14:paraId="05B7094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过                                                                                                                                       程</w:t>
            </w:r>
          </w:p>
        </w:tc>
        <w:tc>
          <w:tcPr>
            <w:tcW w:w="461" w:type="dxa"/>
            <w:vMerge w:val="restart"/>
            <w:tcBorders>
              <w:top w:val="nil"/>
              <w:left w:val="single" w:color="auto" w:sz="4" w:space="0"/>
              <w:bottom w:val="single" w:color="000000" w:sz="4" w:space="0"/>
              <w:right w:val="single" w:color="auto" w:sz="4" w:space="0"/>
            </w:tcBorders>
            <w:vAlign w:val="center"/>
          </w:tcPr>
          <w:p w14:paraId="0E2722D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60</w:t>
            </w:r>
          </w:p>
        </w:tc>
        <w:tc>
          <w:tcPr>
            <w:tcW w:w="589" w:type="dxa"/>
            <w:vMerge w:val="restart"/>
            <w:tcBorders>
              <w:top w:val="nil"/>
              <w:left w:val="single" w:color="auto" w:sz="4" w:space="0"/>
              <w:bottom w:val="single" w:color="000000" w:sz="4" w:space="0"/>
              <w:right w:val="single" w:color="auto" w:sz="4" w:space="0"/>
            </w:tcBorders>
            <w:vAlign w:val="center"/>
          </w:tcPr>
          <w:p w14:paraId="5E97558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预算执行</w:t>
            </w:r>
          </w:p>
        </w:tc>
        <w:tc>
          <w:tcPr>
            <w:tcW w:w="427" w:type="dxa"/>
            <w:vMerge w:val="restart"/>
            <w:tcBorders>
              <w:top w:val="nil"/>
              <w:left w:val="single" w:color="auto" w:sz="4" w:space="0"/>
              <w:bottom w:val="single" w:color="000000" w:sz="4" w:space="0"/>
              <w:right w:val="single" w:color="auto" w:sz="4" w:space="0"/>
            </w:tcBorders>
            <w:vAlign w:val="center"/>
          </w:tcPr>
          <w:p w14:paraId="7FC21A3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1348" w:type="dxa"/>
            <w:tcBorders>
              <w:top w:val="nil"/>
              <w:left w:val="nil"/>
              <w:bottom w:val="single" w:color="auto" w:sz="4" w:space="0"/>
              <w:right w:val="single" w:color="auto" w:sz="4" w:space="0"/>
            </w:tcBorders>
            <w:vAlign w:val="center"/>
          </w:tcPr>
          <w:p w14:paraId="4B2761F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预算完成率</w:t>
            </w:r>
          </w:p>
        </w:tc>
        <w:tc>
          <w:tcPr>
            <w:tcW w:w="478" w:type="dxa"/>
            <w:tcBorders>
              <w:top w:val="nil"/>
              <w:left w:val="nil"/>
              <w:bottom w:val="single" w:color="auto" w:sz="4" w:space="0"/>
              <w:right w:val="single" w:color="auto" w:sz="4" w:space="0"/>
            </w:tcBorders>
            <w:vAlign w:val="center"/>
          </w:tcPr>
          <w:p w14:paraId="0DC6C6F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single" w:color="auto" w:sz="4" w:space="0"/>
              <w:right w:val="single" w:color="auto" w:sz="4" w:space="0"/>
            </w:tcBorders>
            <w:vAlign w:val="center"/>
          </w:tcPr>
          <w:p w14:paraId="779927B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100%计满分，每低于5%扣2分，扣完为止。</w:t>
            </w:r>
          </w:p>
        </w:tc>
        <w:tc>
          <w:tcPr>
            <w:tcW w:w="3176" w:type="dxa"/>
            <w:tcBorders>
              <w:top w:val="nil"/>
              <w:left w:val="nil"/>
              <w:bottom w:val="single" w:color="auto" w:sz="4" w:space="0"/>
              <w:right w:val="single" w:color="auto" w:sz="4" w:space="0"/>
            </w:tcBorders>
            <w:vAlign w:val="center"/>
          </w:tcPr>
          <w:p w14:paraId="26FA5A1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预算完成率=（上年结转+年初预算+本年追加预算-年末结余）/（上年结转+年初预算+本年追加预算）×100%。</w:t>
            </w:r>
          </w:p>
        </w:tc>
        <w:tc>
          <w:tcPr>
            <w:tcW w:w="748" w:type="dxa"/>
            <w:tcBorders>
              <w:top w:val="nil"/>
              <w:left w:val="nil"/>
              <w:bottom w:val="single" w:color="auto" w:sz="4" w:space="0"/>
              <w:right w:val="single" w:color="auto" w:sz="4" w:space="0"/>
            </w:tcBorders>
            <w:vAlign w:val="center"/>
          </w:tcPr>
          <w:p w14:paraId="67BE7C6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0EFCD5BB">
        <w:tblPrEx>
          <w:tblCellMar>
            <w:top w:w="0" w:type="dxa"/>
            <w:left w:w="108" w:type="dxa"/>
            <w:bottom w:w="0" w:type="dxa"/>
            <w:right w:w="108" w:type="dxa"/>
          </w:tblCellMar>
        </w:tblPrEx>
        <w:trPr>
          <w:trHeight w:val="1273"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4407A145">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65B72EC2">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64B1DB5E">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2798349B">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227329A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预算控制率</w:t>
            </w:r>
          </w:p>
        </w:tc>
        <w:tc>
          <w:tcPr>
            <w:tcW w:w="478" w:type="dxa"/>
            <w:tcBorders>
              <w:top w:val="nil"/>
              <w:left w:val="nil"/>
              <w:bottom w:val="single" w:color="auto" w:sz="4" w:space="0"/>
              <w:right w:val="single" w:color="auto" w:sz="4" w:space="0"/>
            </w:tcBorders>
            <w:vAlign w:val="center"/>
          </w:tcPr>
          <w:p w14:paraId="2BCDA27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single" w:color="auto" w:sz="4" w:space="0"/>
              <w:right w:val="single" w:color="auto" w:sz="4" w:space="0"/>
            </w:tcBorders>
            <w:vAlign w:val="center"/>
          </w:tcPr>
          <w:p w14:paraId="08FC5D8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预算控制率=0，计5分；0-10%（含），计4分；10-20%（含），计3分；20-30%（含），计2分；大于30%不得分。</w:t>
            </w:r>
          </w:p>
        </w:tc>
        <w:tc>
          <w:tcPr>
            <w:tcW w:w="3176" w:type="dxa"/>
            <w:tcBorders>
              <w:top w:val="nil"/>
              <w:left w:val="nil"/>
              <w:bottom w:val="single" w:color="auto" w:sz="4" w:space="0"/>
              <w:right w:val="single" w:color="auto" w:sz="4" w:space="0"/>
            </w:tcBorders>
            <w:vAlign w:val="center"/>
          </w:tcPr>
          <w:p w14:paraId="1728EB8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预算控制率=（本年追加预算/年初预算）×100%。</w:t>
            </w:r>
          </w:p>
        </w:tc>
        <w:tc>
          <w:tcPr>
            <w:tcW w:w="748" w:type="dxa"/>
            <w:tcBorders>
              <w:top w:val="nil"/>
              <w:left w:val="nil"/>
              <w:bottom w:val="single" w:color="auto" w:sz="4" w:space="0"/>
              <w:right w:val="single" w:color="auto" w:sz="4" w:space="0"/>
            </w:tcBorders>
            <w:vAlign w:val="center"/>
          </w:tcPr>
          <w:p w14:paraId="338E248A">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0</w:t>
            </w:r>
          </w:p>
        </w:tc>
      </w:tr>
      <w:tr w14:paraId="2EEB8D9E">
        <w:tblPrEx>
          <w:tblCellMar>
            <w:top w:w="0" w:type="dxa"/>
            <w:left w:w="108" w:type="dxa"/>
            <w:bottom w:w="0" w:type="dxa"/>
            <w:right w:w="108" w:type="dxa"/>
          </w:tblCellMar>
        </w:tblPrEx>
        <w:trPr>
          <w:trHeight w:val="1325"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0F04A46B">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3200E94B">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52614770">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156CFE44">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5CDD480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新建楼堂馆所面积控制率</w:t>
            </w:r>
          </w:p>
        </w:tc>
        <w:tc>
          <w:tcPr>
            <w:tcW w:w="478" w:type="dxa"/>
            <w:tcBorders>
              <w:top w:val="nil"/>
              <w:left w:val="nil"/>
              <w:bottom w:val="single" w:color="auto" w:sz="4" w:space="0"/>
              <w:right w:val="single" w:color="auto" w:sz="4" w:space="0"/>
            </w:tcBorders>
            <w:vAlign w:val="center"/>
          </w:tcPr>
          <w:p w14:paraId="762C2B7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single" w:color="auto" w:sz="4" w:space="0"/>
              <w:right w:val="single" w:color="auto" w:sz="4" w:space="0"/>
            </w:tcBorders>
            <w:vAlign w:val="center"/>
          </w:tcPr>
          <w:p w14:paraId="0B10FE5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100%以下（含）计满分，每超出5%扣2分，扣完为止。没有楼堂馆所项目的部门按满分计算。</w:t>
            </w:r>
          </w:p>
        </w:tc>
        <w:tc>
          <w:tcPr>
            <w:tcW w:w="3176" w:type="dxa"/>
            <w:tcBorders>
              <w:top w:val="nil"/>
              <w:left w:val="nil"/>
              <w:bottom w:val="single" w:color="auto" w:sz="4" w:space="0"/>
              <w:right w:val="single" w:color="auto" w:sz="4" w:space="0"/>
            </w:tcBorders>
            <w:vAlign w:val="center"/>
          </w:tcPr>
          <w:p w14:paraId="7BA16ADA">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楼堂馆所面积控制率=实际建设面积/批准建设面积×100% 。</w:t>
            </w:r>
          </w:p>
          <w:p w14:paraId="6B34689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该指标以2017年完工的新建楼堂馆所为评价内容。</w:t>
            </w:r>
          </w:p>
        </w:tc>
        <w:tc>
          <w:tcPr>
            <w:tcW w:w="748" w:type="dxa"/>
            <w:tcBorders>
              <w:top w:val="nil"/>
              <w:left w:val="nil"/>
              <w:bottom w:val="single" w:color="auto" w:sz="4" w:space="0"/>
              <w:right w:val="single" w:color="auto" w:sz="4" w:space="0"/>
            </w:tcBorders>
            <w:vAlign w:val="center"/>
          </w:tcPr>
          <w:p w14:paraId="53C93E1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11F9AC9F">
        <w:tblPrEx>
          <w:tblCellMar>
            <w:top w:w="0" w:type="dxa"/>
            <w:left w:w="108" w:type="dxa"/>
            <w:bottom w:w="0" w:type="dxa"/>
            <w:right w:w="108" w:type="dxa"/>
          </w:tblCellMar>
        </w:tblPrEx>
        <w:trPr>
          <w:trHeight w:val="1220"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26CC0F8F">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695F1FD3">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3179D1BA">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0221D685">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09FC706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新建楼堂馆所投资概算控制率</w:t>
            </w:r>
          </w:p>
        </w:tc>
        <w:tc>
          <w:tcPr>
            <w:tcW w:w="478" w:type="dxa"/>
            <w:tcBorders>
              <w:top w:val="nil"/>
              <w:left w:val="nil"/>
              <w:bottom w:val="single" w:color="auto" w:sz="4" w:space="0"/>
              <w:right w:val="single" w:color="auto" w:sz="4" w:space="0"/>
            </w:tcBorders>
            <w:vAlign w:val="center"/>
          </w:tcPr>
          <w:p w14:paraId="230D4F6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single" w:color="auto" w:sz="4" w:space="0"/>
              <w:right w:val="single" w:color="auto" w:sz="4" w:space="0"/>
            </w:tcBorders>
            <w:vAlign w:val="center"/>
          </w:tcPr>
          <w:p w14:paraId="02503E2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100%以下（含）计满分，每超出5%扣2分，扣完为止。</w:t>
            </w:r>
          </w:p>
        </w:tc>
        <w:tc>
          <w:tcPr>
            <w:tcW w:w="3176" w:type="dxa"/>
            <w:tcBorders>
              <w:top w:val="nil"/>
              <w:left w:val="nil"/>
              <w:bottom w:val="single" w:color="auto" w:sz="4" w:space="0"/>
              <w:right w:val="single" w:color="auto" w:sz="4" w:space="0"/>
            </w:tcBorders>
            <w:vAlign w:val="center"/>
          </w:tcPr>
          <w:p w14:paraId="2D4E12DD">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楼堂馆所投资预算控制率=实际投资金额/批准投资金额×100% 。</w:t>
            </w:r>
          </w:p>
          <w:p w14:paraId="7FD489D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该指标以2017年完工的新建楼堂馆所为评价内容。</w:t>
            </w:r>
          </w:p>
        </w:tc>
        <w:tc>
          <w:tcPr>
            <w:tcW w:w="748" w:type="dxa"/>
            <w:tcBorders>
              <w:top w:val="nil"/>
              <w:left w:val="nil"/>
              <w:bottom w:val="single" w:color="auto" w:sz="4" w:space="0"/>
              <w:right w:val="single" w:color="auto" w:sz="4" w:space="0"/>
            </w:tcBorders>
            <w:vAlign w:val="center"/>
          </w:tcPr>
          <w:p w14:paraId="0D4469D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69A38132">
        <w:tblPrEx>
          <w:tblCellMar>
            <w:top w:w="0" w:type="dxa"/>
            <w:left w:w="108" w:type="dxa"/>
            <w:bottom w:w="0" w:type="dxa"/>
            <w:right w:w="108" w:type="dxa"/>
          </w:tblCellMar>
        </w:tblPrEx>
        <w:trPr>
          <w:trHeight w:val="1562"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28CBBDE2">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1054D97E">
            <w:pPr>
              <w:widowControl/>
              <w:jc w:val="left"/>
              <w:rPr>
                <w:rFonts w:hint="eastAsia" w:ascii="仿宋" w:hAnsi="仿宋" w:eastAsia="仿宋" w:cs="仿宋"/>
                <w:kern w:val="0"/>
                <w:sz w:val="18"/>
                <w:szCs w:val="18"/>
              </w:rPr>
            </w:pPr>
          </w:p>
        </w:tc>
        <w:tc>
          <w:tcPr>
            <w:tcW w:w="589" w:type="dxa"/>
            <w:vMerge w:val="restart"/>
            <w:tcBorders>
              <w:top w:val="nil"/>
              <w:left w:val="single" w:color="auto" w:sz="4" w:space="0"/>
              <w:bottom w:val="single" w:color="000000" w:sz="4" w:space="0"/>
              <w:right w:val="single" w:color="auto" w:sz="4" w:space="0"/>
            </w:tcBorders>
            <w:vAlign w:val="center"/>
          </w:tcPr>
          <w:p w14:paraId="33492A8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预算管理</w:t>
            </w:r>
          </w:p>
        </w:tc>
        <w:tc>
          <w:tcPr>
            <w:tcW w:w="427" w:type="dxa"/>
            <w:vMerge w:val="restart"/>
            <w:tcBorders>
              <w:top w:val="nil"/>
              <w:left w:val="single" w:color="auto" w:sz="4" w:space="0"/>
              <w:bottom w:val="single" w:color="000000" w:sz="4" w:space="0"/>
              <w:right w:val="single" w:color="auto" w:sz="4" w:space="0"/>
            </w:tcBorders>
            <w:vAlign w:val="center"/>
          </w:tcPr>
          <w:p w14:paraId="3878AA7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40</w:t>
            </w:r>
          </w:p>
        </w:tc>
        <w:tc>
          <w:tcPr>
            <w:tcW w:w="1348" w:type="dxa"/>
            <w:tcBorders>
              <w:top w:val="nil"/>
              <w:left w:val="nil"/>
              <w:bottom w:val="single" w:color="auto" w:sz="4" w:space="0"/>
              <w:right w:val="single" w:color="auto" w:sz="4" w:space="0"/>
            </w:tcBorders>
            <w:vAlign w:val="center"/>
          </w:tcPr>
          <w:p w14:paraId="08E9C52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公用经费控制率</w:t>
            </w:r>
          </w:p>
        </w:tc>
        <w:tc>
          <w:tcPr>
            <w:tcW w:w="478" w:type="dxa"/>
            <w:tcBorders>
              <w:top w:val="nil"/>
              <w:left w:val="nil"/>
              <w:bottom w:val="single" w:color="auto" w:sz="4" w:space="0"/>
              <w:right w:val="single" w:color="auto" w:sz="4" w:space="0"/>
            </w:tcBorders>
            <w:vAlign w:val="center"/>
          </w:tcPr>
          <w:p w14:paraId="0A880B7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2977" w:type="dxa"/>
            <w:tcBorders>
              <w:top w:val="nil"/>
              <w:left w:val="nil"/>
              <w:bottom w:val="single" w:color="auto" w:sz="4" w:space="0"/>
              <w:right w:val="single" w:color="auto" w:sz="4" w:space="0"/>
            </w:tcBorders>
            <w:vAlign w:val="center"/>
          </w:tcPr>
          <w:p w14:paraId="6727797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100%以下（含）计满分，每超出1%扣1分，扣完为止。</w:t>
            </w:r>
          </w:p>
        </w:tc>
        <w:tc>
          <w:tcPr>
            <w:tcW w:w="3176" w:type="dxa"/>
            <w:tcBorders>
              <w:top w:val="nil"/>
              <w:left w:val="nil"/>
              <w:bottom w:val="single" w:color="auto" w:sz="4" w:space="0"/>
              <w:right w:val="single" w:color="auto" w:sz="4" w:space="0"/>
            </w:tcBorders>
            <w:vAlign w:val="center"/>
          </w:tcPr>
          <w:p w14:paraId="3FB61A11">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公用经费控制率=（实际支出公用经费总额/预算安排公用经费总额）×100%。</w:t>
            </w:r>
          </w:p>
          <w:p w14:paraId="167460E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公用经费支出是指部门基本支出中的一般商品和服务支出。</w:t>
            </w:r>
          </w:p>
        </w:tc>
        <w:tc>
          <w:tcPr>
            <w:tcW w:w="748" w:type="dxa"/>
            <w:tcBorders>
              <w:top w:val="nil"/>
              <w:left w:val="nil"/>
              <w:bottom w:val="single" w:color="auto" w:sz="4" w:space="0"/>
              <w:right w:val="single" w:color="auto" w:sz="4" w:space="0"/>
            </w:tcBorders>
            <w:vAlign w:val="center"/>
          </w:tcPr>
          <w:p w14:paraId="4A320423">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5</w:t>
            </w:r>
          </w:p>
        </w:tc>
      </w:tr>
      <w:tr w14:paraId="3FC5A0F8">
        <w:tblPrEx>
          <w:tblCellMar>
            <w:top w:w="0" w:type="dxa"/>
            <w:left w:w="108" w:type="dxa"/>
            <w:bottom w:w="0" w:type="dxa"/>
            <w:right w:w="108" w:type="dxa"/>
          </w:tblCellMar>
        </w:tblPrEx>
        <w:trPr>
          <w:trHeight w:val="1073"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06584365">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0C77E550">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40176E19">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7AD465AE">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6C70B33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“三公经费”控制率</w:t>
            </w:r>
          </w:p>
        </w:tc>
        <w:tc>
          <w:tcPr>
            <w:tcW w:w="478" w:type="dxa"/>
            <w:tcBorders>
              <w:top w:val="nil"/>
              <w:left w:val="nil"/>
              <w:bottom w:val="single" w:color="auto" w:sz="4" w:space="0"/>
              <w:right w:val="single" w:color="auto" w:sz="4" w:space="0"/>
            </w:tcBorders>
            <w:vAlign w:val="center"/>
          </w:tcPr>
          <w:p w14:paraId="30BCC6E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2977" w:type="dxa"/>
            <w:tcBorders>
              <w:top w:val="nil"/>
              <w:left w:val="nil"/>
              <w:bottom w:val="single" w:color="auto" w:sz="4" w:space="0"/>
              <w:right w:val="single" w:color="auto" w:sz="4" w:space="0"/>
            </w:tcBorders>
            <w:vAlign w:val="center"/>
          </w:tcPr>
          <w:p w14:paraId="5179F11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100%以下（含）计满分，每超出1%扣1分，扣完为止。</w:t>
            </w:r>
          </w:p>
        </w:tc>
        <w:tc>
          <w:tcPr>
            <w:tcW w:w="3176" w:type="dxa"/>
            <w:tcBorders>
              <w:top w:val="nil"/>
              <w:left w:val="nil"/>
              <w:bottom w:val="single" w:color="auto" w:sz="4" w:space="0"/>
              <w:right w:val="single" w:color="auto" w:sz="4" w:space="0"/>
            </w:tcBorders>
            <w:vAlign w:val="center"/>
          </w:tcPr>
          <w:p w14:paraId="42814E4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“三公经费”控制率-（“三公经费”实际支出数/“三公经费”预算安排数）×100%。</w:t>
            </w:r>
          </w:p>
        </w:tc>
        <w:tc>
          <w:tcPr>
            <w:tcW w:w="748" w:type="dxa"/>
            <w:tcBorders>
              <w:top w:val="nil"/>
              <w:left w:val="nil"/>
              <w:bottom w:val="single" w:color="auto" w:sz="4" w:space="0"/>
              <w:right w:val="single" w:color="auto" w:sz="4" w:space="0"/>
            </w:tcBorders>
            <w:vAlign w:val="center"/>
          </w:tcPr>
          <w:p w14:paraId="7287BE0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7</w:t>
            </w:r>
          </w:p>
        </w:tc>
      </w:tr>
      <w:tr w14:paraId="4C0BB35E">
        <w:tblPrEx>
          <w:tblCellMar>
            <w:top w:w="0" w:type="dxa"/>
            <w:left w:w="108" w:type="dxa"/>
            <w:bottom w:w="0" w:type="dxa"/>
            <w:right w:w="108" w:type="dxa"/>
          </w:tblCellMar>
        </w:tblPrEx>
        <w:trPr>
          <w:trHeight w:val="780" w:hRule="atLeast"/>
          <w:jc w:val="center"/>
        </w:trPr>
        <w:tc>
          <w:tcPr>
            <w:tcW w:w="396" w:type="dxa"/>
            <w:vMerge w:val="continue"/>
            <w:tcBorders>
              <w:top w:val="nil"/>
              <w:left w:val="single" w:color="auto" w:sz="4" w:space="0"/>
              <w:bottom w:val="single" w:color="auto" w:sz="4" w:space="0"/>
              <w:right w:val="single" w:color="auto" w:sz="4" w:space="0"/>
            </w:tcBorders>
            <w:vAlign w:val="center"/>
          </w:tcPr>
          <w:p w14:paraId="7E18B203">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auto" w:sz="4" w:space="0"/>
              <w:right w:val="single" w:color="auto" w:sz="4" w:space="0"/>
            </w:tcBorders>
            <w:vAlign w:val="center"/>
          </w:tcPr>
          <w:p w14:paraId="78B36E85">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36D7B2C3">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43BEA393">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2C0D50E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政府采购执行率</w:t>
            </w:r>
          </w:p>
        </w:tc>
        <w:tc>
          <w:tcPr>
            <w:tcW w:w="478" w:type="dxa"/>
            <w:tcBorders>
              <w:top w:val="nil"/>
              <w:left w:val="nil"/>
              <w:bottom w:val="single" w:color="auto" w:sz="4" w:space="0"/>
              <w:right w:val="single" w:color="auto" w:sz="4" w:space="0"/>
            </w:tcBorders>
            <w:vAlign w:val="center"/>
          </w:tcPr>
          <w:p w14:paraId="515B6C2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2977" w:type="dxa"/>
            <w:tcBorders>
              <w:top w:val="nil"/>
              <w:left w:val="nil"/>
              <w:bottom w:val="single" w:color="auto" w:sz="4" w:space="0"/>
              <w:right w:val="single" w:color="auto" w:sz="4" w:space="0"/>
            </w:tcBorders>
            <w:vAlign w:val="center"/>
          </w:tcPr>
          <w:p w14:paraId="037123A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100%计满分，每超过（降低）5%扣2分。扣完为止。</w:t>
            </w:r>
          </w:p>
        </w:tc>
        <w:tc>
          <w:tcPr>
            <w:tcW w:w="3176" w:type="dxa"/>
            <w:tcBorders>
              <w:top w:val="nil"/>
              <w:left w:val="nil"/>
              <w:bottom w:val="single" w:color="auto" w:sz="4" w:space="0"/>
              <w:right w:val="single" w:color="auto" w:sz="4" w:space="0"/>
            </w:tcBorders>
            <w:vAlign w:val="center"/>
          </w:tcPr>
          <w:p w14:paraId="0089BE3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政府采购执行率=（实际政府采购金额/政府采购预算数）×100%</w:t>
            </w:r>
          </w:p>
        </w:tc>
        <w:tc>
          <w:tcPr>
            <w:tcW w:w="748" w:type="dxa"/>
            <w:tcBorders>
              <w:top w:val="nil"/>
              <w:left w:val="nil"/>
              <w:bottom w:val="single" w:color="auto" w:sz="4" w:space="0"/>
              <w:right w:val="single" w:color="auto" w:sz="4" w:space="0"/>
            </w:tcBorders>
            <w:vAlign w:val="center"/>
          </w:tcPr>
          <w:p w14:paraId="637AD209">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　</w:t>
            </w:r>
            <w:r>
              <w:rPr>
                <w:rFonts w:hint="eastAsia" w:ascii="仿宋" w:hAnsi="仿宋" w:eastAsia="仿宋" w:cs="仿宋"/>
                <w:kern w:val="0"/>
                <w:sz w:val="18"/>
                <w:szCs w:val="18"/>
                <w:lang w:val="en-US" w:eastAsia="zh-CN"/>
              </w:rPr>
              <w:t>4</w:t>
            </w:r>
          </w:p>
        </w:tc>
      </w:tr>
      <w:tr w14:paraId="681C5B16">
        <w:tblPrEx>
          <w:tblCellMar>
            <w:top w:w="0" w:type="dxa"/>
            <w:left w:w="108" w:type="dxa"/>
            <w:bottom w:w="0" w:type="dxa"/>
            <w:right w:w="108" w:type="dxa"/>
          </w:tblCellMar>
        </w:tblPrEx>
        <w:trPr>
          <w:jc w:val="center"/>
        </w:trPr>
        <w:tc>
          <w:tcPr>
            <w:tcW w:w="396" w:type="dxa"/>
            <w:vMerge w:val="restart"/>
            <w:tcBorders>
              <w:top w:val="single" w:color="auto" w:sz="4" w:space="0"/>
              <w:left w:val="single" w:color="auto" w:sz="4" w:space="0"/>
              <w:bottom w:val="single" w:color="000000" w:sz="4" w:space="0"/>
              <w:right w:val="single" w:color="auto" w:sz="4" w:space="0"/>
            </w:tcBorders>
            <w:vAlign w:val="center"/>
          </w:tcPr>
          <w:p w14:paraId="3130BB2C">
            <w:pPr>
              <w:jc w:val="left"/>
              <w:rPr>
                <w:rFonts w:hint="eastAsia" w:ascii="仿宋" w:hAnsi="仿宋" w:eastAsia="仿宋" w:cs="仿宋"/>
                <w:kern w:val="0"/>
                <w:sz w:val="18"/>
                <w:szCs w:val="18"/>
              </w:rPr>
            </w:pPr>
            <w:r>
              <w:rPr>
                <w:rFonts w:hint="eastAsia" w:ascii="仿宋" w:hAnsi="仿宋" w:eastAsia="仿宋" w:cs="仿宋"/>
                <w:kern w:val="0"/>
                <w:sz w:val="18"/>
                <w:szCs w:val="18"/>
              </w:rPr>
              <w:t>过                                                                                                                                       程</w:t>
            </w:r>
          </w:p>
        </w:tc>
        <w:tc>
          <w:tcPr>
            <w:tcW w:w="461" w:type="dxa"/>
            <w:vMerge w:val="restart"/>
            <w:tcBorders>
              <w:top w:val="single" w:color="auto" w:sz="4" w:space="0"/>
              <w:left w:val="single" w:color="auto" w:sz="4" w:space="0"/>
              <w:bottom w:val="single" w:color="000000" w:sz="4" w:space="0"/>
              <w:right w:val="single" w:color="auto" w:sz="4" w:space="0"/>
            </w:tcBorders>
            <w:vAlign w:val="center"/>
          </w:tcPr>
          <w:p w14:paraId="296A5587">
            <w:pPr>
              <w:jc w:val="left"/>
              <w:rPr>
                <w:rFonts w:hint="eastAsia" w:ascii="仿宋" w:hAnsi="仿宋" w:eastAsia="仿宋" w:cs="仿宋"/>
                <w:kern w:val="0"/>
                <w:sz w:val="18"/>
                <w:szCs w:val="18"/>
              </w:rPr>
            </w:pPr>
          </w:p>
        </w:tc>
        <w:tc>
          <w:tcPr>
            <w:tcW w:w="589" w:type="dxa"/>
            <w:vMerge w:val="restart"/>
            <w:tcBorders>
              <w:top w:val="nil"/>
              <w:left w:val="nil"/>
              <w:bottom w:val="single" w:color="auto" w:sz="4" w:space="0"/>
              <w:right w:val="single" w:color="auto" w:sz="4" w:space="0"/>
            </w:tcBorders>
            <w:vAlign w:val="center"/>
          </w:tcPr>
          <w:p w14:paraId="7C509FF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预算管理</w:t>
            </w:r>
          </w:p>
        </w:tc>
        <w:tc>
          <w:tcPr>
            <w:tcW w:w="427" w:type="dxa"/>
            <w:vMerge w:val="continue"/>
            <w:tcBorders>
              <w:top w:val="nil"/>
              <w:left w:val="single" w:color="auto" w:sz="4" w:space="0"/>
              <w:bottom w:val="single" w:color="000000" w:sz="4" w:space="0"/>
              <w:right w:val="single" w:color="auto" w:sz="4" w:space="0"/>
            </w:tcBorders>
            <w:vAlign w:val="center"/>
          </w:tcPr>
          <w:p w14:paraId="77919F92">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25D0DD4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管理制度健全性</w:t>
            </w:r>
          </w:p>
        </w:tc>
        <w:tc>
          <w:tcPr>
            <w:tcW w:w="478" w:type="dxa"/>
            <w:tcBorders>
              <w:top w:val="nil"/>
              <w:left w:val="nil"/>
              <w:bottom w:val="single" w:color="auto" w:sz="4" w:space="0"/>
              <w:right w:val="single" w:color="auto" w:sz="4" w:space="0"/>
            </w:tcBorders>
            <w:vAlign w:val="center"/>
          </w:tcPr>
          <w:p w14:paraId="7AB6E80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2977" w:type="dxa"/>
            <w:tcBorders>
              <w:top w:val="nil"/>
              <w:left w:val="nil"/>
              <w:bottom w:val="single" w:color="auto" w:sz="4" w:space="0"/>
              <w:right w:val="single" w:color="auto" w:sz="4" w:space="0"/>
            </w:tcBorders>
            <w:vAlign w:val="center"/>
          </w:tcPr>
          <w:p w14:paraId="23438516">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①有内部财务管理制度、会计核算制度等管理制度，2分；</w:t>
            </w:r>
          </w:p>
          <w:p w14:paraId="32FCEBFB">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②有本部门厉行节约制度,2分；</w:t>
            </w:r>
          </w:p>
          <w:p w14:paraId="2C403E8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③相关管理制度合法、合规、完整，2分；④相关管理制度得到有效执行，2分。</w:t>
            </w:r>
          </w:p>
        </w:tc>
        <w:tc>
          <w:tcPr>
            <w:tcW w:w="3176" w:type="dxa"/>
            <w:tcBorders>
              <w:top w:val="nil"/>
              <w:left w:val="nil"/>
              <w:bottom w:val="single" w:color="auto" w:sz="4" w:space="0"/>
              <w:right w:val="single" w:color="auto" w:sz="4" w:space="0"/>
            </w:tcBorders>
            <w:vAlign w:val="center"/>
          </w:tcPr>
          <w:p w14:paraId="3E14676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748" w:type="dxa"/>
            <w:tcBorders>
              <w:top w:val="nil"/>
              <w:left w:val="nil"/>
              <w:bottom w:val="single" w:color="auto" w:sz="4" w:space="0"/>
              <w:right w:val="single" w:color="auto" w:sz="4" w:space="0"/>
            </w:tcBorders>
            <w:vAlign w:val="center"/>
          </w:tcPr>
          <w:p w14:paraId="1DE464E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6</w:t>
            </w:r>
          </w:p>
        </w:tc>
      </w:tr>
      <w:tr w14:paraId="2D94F093">
        <w:tblPrEx>
          <w:tblCellMar>
            <w:top w:w="0" w:type="dxa"/>
            <w:left w:w="108" w:type="dxa"/>
            <w:bottom w:w="0" w:type="dxa"/>
            <w:right w:w="108" w:type="dxa"/>
          </w:tblCellMar>
        </w:tblPrEx>
        <w:trPr>
          <w:jc w:val="center"/>
        </w:trPr>
        <w:tc>
          <w:tcPr>
            <w:tcW w:w="396" w:type="dxa"/>
            <w:vMerge w:val="continue"/>
            <w:tcBorders>
              <w:top w:val="nil"/>
              <w:left w:val="single" w:color="auto" w:sz="4" w:space="0"/>
              <w:bottom w:val="single" w:color="000000" w:sz="4" w:space="0"/>
              <w:right w:val="single" w:color="auto" w:sz="4" w:space="0"/>
            </w:tcBorders>
            <w:vAlign w:val="center"/>
          </w:tcPr>
          <w:p w14:paraId="3CF2BD98">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76D731F1">
            <w:pPr>
              <w:widowControl/>
              <w:jc w:val="left"/>
              <w:rPr>
                <w:rFonts w:hint="eastAsia" w:ascii="仿宋" w:hAnsi="仿宋" w:eastAsia="仿宋" w:cs="仿宋"/>
                <w:kern w:val="0"/>
                <w:sz w:val="18"/>
                <w:szCs w:val="18"/>
              </w:rPr>
            </w:pPr>
          </w:p>
        </w:tc>
        <w:tc>
          <w:tcPr>
            <w:tcW w:w="589" w:type="dxa"/>
            <w:vMerge w:val="continue"/>
            <w:tcBorders>
              <w:top w:val="nil"/>
              <w:left w:val="nil"/>
              <w:bottom w:val="single" w:color="auto" w:sz="4" w:space="0"/>
              <w:right w:val="single" w:color="auto" w:sz="4" w:space="0"/>
            </w:tcBorders>
            <w:vAlign w:val="center"/>
          </w:tcPr>
          <w:p w14:paraId="6CC5D361">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31E227A4">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4D3E574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资金使用合规性</w:t>
            </w:r>
          </w:p>
        </w:tc>
        <w:tc>
          <w:tcPr>
            <w:tcW w:w="478" w:type="dxa"/>
            <w:tcBorders>
              <w:top w:val="nil"/>
              <w:left w:val="nil"/>
              <w:bottom w:val="single" w:color="auto" w:sz="4" w:space="0"/>
              <w:right w:val="single" w:color="auto" w:sz="4" w:space="0"/>
            </w:tcBorders>
            <w:vAlign w:val="center"/>
          </w:tcPr>
          <w:p w14:paraId="2D13C84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2977" w:type="dxa"/>
            <w:tcBorders>
              <w:top w:val="nil"/>
              <w:left w:val="nil"/>
              <w:bottom w:val="single" w:color="auto" w:sz="4" w:space="0"/>
              <w:right w:val="single" w:color="auto" w:sz="4" w:space="0"/>
            </w:tcBorders>
            <w:vAlign w:val="center"/>
          </w:tcPr>
          <w:p w14:paraId="6FD79EB3">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14:paraId="364BA40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以上情况每出现一例不符合要求的扣1分，扣完为止。</w:t>
            </w:r>
          </w:p>
        </w:tc>
        <w:tc>
          <w:tcPr>
            <w:tcW w:w="3176" w:type="dxa"/>
            <w:tcBorders>
              <w:top w:val="nil"/>
              <w:left w:val="nil"/>
              <w:bottom w:val="single" w:color="auto" w:sz="4" w:space="0"/>
              <w:right w:val="single" w:color="auto" w:sz="4" w:space="0"/>
            </w:tcBorders>
            <w:vAlign w:val="center"/>
          </w:tcPr>
          <w:p w14:paraId="6845C2E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748" w:type="dxa"/>
            <w:tcBorders>
              <w:top w:val="nil"/>
              <w:left w:val="nil"/>
              <w:bottom w:val="single" w:color="auto" w:sz="4" w:space="0"/>
              <w:right w:val="single" w:color="auto" w:sz="4" w:space="0"/>
            </w:tcBorders>
            <w:vAlign w:val="center"/>
          </w:tcPr>
          <w:p w14:paraId="17D0D94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7C460030">
        <w:tblPrEx>
          <w:tblCellMar>
            <w:top w:w="0" w:type="dxa"/>
            <w:left w:w="108" w:type="dxa"/>
            <w:bottom w:w="0" w:type="dxa"/>
            <w:right w:w="108" w:type="dxa"/>
          </w:tblCellMar>
        </w:tblPrEx>
        <w:trPr>
          <w:jc w:val="center"/>
        </w:trPr>
        <w:tc>
          <w:tcPr>
            <w:tcW w:w="396" w:type="dxa"/>
            <w:vMerge w:val="continue"/>
            <w:tcBorders>
              <w:top w:val="nil"/>
              <w:left w:val="single" w:color="auto" w:sz="4" w:space="0"/>
              <w:bottom w:val="single" w:color="000000" w:sz="4" w:space="0"/>
              <w:right w:val="single" w:color="auto" w:sz="4" w:space="0"/>
            </w:tcBorders>
            <w:vAlign w:val="center"/>
          </w:tcPr>
          <w:p w14:paraId="09E6D8BF">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4F005D52">
            <w:pPr>
              <w:widowControl/>
              <w:jc w:val="left"/>
              <w:rPr>
                <w:rFonts w:hint="eastAsia" w:ascii="仿宋" w:hAnsi="仿宋" w:eastAsia="仿宋" w:cs="仿宋"/>
                <w:kern w:val="0"/>
                <w:sz w:val="18"/>
                <w:szCs w:val="18"/>
              </w:rPr>
            </w:pPr>
          </w:p>
        </w:tc>
        <w:tc>
          <w:tcPr>
            <w:tcW w:w="589" w:type="dxa"/>
            <w:vMerge w:val="continue"/>
            <w:tcBorders>
              <w:top w:val="nil"/>
              <w:left w:val="nil"/>
              <w:bottom w:val="single" w:color="auto" w:sz="4" w:space="0"/>
              <w:right w:val="single" w:color="auto" w:sz="4" w:space="0"/>
            </w:tcBorders>
            <w:vAlign w:val="center"/>
          </w:tcPr>
          <w:p w14:paraId="39502483">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2852DC32">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53B0FBA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预决算信息公开性</w:t>
            </w:r>
          </w:p>
        </w:tc>
        <w:tc>
          <w:tcPr>
            <w:tcW w:w="478" w:type="dxa"/>
            <w:tcBorders>
              <w:top w:val="nil"/>
              <w:left w:val="nil"/>
              <w:bottom w:val="single" w:color="auto" w:sz="4" w:space="0"/>
              <w:right w:val="single" w:color="auto" w:sz="4" w:space="0"/>
            </w:tcBorders>
            <w:vAlign w:val="center"/>
          </w:tcPr>
          <w:p w14:paraId="39AB968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2977" w:type="dxa"/>
            <w:tcBorders>
              <w:top w:val="nil"/>
              <w:left w:val="nil"/>
              <w:bottom w:val="single" w:color="auto" w:sz="4" w:space="0"/>
              <w:right w:val="single" w:color="auto" w:sz="4" w:space="0"/>
            </w:tcBorders>
            <w:vAlign w:val="center"/>
          </w:tcPr>
          <w:p w14:paraId="454706C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176" w:type="dxa"/>
            <w:tcBorders>
              <w:top w:val="nil"/>
              <w:left w:val="nil"/>
              <w:bottom w:val="single" w:color="auto" w:sz="4" w:space="0"/>
              <w:right w:val="single" w:color="auto" w:sz="4" w:space="0"/>
            </w:tcBorders>
            <w:vAlign w:val="center"/>
          </w:tcPr>
          <w:p w14:paraId="52529BC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预决算信息是指与部门预算、执行、决算、监督、绩效等管理相关的信息。</w:t>
            </w:r>
          </w:p>
        </w:tc>
        <w:tc>
          <w:tcPr>
            <w:tcW w:w="748" w:type="dxa"/>
            <w:tcBorders>
              <w:top w:val="nil"/>
              <w:left w:val="nil"/>
              <w:bottom w:val="single" w:color="auto" w:sz="4" w:space="0"/>
              <w:right w:val="single" w:color="auto" w:sz="4" w:space="0"/>
            </w:tcBorders>
            <w:vAlign w:val="center"/>
          </w:tcPr>
          <w:p w14:paraId="578CB35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5</w:t>
            </w:r>
          </w:p>
        </w:tc>
      </w:tr>
      <w:tr w14:paraId="501277E2">
        <w:tblPrEx>
          <w:tblCellMar>
            <w:top w:w="0" w:type="dxa"/>
            <w:left w:w="108" w:type="dxa"/>
            <w:bottom w:w="0" w:type="dxa"/>
            <w:right w:w="108" w:type="dxa"/>
          </w:tblCellMar>
        </w:tblPrEx>
        <w:trPr>
          <w:jc w:val="center"/>
        </w:trPr>
        <w:tc>
          <w:tcPr>
            <w:tcW w:w="396" w:type="dxa"/>
            <w:vMerge w:val="restart"/>
            <w:tcBorders>
              <w:top w:val="nil"/>
              <w:left w:val="single" w:color="auto" w:sz="4" w:space="0"/>
              <w:bottom w:val="single" w:color="000000" w:sz="4" w:space="0"/>
              <w:right w:val="single" w:color="auto" w:sz="4" w:space="0"/>
            </w:tcBorders>
            <w:vAlign w:val="center"/>
          </w:tcPr>
          <w:p w14:paraId="7DDA85F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产出及效率</w:t>
            </w:r>
          </w:p>
        </w:tc>
        <w:tc>
          <w:tcPr>
            <w:tcW w:w="461" w:type="dxa"/>
            <w:vMerge w:val="restart"/>
            <w:tcBorders>
              <w:top w:val="nil"/>
              <w:left w:val="single" w:color="auto" w:sz="4" w:space="0"/>
              <w:bottom w:val="single" w:color="000000" w:sz="4" w:space="0"/>
              <w:right w:val="single" w:color="auto" w:sz="4" w:space="0"/>
            </w:tcBorders>
            <w:vAlign w:val="center"/>
          </w:tcPr>
          <w:p w14:paraId="06BE656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w:t>
            </w:r>
          </w:p>
        </w:tc>
        <w:tc>
          <w:tcPr>
            <w:tcW w:w="589" w:type="dxa"/>
            <w:tcBorders>
              <w:top w:val="nil"/>
              <w:left w:val="nil"/>
              <w:bottom w:val="single" w:color="auto" w:sz="4" w:space="0"/>
              <w:right w:val="single" w:color="auto" w:sz="4" w:space="0"/>
            </w:tcBorders>
            <w:vAlign w:val="center"/>
          </w:tcPr>
          <w:p w14:paraId="22202E2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职责履行</w:t>
            </w:r>
          </w:p>
        </w:tc>
        <w:tc>
          <w:tcPr>
            <w:tcW w:w="427" w:type="dxa"/>
            <w:tcBorders>
              <w:top w:val="nil"/>
              <w:left w:val="nil"/>
              <w:bottom w:val="single" w:color="auto" w:sz="4" w:space="0"/>
              <w:right w:val="single" w:color="auto" w:sz="4" w:space="0"/>
            </w:tcBorders>
            <w:vAlign w:val="center"/>
          </w:tcPr>
          <w:p w14:paraId="1BB00B3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1348" w:type="dxa"/>
            <w:tcBorders>
              <w:top w:val="nil"/>
              <w:left w:val="nil"/>
              <w:bottom w:val="nil"/>
              <w:right w:val="single" w:color="auto" w:sz="4" w:space="0"/>
            </w:tcBorders>
            <w:vAlign w:val="center"/>
          </w:tcPr>
          <w:p w14:paraId="17159D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重点工作实际完成率</w:t>
            </w:r>
          </w:p>
        </w:tc>
        <w:tc>
          <w:tcPr>
            <w:tcW w:w="478" w:type="dxa"/>
            <w:tcBorders>
              <w:top w:val="nil"/>
              <w:left w:val="nil"/>
              <w:bottom w:val="single" w:color="auto" w:sz="4" w:space="0"/>
              <w:right w:val="single" w:color="auto" w:sz="4" w:space="0"/>
            </w:tcBorders>
            <w:vAlign w:val="center"/>
          </w:tcPr>
          <w:p w14:paraId="00954D2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2977" w:type="dxa"/>
            <w:tcBorders>
              <w:top w:val="nil"/>
              <w:left w:val="nil"/>
              <w:bottom w:val="single" w:color="auto" w:sz="4" w:space="0"/>
              <w:right w:val="single" w:color="auto" w:sz="4" w:space="0"/>
            </w:tcBorders>
            <w:vAlign w:val="center"/>
          </w:tcPr>
          <w:p w14:paraId="464AEE34">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根据绩效办2017年对各部门为民办实事和部门重点工程与重点工作考核分数折算。</w:t>
            </w:r>
          </w:p>
          <w:p w14:paraId="332997B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该项得分=（绩效办对应部分考核得分/350）*8</w:t>
            </w:r>
          </w:p>
        </w:tc>
        <w:tc>
          <w:tcPr>
            <w:tcW w:w="3176" w:type="dxa"/>
            <w:tcBorders>
              <w:top w:val="nil"/>
              <w:left w:val="nil"/>
              <w:bottom w:val="single" w:color="auto" w:sz="4" w:space="0"/>
              <w:right w:val="single" w:color="auto" w:sz="4" w:space="0"/>
            </w:tcBorders>
            <w:vAlign w:val="center"/>
          </w:tcPr>
          <w:p w14:paraId="5A0C088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748" w:type="dxa"/>
            <w:tcBorders>
              <w:top w:val="nil"/>
              <w:left w:val="nil"/>
              <w:bottom w:val="single" w:color="auto" w:sz="4" w:space="0"/>
              <w:right w:val="single" w:color="auto" w:sz="4" w:space="0"/>
            </w:tcBorders>
            <w:vAlign w:val="center"/>
          </w:tcPr>
          <w:p w14:paraId="0C7AD66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6</w:t>
            </w:r>
          </w:p>
        </w:tc>
      </w:tr>
      <w:tr w14:paraId="37629C16">
        <w:tblPrEx>
          <w:tblCellMar>
            <w:top w:w="0" w:type="dxa"/>
            <w:left w:w="108" w:type="dxa"/>
            <w:bottom w:w="0" w:type="dxa"/>
            <w:right w:w="108" w:type="dxa"/>
          </w:tblCellMar>
        </w:tblPrEx>
        <w:trPr>
          <w:trHeight w:val="445"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2BB635AC">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414CA0AD">
            <w:pPr>
              <w:widowControl/>
              <w:jc w:val="left"/>
              <w:rPr>
                <w:rFonts w:hint="eastAsia" w:ascii="仿宋" w:hAnsi="仿宋" w:eastAsia="仿宋" w:cs="仿宋"/>
                <w:kern w:val="0"/>
                <w:sz w:val="18"/>
                <w:szCs w:val="18"/>
              </w:rPr>
            </w:pPr>
          </w:p>
        </w:tc>
        <w:tc>
          <w:tcPr>
            <w:tcW w:w="589" w:type="dxa"/>
            <w:vMerge w:val="restart"/>
            <w:tcBorders>
              <w:top w:val="nil"/>
              <w:left w:val="single" w:color="auto" w:sz="4" w:space="0"/>
              <w:bottom w:val="single" w:color="000000" w:sz="4" w:space="0"/>
              <w:right w:val="single" w:color="auto" w:sz="4" w:space="0"/>
            </w:tcBorders>
            <w:vAlign w:val="center"/>
          </w:tcPr>
          <w:p w14:paraId="78A9C9E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履职 效益</w:t>
            </w:r>
          </w:p>
        </w:tc>
        <w:tc>
          <w:tcPr>
            <w:tcW w:w="427" w:type="dxa"/>
            <w:vMerge w:val="restart"/>
            <w:tcBorders>
              <w:top w:val="nil"/>
              <w:left w:val="single" w:color="auto" w:sz="4" w:space="0"/>
              <w:bottom w:val="single" w:color="000000" w:sz="4" w:space="0"/>
              <w:right w:val="single" w:color="auto" w:sz="4" w:space="0"/>
            </w:tcBorders>
            <w:vAlign w:val="center"/>
          </w:tcPr>
          <w:p w14:paraId="61BB406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1348" w:type="dxa"/>
            <w:tcBorders>
              <w:top w:val="single" w:color="auto" w:sz="4" w:space="0"/>
              <w:left w:val="nil"/>
              <w:bottom w:val="single" w:color="auto" w:sz="4" w:space="0"/>
              <w:right w:val="single" w:color="auto" w:sz="4" w:space="0"/>
            </w:tcBorders>
            <w:vAlign w:val="center"/>
          </w:tcPr>
          <w:p w14:paraId="7522255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经济效益</w:t>
            </w:r>
          </w:p>
        </w:tc>
        <w:tc>
          <w:tcPr>
            <w:tcW w:w="478" w:type="dxa"/>
            <w:vMerge w:val="restart"/>
            <w:tcBorders>
              <w:top w:val="nil"/>
              <w:left w:val="single" w:color="auto" w:sz="4" w:space="0"/>
              <w:bottom w:val="nil"/>
              <w:right w:val="single" w:color="auto" w:sz="4" w:space="0"/>
            </w:tcBorders>
            <w:vAlign w:val="center"/>
          </w:tcPr>
          <w:p w14:paraId="7C6770D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6153" w:type="dxa"/>
            <w:gridSpan w:val="2"/>
            <w:vMerge w:val="restart"/>
            <w:tcBorders>
              <w:top w:val="single" w:color="auto" w:sz="4" w:space="0"/>
              <w:left w:val="single" w:color="auto" w:sz="4" w:space="0"/>
              <w:bottom w:val="nil"/>
              <w:right w:val="single" w:color="000000" w:sz="4" w:space="0"/>
            </w:tcBorders>
            <w:vAlign w:val="center"/>
          </w:tcPr>
          <w:p w14:paraId="7A11D24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此两项指标为设置部门整体支出绩效评价指标时必须考虑的共性要素，可根据部门实际情况有选择的进行设置，并将其细化为相应的个性化指标。</w:t>
            </w:r>
          </w:p>
        </w:tc>
        <w:tc>
          <w:tcPr>
            <w:tcW w:w="748" w:type="dxa"/>
            <w:tcBorders>
              <w:top w:val="nil"/>
              <w:left w:val="nil"/>
              <w:bottom w:val="nil"/>
              <w:right w:val="single" w:color="auto" w:sz="4" w:space="0"/>
            </w:tcBorders>
            <w:vAlign w:val="center"/>
          </w:tcPr>
          <w:p w14:paraId="352C441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0235A255">
        <w:tblPrEx>
          <w:tblCellMar>
            <w:top w:w="0" w:type="dxa"/>
            <w:left w:w="108" w:type="dxa"/>
            <w:bottom w:w="0" w:type="dxa"/>
            <w:right w:w="108" w:type="dxa"/>
          </w:tblCellMar>
        </w:tblPrEx>
        <w:trPr>
          <w:trHeight w:val="238"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125484D7">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24879EB4">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2AD259C6">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000000" w:sz="4" w:space="0"/>
              <w:right w:val="single" w:color="auto" w:sz="4" w:space="0"/>
            </w:tcBorders>
            <w:vAlign w:val="center"/>
          </w:tcPr>
          <w:p w14:paraId="459F2A26">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452467D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社会效益</w:t>
            </w:r>
          </w:p>
        </w:tc>
        <w:tc>
          <w:tcPr>
            <w:tcW w:w="478" w:type="dxa"/>
            <w:vMerge w:val="continue"/>
            <w:tcBorders>
              <w:top w:val="nil"/>
              <w:left w:val="single" w:color="auto" w:sz="4" w:space="0"/>
              <w:bottom w:val="nil"/>
              <w:right w:val="single" w:color="auto" w:sz="4" w:space="0"/>
            </w:tcBorders>
            <w:vAlign w:val="center"/>
          </w:tcPr>
          <w:p w14:paraId="5201DAF1">
            <w:pPr>
              <w:widowControl/>
              <w:jc w:val="left"/>
              <w:rPr>
                <w:rFonts w:hint="eastAsia" w:ascii="仿宋" w:hAnsi="仿宋" w:eastAsia="仿宋" w:cs="仿宋"/>
                <w:kern w:val="0"/>
                <w:sz w:val="18"/>
                <w:szCs w:val="18"/>
              </w:rPr>
            </w:pPr>
          </w:p>
        </w:tc>
        <w:tc>
          <w:tcPr>
            <w:tcW w:w="6153" w:type="dxa"/>
            <w:gridSpan w:val="2"/>
            <w:vMerge w:val="continue"/>
            <w:tcBorders>
              <w:top w:val="single" w:color="auto" w:sz="4" w:space="0"/>
              <w:left w:val="single" w:color="auto" w:sz="4" w:space="0"/>
              <w:bottom w:val="nil"/>
              <w:right w:val="single" w:color="000000" w:sz="4" w:space="0"/>
            </w:tcBorders>
            <w:vAlign w:val="center"/>
          </w:tcPr>
          <w:p w14:paraId="644E9CB9">
            <w:pPr>
              <w:widowControl/>
              <w:jc w:val="left"/>
              <w:rPr>
                <w:rFonts w:hint="eastAsia" w:ascii="仿宋" w:hAnsi="仿宋" w:eastAsia="仿宋" w:cs="仿宋"/>
                <w:kern w:val="0"/>
                <w:sz w:val="18"/>
                <w:szCs w:val="18"/>
              </w:rPr>
            </w:pPr>
          </w:p>
        </w:tc>
        <w:tc>
          <w:tcPr>
            <w:tcW w:w="748" w:type="dxa"/>
            <w:tcBorders>
              <w:top w:val="nil"/>
              <w:left w:val="nil"/>
              <w:bottom w:val="nil"/>
              <w:right w:val="single" w:color="auto" w:sz="4" w:space="0"/>
            </w:tcBorders>
            <w:vAlign w:val="center"/>
          </w:tcPr>
          <w:p w14:paraId="659FC65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8</w:t>
            </w:r>
          </w:p>
        </w:tc>
      </w:tr>
      <w:tr w14:paraId="64241B8A">
        <w:tblPrEx>
          <w:tblCellMar>
            <w:top w:w="0" w:type="dxa"/>
            <w:left w:w="108" w:type="dxa"/>
            <w:bottom w:w="0" w:type="dxa"/>
            <w:right w:w="108" w:type="dxa"/>
          </w:tblCellMar>
        </w:tblPrEx>
        <w:trPr>
          <w:trHeight w:val="1277" w:hRule="atLeast"/>
          <w:jc w:val="center"/>
        </w:trPr>
        <w:tc>
          <w:tcPr>
            <w:tcW w:w="396" w:type="dxa"/>
            <w:vMerge w:val="continue"/>
            <w:tcBorders>
              <w:top w:val="nil"/>
              <w:left w:val="single" w:color="auto" w:sz="4" w:space="0"/>
              <w:bottom w:val="single" w:color="000000" w:sz="4" w:space="0"/>
              <w:right w:val="single" w:color="auto" w:sz="4" w:space="0"/>
            </w:tcBorders>
            <w:vAlign w:val="center"/>
          </w:tcPr>
          <w:p w14:paraId="3F92DE01">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000000" w:sz="4" w:space="0"/>
              <w:right w:val="single" w:color="auto" w:sz="4" w:space="0"/>
            </w:tcBorders>
            <w:vAlign w:val="center"/>
          </w:tcPr>
          <w:p w14:paraId="216C2216">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000000" w:sz="4" w:space="0"/>
              <w:right w:val="single" w:color="auto" w:sz="4" w:space="0"/>
            </w:tcBorders>
            <w:vAlign w:val="center"/>
          </w:tcPr>
          <w:p w14:paraId="09A480AD">
            <w:pPr>
              <w:widowControl/>
              <w:jc w:val="left"/>
              <w:rPr>
                <w:rFonts w:hint="eastAsia" w:ascii="仿宋" w:hAnsi="仿宋" w:eastAsia="仿宋" w:cs="仿宋"/>
                <w:kern w:val="0"/>
                <w:sz w:val="18"/>
                <w:szCs w:val="18"/>
              </w:rPr>
            </w:pPr>
          </w:p>
        </w:tc>
        <w:tc>
          <w:tcPr>
            <w:tcW w:w="427" w:type="dxa"/>
            <w:vMerge w:val="restart"/>
            <w:tcBorders>
              <w:top w:val="nil"/>
              <w:left w:val="single" w:color="auto" w:sz="4" w:space="0"/>
              <w:bottom w:val="single" w:color="000000" w:sz="4" w:space="0"/>
              <w:right w:val="single" w:color="auto" w:sz="4" w:space="0"/>
            </w:tcBorders>
            <w:vAlign w:val="center"/>
          </w:tcPr>
          <w:p w14:paraId="6807837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12</w:t>
            </w:r>
          </w:p>
        </w:tc>
        <w:tc>
          <w:tcPr>
            <w:tcW w:w="1348" w:type="dxa"/>
            <w:tcBorders>
              <w:top w:val="nil"/>
              <w:left w:val="nil"/>
              <w:bottom w:val="single" w:color="auto" w:sz="4" w:space="0"/>
              <w:right w:val="single" w:color="auto" w:sz="4" w:space="0"/>
            </w:tcBorders>
            <w:vAlign w:val="center"/>
          </w:tcPr>
          <w:p w14:paraId="62344A9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行政效能</w:t>
            </w:r>
          </w:p>
        </w:tc>
        <w:tc>
          <w:tcPr>
            <w:tcW w:w="478" w:type="dxa"/>
            <w:tcBorders>
              <w:top w:val="single" w:color="auto" w:sz="4" w:space="0"/>
              <w:left w:val="nil"/>
              <w:bottom w:val="single" w:color="auto" w:sz="4" w:space="0"/>
              <w:right w:val="single" w:color="auto" w:sz="4" w:space="0"/>
            </w:tcBorders>
            <w:vAlign w:val="center"/>
          </w:tcPr>
          <w:p w14:paraId="6DDF925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2977" w:type="dxa"/>
            <w:tcBorders>
              <w:top w:val="single" w:color="auto" w:sz="4" w:space="0"/>
              <w:left w:val="nil"/>
              <w:bottom w:val="single" w:color="auto" w:sz="4" w:space="0"/>
              <w:right w:val="single" w:color="auto" w:sz="4" w:space="0"/>
            </w:tcBorders>
            <w:vAlign w:val="center"/>
          </w:tcPr>
          <w:p w14:paraId="3DEFDB5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促进部门改进文风会风，加强经费及资产管理，推动网上办事，提高行政效率，降低行政成本效果较好的计6分；一般3分；无效果或者效果不明显0分。</w:t>
            </w:r>
          </w:p>
        </w:tc>
        <w:tc>
          <w:tcPr>
            <w:tcW w:w="3176" w:type="dxa"/>
            <w:tcBorders>
              <w:top w:val="single" w:color="auto" w:sz="4" w:space="0"/>
              <w:left w:val="nil"/>
              <w:bottom w:val="single" w:color="auto" w:sz="4" w:space="0"/>
              <w:right w:val="single" w:color="auto" w:sz="4" w:space="0"/>
            </w:tcBorders>
            <w:vAlign w:val="center"/>
          </w:tcPr>
          <w:p w14:paraId="6F5FCC2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根据部门自评材料评定。</w:t>
            </w:r>
          </w:p>
        </w:tc>
        <w:tc>
          <w:tcPr>
            <w:tcW w:w="748" w:type="dxa"/>
            <w:tcBorders>
              <w:top w:val="single" w:color="auto" w:sz="4" w:space="0"/>
              <w:left w:val="nil"/>
              <w:bottom w:val="single" w:color="auto" w:sz="4" w:space="0"/>
              <w:right w:val="single" w:color="auto" w:sz="4" w:space="0"/>
            </w:tcBorders>
            <w:vAlign w:val="center"/>
          </w:tcPr>
          <w:p w14:paraId="7E2FD20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6</w:t>
            </w:r>
          </w:p>
        </w:tc>
      </w:tr>
      <w:tr w14:paraId="50A4B84E">
        <w:tblPrEx>
          <w:tblCellMar>
            <w:top w:w="0" w:type="dxa"/>
            <w:left w:w="108" w:type="dxa"/>
            <w:bottom w:w="0" w:type="dxa"/>
            <w:right w:w="108" w:type="dxa"/>
          </w:tblCellMar>
        </w:tblPrEx>
        <w:trPr>
          <w:trHeight w:val="1088" w:hRule="atLeast"/>
          <w:jc w:val="center"/>
        </w:trPr>
        <w:tc>
          <w:tcPr>
            <w:tcW w:w="396" w:type="dxa"/>
            <w:vMerge w:val="continue"/>
            <w:tcBorders>
              <w:top w:val="nil"/>
              <w:left w:val="single" w:color="auto" w:sz="4" w:space="0"/>
              <w:bottom w:val="single" w:color="auto" w:sz="4" w:space="0"/>
              <w:right w:val="single" w:color="auto" w:sz="4" w:space="0"/>
            </w:tcBorders>
            <w:vAlign w:val="center"/>
          </w:tcPr>
          <w:p w14:paraId="6B8C1474">
            <w:pPr>
              <w:widowControl/>
              <w:jc w:val="left"/>
              <w:rPr>
                <w:rFonts w:hint="eastAsia" w:ascii="仿宋" w:hAnsi="仿宋" w:eastAsia="仿宋" w:cs="仿宋"/>
                <w:kern w:val="0"/>
                <w:sz w:val="18"/>
                <w:szCs w:val="18"/>
              </w:rPr>
            </w:pPr>
          </w:p>
        </w:tc>
        <w:tc>
          <w:tcPr>
            <w:tcW w:w="461" w:type="dxa"/>
            <w:vMerge w:val="continue"/>
            <w:tcBorders>
              <w:top w:val="nil"/>
              <w:left w:val="single" w:color="auto" w:sz="4" w:space="0"/>
              <w:bottom w:val="single" w:color="auto" w:sz="4" w:space="0"/>
              <w:right w:val="single" w:color="auto" w:sz="4" w:space="0"/>
            </w:tcBorders>
            <w:vAlign w:val="center"/>
          </w:tcPr>
          <w:p w14:paraId="76D2EA04">
            <w:pPr>
              <w:widowControl/>
              <w:jc w:val="left"/>
              <w:rPr>
                <w:rFonts w:hint="eastAsia" w:ascii="仿宋" w:hAnsi="仿宋" w:eastAsia="仿宋" w:cs="仿宋"/>
                <w:kern w:val="0"/>
                <w:sz w:val="18"/>
                <w:szCs w:val="18"/>
              </w:rPr>
            </w:pPr>
          </w:p>
        </w:tc>
        <w:tc>
          <w:tcPr>
            <w:tcW w:w="589" w:type="dxa"/>
            <w:vMerge w:val="continue"/>
            <w:tcBorders>
              <w:top w:val="nil"/>
              <w:left w:val="single" w:color="auto" w:sz="4" w:space="0"/>
              <w:bottom w:val="single" w:color="auto" w:sz="4" w:space="0"/>
              <w:right w:val="single" w:color="auto" w:sz="4" w:space="0"/>
            </w:tcBorders>
            <w:vAlign w:val="center"/>
          </w:tcPr>
          <w:p w14:paraId="37BDBE9B">
            <w:pPr>
              <w:widowControl/>
              <w:jc w:val="left"/>
              <w:rPr>
                <w:rFonts w:hint="eastAsia" w:ascii="仿宋" w:hAnsi="仿宋" w:eastAsia="仿宋" w:cs="仿宋"/>
                <w:kern w:val="0"/>
                <w:sz w:val="18"/>
                <w:szCs w:val="18"/>
              </w:rPr>
            </w:pPr>
          </w:p>
        </w:tc>
        <w:tc>
          <w:tcPr>
            <w:tcW w:w="427" w:type="dxa"/>
            <w:vMerge w:val="continue"/>
            <w:tcBorders>
              <w:top w:val="nil"/>
              <w:left w:val="single" w:color="auto" w:sz="4" w:space="0"/>
              <w:bottom w:val="single" w:color="auto" w:sz="4" w:space="0"/>
              <w:right w:val="single" w:color="auto" w:sz="4" w:space="0"/>
            </w:tcBorders>
            <w:vAlign w:val="center"/>
          </w:tcPr>
          <w:p w14:paraId="441B95BB">
            <w:pPr>
              <w:widowControl/>
              <w:jc w:val="left"/>
              <w:rPr>
                <w:rFonts w:hint="eastAsia" w:ascii="仿宋" w:hAnsi="仿宋" w:eastAsia="仿宋" w:cs="仿宋"/>
                <w:kern w:val="0"/>
                <w:sz w:val="18"/>
                <w:szCs w:val="18"/>
              </w:rPr>
            </w:pPr>
          </w:p>
        </w:tc>
        <w:tc>
          <w:tcPr>
            <w:tcW w:w="1348" w:type="dxa"/>
            <w:tcBorders>
              <w:top w:val="nil"/>
              <w:left w:val="nil"/>
              <w:bottom w:val="single" w:color="auto" w:sz="4" w:space="0"/>
              <w:right w:val="single" w:color="auto" w:sz="4" w:space="0"/>
            </w:tcBorders>
            <w:vAlign w:val="center"/>
          </w:tcPr>
          <w:p w14:paraId="718FC8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社会公众或服务对象满意度</w:t>
            </w:r>
          </w:p>
        </w:tc>
        <w:tc>
          <w:tcPr>
            <w:tcW w:w="478" w:type="dxa"/>
            <w:tcBorders>
              <w:top w:val="nil"/>
              <w:left w:val="nil"/>
              <w:bottom w:val="single" w:color="auto" w:sz="4" w:space="0"/>
              <w:right w:val="single" w:color="auto" w:sz="4" w:space="0"/>
            </w:tcBorders>
            <w:vAlign w:val="center"/>
          </w:tcPr>
          <w:p w14:paraId="765782F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2977" w:type="dxa"/>
            <w:tcBorders>
              <w:top w:val="nil"/>
              <w:left w:val="nil"/>
              <w:bottom w:val="single" w:color="auto" w:sz="4" w:space="0"/>
              <w:right w:val="single" w:color="auto" w:sz="4" w:space="0"/>
            </w:tcBorders>
            <w:vAlign w:val="center"/>
          </w:tcPr>
          <w:p w14:paraId="592FA155">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90%（含）以上计6分；</w:t>
            </w:r>
          </w:p>
          <w:p w14:paraId="157E304C">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80%（含）-90%，计4分；</w:t>
            </w:r>
          </w:p>
          <w:p w14:paraId="7C2B5050">
            <w:pPr>
              <w:widowControl/>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70%（含）-80%，计2分；</w:t>
            </w:r>
          </w:p>
          <w:p w14:paraId="09784D3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低于70%计0分。</w:t>
            </w:r>
          </w:p>
        </w:tc>
        <w:tc>
          <w:tcPr>
            <w:tcW w:w="3176" w:type="dxa"/>
            <w:tcBorders>
              <w:top w:val="nil"/>
              <w:left w:val="nil"/>
              <w:bottom w:val="single" w:color="auto" w:sz="4" w:space="0"/>
              <w:right w:val="single" w:color="auto" w:sz="4" w:space="0"/>
            </w:tcBorders>
            <w:vAlign w:val="center"/>
          </w:tcPr>
          <w:p w14:paraId="5DB8655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社会公众或服务对象是指部门（单位）履行职责而影响到的部门、群体或个人，一般采取社会调查的方式。</w:t>
            </w:r>
          </w:p>
        </w:tc>
        <w:tc>
          <w:tcPr>
            <w:tcW w:w="748" w:type="dxa"/>
            <w:tcBorders>
              <w:top w:val="nil"/>
              <w:left w:val="nil"/>
              <w:bottom w:val="single" w:color="auto" w:sz="4" w:space="0"/>
              <w:right w:val="single" w:color="auto" w:sz="4" w:space="0"/>
            </w:tcBorders>
            <w:vAlign w:val="center"/>
          </w:tcPr>
          <w:p w14:paraId="2C383A8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　6</w:t>
            </w:r>
          </w:p>
        </w:tc>
      </w:tr>
      <w:tr w14:paraId="6F32D526">
        <w:tblPrEx>
          <w:tblCellMar>
            <w:top w:w="0" w:type="dxa"/>
            <w:left w:w="108" w:type="dxa"/>
            <w:bottom w:w="0" w:type="dxa"/>
            <w:right w:w="108" w:type="dxa"/>
          </w:tblCellMar>
        </w:tblPrEx>
        <w:trPr>
          <w:trHeight w:val="575" w:hRule="atLeast"/>
          <w:jc w:val="center"/>
        </w:trPr>
        <w:tc>
          <w:tcPr>
            <w:tcW w:w="9852" w:type="dxa"/>
            <w:gridSpan w:val="8"/>
            <w:tcBorders>
              <w:top w:val="single" w:color="auto" w:sz="4" w:space="0"/>
              <w:left w:val="single" w:color="auto" w:sz="4" w:space="0"/>
              <w:bottom w:val="single" w:color="auto" w:sz="4" w:space="0"/>
              <w:right w:val="single" w:color="auto" w:sz="4" w:space="0"/>
            </w:tcBorders>
            <w:vAlign w:val="center"/>
          </w:tcPr>
          <w:p w14:paraId="49733ED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合计得分</w:t>
            </w:r>
          </w:p>
        </w:tc>
        <w:tc>
          <w:tcPr>
            <w:tcW w:w="748" w:type="dxa"/>
            <w:tcBorders>
              <w:top w:val="single" w:color="auto" w:sz="4" w:space="0"/>
              <w:left w:val="single" w:color="auto" w:sz="4" w:space="0"/>
              <w:bottom w:val="single" w:color="auto" w:sz="4" w:space="0"/>
              <w:right w:val="single" w:color="auto" w:sz="4" w:space="0"/>
            </w:tcBorders>
            <w:vAlign w:val="center"/>
          </w:tcPr>
          <w:p w14:paraId="2F7353AE">
            <w:pPr>
              <w:widowControl/>
              <w:jc w:val="left"/>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 xml:space="preserve">  86</w:t>
            </w:r>
          </w:p>
        </w:tc>
      </w:tr>
    </w:tbl>
    <w:p w14:paraId="6DEF72A6">
      <w:pPr>
        <w:spacing w:line="600" w:lineRule="exact"/>
        <w:rPr>
          <w:rFonts w:hint="eastAsia" w:ascii="仿宋" w:hAnsi="仿宋" w:eastAsia="仿宋" w:cs="仿宋"/>
          <w:sz w:val="30"/>
          <w:szCs w:val="30"/>
        </w:rPr>
      </w:pPr>
    </w:p>
    <w:p w14:paraId="32705E2B">
      <w:pPr>
        <w:spacing w:line="620" w:lineRule="exact"/>
        <w:jc w:val="right"/>
        <w:rPr>
          <w:rFonts w:hint="eastAsia" w:ascii="仿宋" w:hAnsi="仿宋" w:eastAsia="仿宋" w:cs="仿宋"/>
          <w:sz w:val="30"/>
          <w:szCs w:val="30"/>
        </w:rPr>
      </w:pPr>
    </w:p>
    <w:sectPr>
      <w:headerReference r:id="rId5" w:type="first"/>
      <w:footerReference r:id="rId8" w:type="first"/>
      <w:headerReference r:id="rId3" w:type="default"/>
      <w:footerReference r:id="rId6" w:type="default"/>
      <w:headerReference r:id="rId4" w:type="even"/>
      <w:footerReference r:id="rId7" w:type="even"/>
      <w:pgSz w:w="11850" w:h="16783"/>
      <w:pgMar w:top="1134" w:right="1650" w:bottom="1077"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4B6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BD052">
                          <w:pPr>
                            <w:snapToGrid w:val="0"/>
                            <w:rPr>
                              <w:sz w:val="18"/>
                            </w:rPr>
                          </w:pPr>
                          <w:r>
                            <w:fldChar w:fldCharType="begin"/>
                          </w:r>
                          <w:r>
                            <w:instrText xml:space="preserve"> PAGE  \* MERGEFORMAT </w:instrText>
                          </w:r>
                          <w:r>
                            <w:fldChar w:fldCharType="separate"/>
                          </w:r>
                          <w:r>
                            <w:rPr>
                              <w:sz w:val="18"/>
                            </w:rPr>
                            <w:t>17</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D8BD052">
                    <w:pPr>
                      <w:snapToGrid w:val="0"/>
                      <w:rPr>
                        <w:sz w:val="18"/>
                      </w:rPr>
                    </w:pPr>
                    <w:r>
                      <w:fldChar w:fldCharType="begin"/>
                    </w:r>
                    <w:r>
                      <w:instrText xml:space="preserve"> PAGE  \* MERGEFORMAT </w:instrText>
                    </w:r>
                    <w:r>
                      <w:fldChar w:fldCharType="separate"/>
                    </w:r>
                    <w:r>
                      <w:rPr>
                        <w:sz w:val="18"/>
                      </w:rPr>
                      <w:t>17</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C5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61F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A77F">
    <w:pPr>
      <w:pStyle w:val="3"/>
      <w:pBdr>
        <w:top w:val="none" w:color="auto" w:sz="0" w:space="0"/>
        <w:left w:val="none" w:color="auto" w:sz="0" w:space="0"/>
        <w:bottom w:val="none" w:color="auto" w:sz="0" w:space="0"/>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7DF1">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4804">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03EBE"/>
    <w:multiLevelType w:val="singleLevel"/>
    <w:tmpl w:val="87903EBE"/>
    <w:lvl w:ilvl="0" w:tentative="0">
      <w:start w:val="5"/>
      <w:numFmt w:val="chineseCounting"/>
      <w:suff w:val="nothing"/>
      <w:lvlText w:val="%1、"/>
      <w:lvlJc w:val="left"/>
      <w:rPr>
        <w:rFonts w:hint="eastAsia"/>
      </w:rPr>
    </w:lvl>
  </w:abstractNum>
  <w:abstractNum w:abstractNumId="1">
    <w:nsid w:val="B1233862"/>
    <w:multiLevelType w:val="singleLevel"/>
    <w:tmpl w:val="B1233862"/>
    <w:lvl w:ilvl="0" w:tentative="0">
      <w:start w:val="7"/>
      <w:numFmt w:val="chineseCounting"/>
      <w:suff w:val="nothing"/>
      <w:lvlText w:val="%1、"/>
      <w:lvlJc w:val="left"/>
      <w:rPr>
        <w:rFonts w:hint="eastAsia"/>
      </w:rPr>
    </w:lvl>
  </w:abstractNum>
  <w:abstractNum w:abstractNumId="2">
    <w:nsid w:val="1E62DC33"/>
    <w:multiLevelType w:val="singleLevel"/>
    <w:tmpl w:val="1E62DC33"/>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2IxMmYxZjQwMjQ3MWZjZTM0YTEwNzEwZTgwZjEifQ=="/>
  </w:docVars>
  <w:rsids>
    <w:rsidRoot w:val="785137E4"/>
    <w:rsid w:val="00020F4B"/>
    <w:rsid w:val="000334CC"/>
    <w:rsid w:val="001032C5"/>
    <w:rsid w:val="00190ABE"/>
    <w:rsid w:val="00246E64"/>
    <w:rsid w:val="002C488B"/>
    <w:rsid w:val="002F6396"/>
    <w:rsid w:val="0032006F"/>
    <w:rsid w:val="00331EDF"/>
    <w:rsid w:val="003E24DD"/>
    <w:rsid w:val="00443E67"/>
    <w:rsid w:val="0047797C"/>
    <w:rsid w:val="00495A04"/>
    <w:rsid w:val="004B3E04"/>
    <w:rsid w:val="004C07A4"/>
    <w:rsid w:val="004D00CF"/>
    <w:rsid w:val="004F5109"/>
    <w:rsid w:val="00501B51"/>
    <w:rsid w:val="00570839"/>
    <w:rsid w:val="005E468E"/>
    <w:rsid w:val="005F7E7F"/>
    <w:rsid w:val="00605936"/>
    <w:rsid w:val="00612026"/>
    <w:rsid w:val="00621FEF"/>
    <w:rsid w:val="006A3C37"/>
    <w:rsid w:val="006A7D8E"/>
    <w:rsid w:val="006F15B5"/>
    <w:rsid w:val="006F46F7"/>
    <w:rsid w:val="007D5B41"/>
    <w:rsid w:val="007E3010"/>
    <w:rsid w:val="008F5953"/>
    <w:rsid w:val="00930568"/>
    <w:rsid w:val="009C374C"/>
    <w:rsid w:val="009D4482"/>
    <w:rsid w:val="00A106DA"/>
    <w:rsid w:val="00A147E6"/>
    <w:rsid w:val="00A71872"/>
    <w:rsid w:val="00A736E6"/>
    <w:rsid w:val="00A77DDE"/>
    <w:rsid w:val="00A90A1E"/>
    <w:rsid w:val="00B463EC"/>
    <w:rsid w:val="00B812FE"/>
    <w:rsid w:val="00BD2F3F"/>
    <w:rsid w:val="00BE0E99"/>
    <w:rsid w:val="00C50297"/>
    <w:rsid w:val="00C8652F"/>
    <w:rsid w:val="00D02271"/>
    <w:rsid w:val="00D37E24"/>
    <w:rsid w:val="00D61308"/>
    <w:rsid w:val="00D72963"/>
    <w:rsid w:val="00D86945"/>
    <w:rsid w:val="00DD761F"/>
    <w:rsid w:val="00E410D0"/>
    <w:rsid w:val="00E579AB"/>
    <w:rsid w:val="00F616D5"/>
    <w:rsid w:val="01540DA8"/>
    <w:rsid w:val="021D14ED"/>
    <w:rsid w:val="024832A5"/>
    <w:rsid w:val="02AD4E88"/>
    <w:rsid w:val="03AE7CEF"/>
    <w:rsid w:val="051D30EA"/>
    <w:rsid w:val="052851F2"/>
    <w:rsid w:val="060B6C83"/>
    <w:rsid w:val="07CE4C09"/>
    <w:rsid w:val="087A1C39"/>
    <w:rsid w:val="090A0776"/>
    <w:rsid w:val="0968228C"/>
    <w:rsid w:val="09C31645"/>
    <w:rsid w:val="0A193011"/>
    <w:rsid w:val="0B0727F9"/>
    <w:rsid w:val="0C1D6C41"/>
    <w:rsid w:val="0C5078D5"/>
    <w:rsid w:val="0D3419B4"/>
    <w:rsid w:val="0E364BB4"/>
    <w:rsid w:val="104A59B1"/>
    <w:rsid w:val="108A2FEB"/>
    <w:rsid w:val="114C59C8"/>
    <w:rsid w:val="12426120"/>
    <w:rsid w:val="148511C5"/>
    <w:rsid w:val="14A8424C"/>
    <w:rsid w:val="153A2E3F"/>
    <w:rsid w:val="171500CF"/>
    <w:rsid w:val="17DD4643"/>
    <w:rsid w:val="17E31494"/>
    <w:rsid w:val="17F71488"/>
    <w:rsid w:val="1A304F0B"/>
    <w:rsid w:val="1AB96DF9"/>
    <w:rsid w:val="1B3F1406"/>
    <w:rsid w:val="1CD0377F"/>
    <w:rsid w:val="1CEB1643"/>
    <w:rsid w:val="1D5132B3"/>
    <w:rsid w:val="1D6B0BB6"/>
    <w:rsid w:val="213F1A94"/>
    <w:rsid w:val="21520F24"/>
    <w:rsid w:val="21D12C40"/>
    <w:rsid w:val="21DE4235"/>
    <w:rsid w:val="22D740B8"/>
    <w:rsid w:val="22E90356"/>
    <w:rsid w:val="23943EF5"/>
    <w:rsid w:val="240B63D5"/>
    <w:rsid w:val="251C142D"/>
    <w:rsid w:val="258018C0"/>
    <w:rsid w:val="25B504BB"/>
    <w:rsid w:val="25D06C1F"/>
    <w:rsid w:val="2659509A"/>
    <w:rsid w:val="26B11A3A"/>
    <w:rsid w:val="26E70AAA"/>
    <w:rsid w:val="279A7D23"/>
    <w:rsid w:val="27C75FB7"/>
    <w:rsid w:val="28295F99"/>
    <w:rsid w:val="2842405B"/>
    <w:rsid w:val="294A264E"/>
    <w:rsid w:val="29EC32BE"/>
    <w:rsid w:val="2B4C6258"/>
    <w:rsid w:val="2BE300F9"/>
    <w:rsid w:val="2C50652F"/>
    <w:rsid w:val="2D3F67A1"/>
    <w:rsid w:val="2E3511A9"/>
    <w:rsid w:val="2EB93D44"/>
    <w:rsid w:val="2FE12B30"/>
    <w:rsid w:val="30247BB6"/>
    <w:rsid w:val="30BD53C2"/>
    <w:rsid w:val="32683F9E"/>
    <w:rsid w:val="33563576"/>
    <w:rsid w:val="349D7FB8"/>
    <w:rsid w:val="35301275"/>
    <w:rsid w:val="357B7AED"/>
    <w:rsid w:val="35BE1712"/>
    <w:rsid w:val="36F764EF"/>
    <w:rsid w:val="374E666C"/>
    <w:rsid w:val="3788504C"/>
    <w:rsid w:val="37EB5A18"/>
    <w:rsid w:val="385B3896"/>
    <w:rsid w:val="3A2A6E81"/>
    <w:rsid w:val="3AAB44BD"/>
    <w:rsid w:val="3B900107"/>
    <w:rsid w:val="3BE06DF3"/>
    <w:rsid w:val="3C8555D7"/>
    <w:rsid w:val="3DA14249"/>
    <w:rsid w:val="3DC46684"/>
    <w:rsid w:val="3E2B5AE2"/>
    <w:rsid w:val="3E493596"/>
    <w:rsid w:val="3ED20570"/>
    <w:rsid w:val="3ED92B60"/>
    <w:rsid w:val="3F880CCF"/>
    <w:rsid w:val="3FE73296"/>
    <w:rsid w:val="402A3780"/>
    <w:rsid w:val="404F0CAC"/>
    <w:rsid w:val="418B0C90"/>
    <w:rsid w:val="41BE585D"/>
    <w:rsid w:val="420F25F8"/>
    <w:rsid w:val="433B1073"/>
    <w:rsid w:val="44966123"/>
    <w:rsid w:val="449B6323"/>
    <w:rsid w:val="45057884"/>
    <w:rsid w:val="450C1B30"/>
    <w:rsid w:val="459B564D"/>
    <w:rsid w:val="47EF4E6A"/>
    <w:rsid w:val="48035DFE"/>
    <w:rsid w:val="4857286E"/>
    <w:rsid w:val="48FA4398"/>
    <w:rsid w:val="49016DB6"/>
    <w:rsid w:val="490A779E"/>
    <w:rsid w:val="49DC2E03"/>
    <w:rsid w:val="4A820533"/>
    <w:rsid w:val="4B156B46"/>
    <w:rsid w:val="4B7F71D1"/>
    <w:rsid w:val="4CF657D3"/>
    <w:rsid w:val="4D46713C"/>
    <w:rsid w:val="4E1F59D2"/>
    <w:rsid w:val="4E585FDB"/>
    <w:rsid w:val="4F564F38"/>
    <w:rsid w:val="4FD9609F"/>
    <w:rsid w:val="50C113D3"/>
    <w:rsid w:val="50EF391A"/>
    <w:rsid w:val="5136347D"/>
    <w:rsid w:val="51524FCA"/>
    <w:rsid w:val="53A73ADE"/>
    <w:rsid w:val="53D13783"/>
    <w:rsid w:val="53F605A7"/>
    <w:rsid w:val="54040CEA"/>
    <w:rsid w:val="54510EFC"/>
    <w:rsid w:val="54D7618A"/>
    <w:rsid w:val="54DB54A6"/>
    <w:rsid w:val="54FF0268"/>
    <w:rsid w:val="5554545B"/>
    <w:rsid w:val="566468C9"/>
    <w:rsid w:val="5692556C"/>
    <w:rsid w:val="58231176"/>
    <w:rsid w:val="589D2CCD"/>
    <w:rsid w:val="595F096B"/>
    <w:rsid w:val="59793404"/>
    <w:rsid w:val="59B12F59"/>
    <w:rsid w:val="59D722C0"/>
    <w:rsid w:val="5AE64F25"/>
    <w:rsid w:val="5C531035"/>
    <w:rsid w:val="5CB779C3"/>
    <w:rsid w:val="5D981B23"/>
    <w:rsid w:val="6009288F"/>
    <w:rsid w:val="60F144F8"/>
    <w:rsid w:val="617B00C0"/>
    <w:rsid w:val="61D11CA2"/>
    <w:rsid w:val="620C7F2C"/>
    <w:rsid w:val="62EA78BA"/>
    <w:rsid w:val="63FD4981"/>
    <w:rsid w:val="64BC353F"/>
    <w:rsid w:val="651211D1"/>
    <w:rsid w:val="6524032D"/>
    <w:rsid w:val="655C528C"/>
    <w:rsid w:val="678B546D"/>
    <w:rsid w:val="68532135"/>
    <w:rsid w:val="68C32CA2"/>
    <w:rsid w:val="6A393ACC"/>
    <w:rsid w:val="6B187AD2"/>
    <w:rsid w:val="6D03067C"/>
    <w:rsid w:val="6D1F6202"/>
    <w:rsid w:val="6D2F33B3"/>
    <w:rsid w:val="6D535020"/>
    <w:rsid w:val="6D603C90"/>
    <w:rsid w:val="6D9B334E"/>
    <w:rsid w:val="6DC31AA8"/>
    <w:rsid w:val="6DF36BBE"/>
    <w:rsid w:val="6EBE36DD"/>
    <w:rsid w:val="6F816AC5"/>
    <w:rsid w:val="6FEC6C62"/>
    <w:rsid w:val="6FF2340F"/>
    <w:rsid w:val="70207078"/>
    <w:rsid w:val="70A55C94"/>
    <w:rsid w:val="70E96086"/>
    <w:rsid w:val="71114D5B"/>
    <w:rsid w:val="71AE7FEB"/>
    <w:rsid w:val="71F0545F"/>
    <w:rsid w:val="73442266"/>
    <w:rsid w:val="73C23E03"/>
    <w:rsid w:val="75871E6E"/>
    <w:rsid w:val="75940776"/>
    <w:rsid w:val="75AB21CA"/>
    <w:rsid w:val="75C076F3"/>
    <w:rsid w:val="76EF53C7"/>
    <w:rsid w:val="776C2435"/>
    <w:rsid w:val="7777743F"/>
    <w:rsid w:val="785137E4"/>
    <w:rsid w:val="78FA62E1"/>
    <w:rsid w:val="79274980"/>
    <w:rsid w:val="79650D3B"/>
    <w:rsid w:val="79D2037E"/>
    <w:rsid w:val="7A157534"/>
    <w:rsid w:val="7B2E4CBA"/>
    <w:rsid w:val="7BAA7581"/>
    <w:rsid w:val="7DBF52F8"/>
    <w:rsid w:val="7ED76FE2"/>
    <w:rsid w:val="7F362D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Footer Char"/>
    <w:basedOn w:val="7"/>
    <w:link w:val="2"/>
    <w:semiHidden/>
    <w:qFormat/>
    <w:locked/>
    <w:uiPriority w:val="99"/>
    <w:rPr>
      <w:rFonts w:ascii="Calibri" w:hAnsi="Calibri" w:eastAsia="宋体" w:cs="Calibri"/>
      <w:sz w:val="18"/>
      <w:szCs w:val="18"/>
    </w:rPr>
  </w:style>
  <w:style w:type="character" w:customStyle="1" w:styleId="10">
    <w:name w:val="Header Char"/>
    <w:basedOn w:val="7"/>
    <w:link w:val="3"/>
    <w:semiHidden/>
    <w:qFormat/>
    <w:locked/>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11149</Words>
  <Characters>11803</Characters>
  <Lines>0</Lines>
  <Paragraphs>0</Paragraphs>
  <TotalTime>2</TotalTime>
  <ScaleCrop>false</ScaleCrop>
  <LinksUpToDate>false</LinksUpToDate>
  <CharactersWithSpaces>12111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2019-02-25T08:36:00Z</dcterms:created>
  <dc:creator>Administrator</dc:creator>
  <cp:lastModifiedBy>自由行走的胡萝北</cp:lastModifiedBy>
  <cp:lastPrinted>2022-11-11T06:29:00Z</cp:lastPrinted>
  <dcterms:modified xsi:type="dcterms:W3CDTF">2025-03-24T02:01:13Z</dcterms:modified>
  <dc:title>永州市冷水滩区财政局文件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7116DAAA9A9A4A9D877E90DA19DD4536</vt:lpwstr>
  </property>
  <property fmtid="{D5CDD505-2E9C-101B-9397-08002B2CF9AE}" pid="4" name="KSOTemplateDocerSaveRecord">
    <vt:lpwstr>eyJoZGlkIjoiNjE3MmM4Njk5ZDI1NTAxYzczOWE2ZDE3NmVmNzAwMzAiLCJ1c2VySWQiOiI0MTgyMjcyMzAifQ==</vt:lpwstr>
  </property>
</Properties>
</file>