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202</w:t>
      </w:r>
      <w:r>
        <w:rPr>
          <w:rFonts w:hint="eastAsia" w:ascii="宋体" w:hAnsi="宋体"/>
          <w:b/>
          <w:sz w:val="44"/>
          <w:szCs w:val="44"/>
          <w:lang w:val="en-US" w:eastAsia="zh-CN"/>
        </w:rPr>
        <w:t>1</w:t>
      </w:r>
      <w:r>
        <w:rPr>
          <w:rFonts w:ascii="宋体" w:hAnsi="宋体"/>
          <w:b/>
          <w:sz w:val="44"/>
          <w:szCs w:val="44"/>
        </w:rPr>
        <w:t>年度</w:t>
      </w:r>
      <w:r>
        <w:rPr>
          <w:rFonts w:hint="eastAsia" w:ascii="宋体" w:hAnsi="宋体"/>
          <w:b/>
          <w:sz w:val="44"/>
          <w:szCs w:val="44"/>
        </w:rPr>
        <w:t>团区委</w:t>
      </w:r>
      <w:r>
        <w:rPr>
          <w:rFonts w:ascii="宋体" w:hAnsi="宋体"/>
          <w:b/>
          <w:sz w:val="44"/>
          <w:szCs w:val="44"/>
        </w:rPr>
        <w:t>部门整体支出绩效自评</w:t>
      </w:r>
    </w:p>
    <w:p>
      <w:pPr>
        <w:jc w:val="center"/>
        <w:rPr>
          <w:rFonts w:ascii="宋体" w:hAnsi="宋体"/>
          <w:b/>
          <w:sz w:val="44"/>
          <w:szCs w:val="44"/>
        </w:rPr>
      </w:pPr>
      <w:r>
        <w:rPr>
          <w:rFonts w:ascii="宋体" w:hAnsi="宋体"/>
          <w:b/>
          <w:sz w:val="44"/>
          <w:szCs w:val="44"/>
        </w:rPr>
        <w:t>报告</w:t>
      </w:r>
    </w:p>
    <w:p>
      <w:pPr>
        <w:ind w:firstLine="643" w:firstLineChars="200"/>
        <w:rPr>
          <w:rFonts w:hint="eastAsia" w:ascii="黑体" w:hAnsi="黑体" w:eastAsia="黑体" w:cs="黑体"/>
          <w:b/>
          <w:sz w:val="32"/>
          <w:szCs w:val="32"/>
        </w:rPr>
      </w:pP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一、部门概况</w:t>
      </w:r>
    </w:p>
    <w:p>
      <w:pPr>
        <w:ind w:firstLine="640" w:firstLineChars="200"/>
        <w:rPr>
          <w:rStyle w:val="6"/>
          <w:rFonts w:hint="eastAsia" w:ascii="仿宋_GB2312" w:hAnsi="Arial" w:eastAsia="仿宋_GB2312" w:cs="Times New Roman"/>
          <w:color w:val="000000"/>
          <w:sz w:val="32"/>
          <w:szCs w:val="32"/>
        </w:rPr>
      </w:pPr>
      <w:r>
        <w:rPr>
          <w:rFonts w:ascii="宋体" w:hAnsi="宋体"/>
          <w:sz w:val="32"/>
          <w:szCs w:val="32"/>
        </w:rPr>
        <w:t>（</w:t>
      </w:r>
      <w:r>
        <w:rPr>
          <w:rStyle w:val="6"/>
          <w:rFonts w:hint="eastAsia" w:ascii="仿宋_GB2312" w:hAnsi="Arial" w:eastAsia="仿宋_GB2312" w:cs="Times New Roman"/>
          <w:color w:val="000000"/>
          <w:sz w:val="32"/>
          <w:szCs w:val="32"/>
        </w:rPr>
        <w:t>一）部门基本情况：本部门编制人员7人，实有人员</w:t>
      </w:r>
      <w:r>
        <w:rPr>
          <w:rStyle w:val="6"/>
          <w:rFonts w:hint="eastAsia" w:ascii="仿宋_GB2312" w:hAnsi="Arial" w:eastAsia="仿宋_GB2312" w:cs="Times New Roman"/>
          <w:color w:val="000000"/>
          <w:sz w:val="32"/>
          <w:szCs w:val="32"/>
          <w:lang w:val="en-US" w:eastAsia="zh-CN"/>
        </w:rPr>
        <w:t>7</w:t>
      </w:r>
      <w:r>
        <w:rPr>
          <w:rStyle w:val="6"/>
          <w:rFonts w:hint="eastAsia" w:ascii="仿宋_GB2312" w:hAnsi="Arial" w:eastAsia="仿宋_GB2312" w:cs="Times New Roman"/>
          <w:color w:val="000000"/>
          <w:sz w:val="32"/>
          <w:szCs w:val="32"/>
        </w:rPr>
        <w:t>人，退休人员0人，本单位无车辆</w:t>
      </w:r>
    </w:p>
    <w:p>
      <w:pPr>
        <w:ind w:firstLine="640" w:firstLineChars="200"/>
        <w:rPr>
          <w:rStyle w:val="6"/>
          <w:rFonts w:hint="eastAsia" w:ascii="仿宋_GB2312" w:hAnsi="Arial" w:eastAsia="仿宋_GB2312" w:cs="Times New Roman"/>
          <w:color w:val="000000"/>
          <w:sz w:val="32"/>
          <w:szCs w:val="32"/>
        </w:rPr>
      </w:pPr>
      <w:r>
        <w:rPr>
          <w:rStyle w:val="6"/>
          <w:rFonts w:hint="eastAsia" w:ascii="仿宋_GB2312" w:hAnsi="Arial" w:eastAsia="仿宋_GB2312" w:cs="Times New Roman"/>
          <w:color w:val="000000"/>
          <w:sz w:val="32"/>
          <w:szCs w:val="32"/>
        </w:rPr>
        <w:t>（二）202</w:t>
      </w:r>
      <w:r>
        <w:rPr>
          <w:rStyle w:val="6"/>
          <w:rFonts w:hint="eastAsia" w:ascii="仿宋_GB2312" w:hAnsi="Arial" w:eastAsia="仿宋_GB2312" w:cs="Times New Roman"/>
          <w:color w:val="000000"/>
          <w:sz w:val="32"/>
          <w:szCs w:val="32"/>
          <w:lang w:val="en-US" w:eastAsia="zh-CN"/>
        </w:rPr>
        <w:t>1</w:t>
      </w:r>
      <w:r>
        <w:rPr>
          <w:rStyle w:val="6"/>
          <w:rFonts w:hint="eastAsia" w:ascii="仿宋_GB2312" w:hAnsi="Arial" w:eastAsia="仿宋_GB2312" w:cs="Times New Roman"/>
          <w:color w:val="000000"/>
          <w:sz w:val="32"/>
          <w:szCs w:val="32"/>
        </w:rPr>
        <w:t>年的重点工作：</w:t>
      </w:r>
    </w:p>
    <w:p>
      <w:pPr>
        <w:ind w:firstLine="640" w:firstLineChars="200"/>
        <w:rPr>
          <w:rStyle w:val="6"/>
          <w:rFonts w:hint="eastAsia" w:ascii="仿宋_GB2312" w:hAnsi="Arial" w:eastAsia="仿宋_GB2312" w:cs="Times New Roman"/>
          <w:color w:val="000000"/>
          <w:sz w:val="32"/>
          <w:szCs w:val="32"/>
          <w:lang w:eastAsia="zh-CN"/>
        </w:rPr>
      </w:pPr>
      <w:r>
        <w:rPr>
          <w:rStyle w:val="6"/>
          <w:rFonts w:hint="eastAsia" w:ascii="仿宋_GB2312" w:hAnsi="Arial" w:eastAsia="仿宋_GB2312" w:cs="Times New Roman"/>
          <w:color w:val="000000"/>
          <w:sz w:val="32"/>
          <w:szCs w:val="32"/>
        </w:rPr>
        <w:t>1.积极开展助学帮困</w:t>
      </w:r>
      <w:r>
        <w:rPr>
          <w:rStyle w:val="6"/>
          <w:rFonts w:hint="eastAsia" w:ascii="仿宋_GB2312" w:hAnsi="Arial" w:eastAsia="仿宋_GB2312" w:cs="Times New Roman"/>
          <w:color w:val="000000"/>
          <w:sz w:val="32"/>
          <w:szCs w:val="32"/>
          <w:lang w:eastAsia="zh-CN"/>
        </w:rPr>
        <w:t>。</w:t>
      </w:r>
    </w:p>
    <w:p>
      <w:pPr>
        <w:ind w:firstLine="640" w:firstLineChars="200"/>
        <w:rPr>
          <w:rStyle w:val="6"/>
          <w:rFonts w:hint="eastAsia" w:ascii="仿宋_GB2312" w:hAnsi="Arial" w:eastAsia="仿宋_GB2312" w:cs="Times New Roman"/>
          <w:color w:val="000000"/>
          <w:sz w:val="32"/>
          <w:szCs w:val="32"/>
        </w:rPr>
      </w:pPr>
      <w:r>
        <w:rPr>
          <w:rStyle w:val="6"/>
          <w:rFonts w:hint="eastAsia" w:ascii="仿宋_GB2312" w:hAnsi="Arial" w:eastAsia="仿宋_GB2312" w:cs="Times New Roman"/>
          <w:color w:val="000000"/>
          <w:sz w:val="32"/>
          <w:szCs w:val="32"/>
        </w:rPr>
        <w:t>2.结合文明创建工作，积极拓展志愿服务领域。</w:t>
      </w:r>
    </w:p>
    <w:p>
      <w:pPr>
        <w:ind w:firstLine="640" w:firstLineChars="200"/>
        <w:rPr>
          <w:rStyle w:val="6"/>
          <w:rFonts w:hint="eastAsia" w:ascii="仿宋_GB2312" w:hAnsi="Arial" w:eastAsia="仿宋_GB2312" w:cs="Times New Roman"/>
          <w:color w:val="000000"/>
          <w:sz w:val="32"/>
          <w:szCs w:val="32"/>
        </w:rPr>
      </w:pPr>
      <w:r>
        <w:rPr>
          <w:rStyle w:val="6"/>
          <w:rFonts w:hint="eastAsia" w:ascii="仿宋_GB2312" w:hAnsi="Arial" w:eastAsia="仿宋_GB2312" w:cs="Times New Roman"/>
          <w:color w:val="000000"/>
          <w:sz w:val="32"/>
          <w:szCs w:val="32"/>
        </w:rPr>
        <w:t>3.积极引导我区青年“创新创业”。</w:t>
      </w:r>
    </w:p>
    <w:p>
      <w:pPr>
        <w:ind w:firstLine="640" w:firstLineChars="200"/>
        <w:rPr>
          <w:rStyle w:val="6"/>
          <w:rFonts w:hint="eastAsia" w:ascii="仿宋_GB2312" w:hAnsi="Arial" w:eastAsia="仿宋_GB2312" w:cs="Times New Roman"/>
          <w:color w:val="000000"/>
          <w:sz w:val="32"/>
          <w:szCs w:val="32"/>
        </w:rPr>
      </w:pPr>
      <w:r>
        <w:rPr>
          <w:rStyle w:val="6"/>
          <w:rFonts w:hint="eastAsia" w:ascii="仿宋_GB2312" w:hAnsi="Arial" w:eastAsia="仿宋_GB2312" w:cs="Times New Roman"/>
          <w:color w:val="000000"/>
          <w:sz w:val="32"/>
          <w:szCs w:val="32"/>
        </w:rPr>
        <w:t>4.扎实推进思想政治建设和组织建设。</w:t>
      </w:r>
    </w:p>
    <w:p>
      <w:pPr>
        <w:ind w:firstLine="640" w:firstLineChars="200"/>
        <w:rPr>
          <w:rStyle w:val="6"/>
          <w:rFonts w:hint="eastAsia" w:ascii="仿宋_GB2312" w:hAnsi="Arial" w:eastAsia="仿宋_GB2312" w:cs="Times New Roman"/>
          <w:color w:val="000000"/>
          <w:sz w:val="32"/>
          <w:szCs w:val="32"/>
        </w:rPr>
      </w:pPr>
      <w:r>
        <w:rPr>
          <w:rStyle w:val="6"/>
          <w:rFonts w:hint="eastAsia" w:ascii="仿宋_GB2312" w:hAnsi="Arial" w:eastAsia="仿宋_GB2312" w:cs="Times New Roman"/>
          <w:color w:val="000000"/>
          <w:sz w:val="32"/>
          <w:szCs w:val="32"/>
        </w:rPr>
        <w:t>（三）部门整体支出情况：</w:t>
      </w:r>
    </w:p>
    <w:p>
      <w:pPr>
        <w:ind w:firstLine="640" w:firstLineChars="200"/>
        <w:rPr>
          <w:rFonts w:hint="eastAsia" w:ascii="宋体" w:hAnsi="宋体"/>
          <w:sz w:val="32"/>
          <w:szCs w:val="32"/>
        </w:rPr>
      </w:pPr>
      <w:r>
        <w:rPr>
          <w:rStyle w:val="6"/>
          <w:rFonts w:hint="eastAsia" w:ascii="仿宋_GB2312" w:hAnsi="Arial" w:eastAsia="仿宋_GB2312"/>
          <w:color w:val="000000"/>
          <w:sz w:val="32"/>
          <w:szCs w:val="32"/>
        </w:rPr>
        <w:t>全年总支出</w:t>
      </w:r>
      <w:r>
        <w:rPr>
          <w:rStyle w:val="6"/>
          <w:rFonts w:hint="eastAsia" w:ascii="仿宋_GB2312" w:hAnsi="Arial" w:eastAsia="仿宋_GB2312"/>
          <w:color w:val="000000"/>
          <w:sz w:val="32"/>
          <w:szCs w:val="32"/>
          <w:lang w:val="en-US" w:eastAsia="zh-CN"/>
        </w:rPr>
        <w:t>77.39</w:t>
      </w:r>
      <w:r>
        <w:rPr>
          <w:rStyle w:val="6"/>
          <w:rFonts w:hint="eastAsia" w:ascii="仿宋_GB2312" w:hAnsi="Arial" w:eastAsia="仿宋_GB2312"/>
          <w:color w:val="000000"/>
          <w:sz w:val="32"/>
          <w:szCs w:val="32"/>
        </w:rPr>
        <w:t>万元，其中：人员经费支出</w:t>
      </w:r>
      <w:r>
        <w:rPr>
          <w:rStyle w:val="6"/>
          <w:rFonts w:hint="eastAsia" w:ascii="仿宋_GB2312" w:hAnsi="Arial" w:eastAsia="仿宋_GB2312"/>
          <w:color w:val="000000"/>
          <w:sz w:val="32"/>
          <w:szCs w:val="32"/>
          <w:lang w:val="en-US" w:eastAsia="zh-CN"/>
        </w:rPr>
        <w:t>62.53</w:t>
      </w:r>
      <w:r>
        <w:rPr>
          <w:rStyle w:val="6"/>
          <w:rFonts w:hint="eastAsia" w:ascii="仿宋_GB2312" w:hAnsi="Arial" w:eastAsia="仿宋_GB2312"/>
          <w:color w:val="000000"/>
          <w:sz w:val="32"/>
          <w:szCs w:val="32"/>
        </w:rPr>
        <w:t>万元，公用经费</w:t>
      </w:r>
      <w:r>
        <w:rPr>
          <w:rStyle w:val="6"/>
          <w:rFonts w:hint="eastAsia" w:ascii="仿宋_GB2312" w:hAnsi="Arial" w:eastAsia="仿宋_GB2312"/>
          <w:color w:val="000000"/>
          <w:sz w:val="32"/>
          <w:szCs w:val="32"/>
          <w:lang w:val="en-US" w:eastAsia="zh-CN"/>
        </w:rPr>
        <w:t>1.29</w:t>
      </w:r>
      <w:r>
        <w:rPr>
          <w:rStyle w:val="6"/>
          <w:rFonts w:hint="eastAsia" w:ascii="仿宋_GB2312" w:hAnsi="Arial" w:eastAsia="仿宋_GB2312"/>
          <w:color w:val="000000"/>
          <w:sz w:val="32"/>
          <w:szCs w:val="32"/>
        </w:rPr>
        <w:t>万元</w:t>
      </w:r>
      <w:r>
        <w:rPr>
          <w:rStyle w:val="6"/>
          <w:rFonts w:hint="eastAsia" w:hAnsi="Arial"/>
          <w:color w:val="000000"/>
          <w:sz w:val="32"/>
          <w:szCs w:val="32"/>
        </w:rPr>
        <w:t>，</w:t>
      </w:r>
      <w:r>
        <w:rPr>
          <w:rStyle w:val="6"/>
          <w:rFonts w:hint="eastAsia" w:ascii="仿宋_GB2312" w:hAnsi="Arial" w:eastAsia="仿宋_GB2312"/>
          <w:color w:val="000000"/>
          <w:sz w:val="32"/>
          <w:szCs w:val="32"/>
        </w:rPr>
        <w:t>专项经费支出</w:t>
      </w:r>
      <w:r>
        <w:rPr>
          <w:rStyle w:val="6"/>
          <w:rFonts w:hint="eastAsia" w:ascii="仿宋_GB2312" w:hAnsi="Arial" w:eastAsia="仿宋_GB2312"/>
          <w:color w:val="000000"/>
          <w:sz w:val="32"/>
          <w:szCs w:val="32"/>
          <w:lang w:val="en-US" w:eastAsia="zh-CN"/>
        </w:rPr>
        <w:t>13.57</w:t>
      </w:r>
      <w:r>
        <w:rPr>
          <w:rStyle w:val="6"/>
          <w:rFonts w:hint="eastAsia" w:ascii="仿宋_GB2312" w:hAnsi="Arial" w:eastAsia="仿宋_GB2312"/>
          <w:color w:val="000000"/>
          <w:sz w:val="32"/>
          <w:szCs w:val="32"/>
        </w:rPr>
        <w:t>万</w:t>
      </w:r>
      <w:r>
        <w:rPr>
          <w:rFonts w:hint="eastAsia" w:ascii="宋体" w:hAnsi="宋体"/>
          <w:sz w:val="32"/>
          <w:szCs w:val="32"/>
        </w:rPr>
        <w:t>。</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二、部门整体支出管理及使用情况</w:t>
      </w:r>
    </w:p>
    <w:p>
      <w:p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（一）基本支出情况。</w:t>
      </w:r>
    </w:p>
    <w:p>
      <w:p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全年基本支出77.39万元，其中：工资福利支出62.53万元(含住房公积金3.92万元)，一般商品和服务支出14.86万元。</w:t>
      </w:r>
    </w:p>
    <w:p>
      <w:p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（二）项目支出情况。</w:t>
      </w:r>
    </w:p>
    <w:p>
      <w:p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项目支出13.57万元。</w:t>
      </w:r>
    </w:p>
    <w:p>
      <w:p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（三）“三公”经费情况</w:t>
      </w:r>
    </w:p>
    <w:p>
      <w:p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1、因公出国（境）费用：无</w:t>
      </w:r>
    </w:p>
    <w:p>
      <w:p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2、公务接待费：无</w:t>
      </w:r>
    </w:p>
    <w:p>
      <w:pPr>
        <w:ind w:firstLine="640" w:firstLineChars="200"/>
        <w:rPr>
          <w:rFonts w:ascii="宋体" w:hAnsi="宋体"/>
          <w:sz w:val="28"/>
          <w:szCs w:val="28"/>
        </w:rPr>
      </w:pPr>
      <w:r>
        <w:rPr>
          <w:rStyle w:val="6"/>
          <w:rFonts w:hint="eastAsia" w:ascii="仿宋_GB2312" w:hAnsi="Arial" w:eastAsia="仿宋_GB2312" w:cs="Times New Roman"/>
          <w:color w:val="000000"/>
          <w:sz w:val="32"/>
          <w:szCs w:val="32"/>
          <w:lang w:val="en-US" w:eastAsia="zh-CN"/>
        </w:rPr>
        <w:t>3、公务用车购置及运行费：无</w:t>
      </w:r>
      <w:r>
        <w:rPr>
          <w:rFonts w:ascii="宋体" w:hAnsi="宋体"/>
          <w:sz w:val="28"/>
          <w:szCs w:val="28"/>
        </w:rPr>
        <w:t xml:space="preserve">     </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三、部门整体支出绩效情况</w:t>
      </w:r>
    </w:p>
    <w:p>
      <w:p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 xml:space="preserve">2021年度团区委整体支出主要在基本支出，一年以来，在区委、区政府的领导下，严格按照区财政局的相关文件的要求，遵循客观、公平、公正的原则，运用了目标比较法、定性与定量相结合的方法，组织完成部门单位绩效评价工作，实现了绩效目标。 </w:t>
      </w:r>
      <w:bookmarkStart w:id="0" w:name="_GoBack"/>
      <w:bookmarkEnd w:id="0"/>
    </w:p>
    <w:p>
      <w:pPr>
        <w:spacing w:line="600" w:lineRule="exact"/>
        <w:ind w:firstLine="643" w:firstLineChars="200"/>
        <w:rPr>
          <w:rFonts w:ascii="黑体" w:hAnsi="黑体" w:eastAsia="黑体" w:cs="Calibri"/>
          <w:b/>
          <w:sz w:val="32"/>
          <w:szCs w:val="32"/>
        </w:rPr>
      </w:pPr>
      <w:r>
        <w:rPr>
          <w:rFonts w:hint="eastAsia" w:ascii="黑体" w:hAnsi="黑体" w:eastAsia="黑体" w:cs="Calibri"/>
          <w:b/>
          <w:sz w:val="32"/>
          <w:szCs w:val="32"/>
        </w:rPr>
        <w:t>四、绩效自评得分情况及绩效等级。</w:t>
      </w:r>
    </w:p>
    <w:p>
      <w:p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2021年度绩效自评得分为：100分。绩效等级：优秀。</w:t>
      </w:r>
    </w:p>
    <w:p>
      <w:pPr>
        <w:spacing w:line="600" w:lineRule="exact"/>
        <w:ind w:firstLine="643" w:firstLineChars="200"/>
        <w:rPr>
          <w:rFonts w:ascii="黑体" w:hAnsi="黑体" w:eastAsia="黑体" w:cs="Calibri"/>
          <w:b/>
          <w:sz w:val="32"/>
          <w:szCs w:val="32"/>
        </w:rPr>
      </w:pPr>
      <w:r>
        <w:rPr>
          <w:rFonts w:hint="eastAsia" w:ascii="黑体" w:hAnsi="黑体" w:eastAsia="黑体" w:cs="Calibri"/>
          <w:b/>
          <w:sz w:val="32"/>
          <w:szCs w:val="32"/>
        </w:rPr>
        <w:t>五</w:t>
      </w:r>
      <w:r>
        <w:rPr>
          <w:rFonts w:ascii="黑体" w:hAnsi="黑体" w:eastAsia="黑体" w:cs="Calibri"/>
          <w:b/>
          <w:sz w:val="32"/>
          <w:szCs w:val="32"/>
        </w:rPr>
        <w:t>、存在的问题</w:t>
      </w:r>
    </w:p>
    <w:p>
      <w:p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2021年主要存在的问题有：</w:t>
      </w:r>
    </w:p>
    <w:p>
      <w:pPr>
        <w:numPr>
          <w:ilvl w:val="0"/>
          <w:numId w:val="1"/>
        </w:num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部分绩效指标及目标值有待进一步细化和量化。</w:t>
      </w:r>
    </w:p>
    <w:p>
      <w:pPr>
        <w:numPr>
          <w:ilvl w:val="0"/>
          <w:numId w:val="1"/>
        </w:num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尚未针对绩效考评制定比较明确的实施细则，有待进一步完善。</w:t>
      </w:r>
    </w:p>
    <w:p>
      <w:pPr>
        <w:spacing w:line="600" w:lineRule="exact"/>
        <w:ind w:firstLine="643" w:firstLineChars="200"/>
        <w:rPr>
          <w:rFonts w:ascii="黑体" w:hAnsi="黑体" w:eastAsia="黑体" w:cs="Calibri"/>
          <w:b/>
          <w:sz w:val="32"/>
          <w:szCs w:val="32"/>
        </w:rPr>
      </w:pPr>
      <w:r>
        <w:rPr>
          <w:rFonts w:hint="eastAsia" w:ascii="黑体" w:hAnsi="黑体" w:eastAsia="黑体" w:cs="Calibri"/>
          <w:b/>
          <w:sz w:val="32"/>
          <w:szCs w:val="32"/>
        </w:rPr>
        <w:t>六</w:t>
      </w:r>
      <w:r>
        <w:rPr>
          <w:rFonts w:ascii="黑体" w:hAnsi="黑体" w:eastAsia="黑体" w:cs="Calibri"/>
          <w:b/>
          <w:sz w:val="32"/>
          <w:szCs w:val="32"/>
        </w:rPr>
        <w:t>、改进措施和有关建议</w:t>
      </w:r>
    </w:p>
    <w:p>
      <w:p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改进措施和建议为：</w:t>
      </w:r>
    </w:p>
    <w:p>
      <w:pPr>
        <w:numPr>
          <w:ilvl w:val="0"/>
          <w:numId w:val="2"/>
        </w:num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加强财务人员的业务能力学习，积极与财政局各科室领导汇报、学习，进一步完善财务制度；</w:t>
      </w:r>
    </w:p>
    <w:p>
      <w:pPr>
        <w:numPr>
          <w:ilvl w:val="0"/>
          <w:numId w:val="2"/>
        </w:num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科学合理地设置绩效指标，提高预算绩效指标的针对性和可测性，充分发挥预算绩效目标管理的导向作用；</w:t>
      </w:r>
    </w:p>
    <w:p>
      <w:pPr>
        <w:numPr>
          <w:ilvl w:val="0"/>
          <w:numId w:val="2"/>
        </w:num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将预算编制与部门工作有机结合，进一步强化预算执行，提升财政资金使用效益；</w:t>
      </w:r>
    </w:p>
    <w:p>
      <w:pPr>
        <w:numPr>
          <w:ilvl w:val="0"/>
          <w:numId w:val="2"/>
        </w:numPr>
        <w:ind w:firstLine="640" w:firstLineChars="200"/>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做好基础信息的收集和分析工作，建立相关数据库，为绩效指标值的设置提高有益参考。</w:t>
      </w:r>
    </w:p>
    <w:p>
      <w:pPr>
        <w:numPr>
          <w:ilvl w:val="0"/>
          <w:numId w:val="0"/>
        </w:numPr>
        <w:rPr>
          <w:rStyle w:val="6"/>
          <w:rFonts w:hint="eastAsia" w:ascii="仿宋_GB2312" w:hAnsi="Arial" w:eastAsia="仿宋_GB2312" w:cs="Times New Roman"/>
          <w:color w:val="000000"/>
          <w:sz w:val="32"/>
          <w:szCs w:val="32"/>
          <w:lang w:val="en-US" w:eastAsia="zh-CN"/>
        </w:rPr>
      </w:pPr>
    </w:p>
    <w:p>
      <w:pPr>
        <w:numPr>
          <w:ilvl w:val="0"/>
          <w:numId w:val="0"/>
        </w:numPr>
        <w:jc w:val="right"/>
        <w:rPr>
          <w:rStyle w:val="6"/>
          <w:rFonts w:hint="eastAsia"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共青团冷水滩区委员会</w:t>
      </w:r>
    </w:p>
    <w:p>
      <w:pPr>
        <w:numPr>
          <w:ilvl w:val="0"/>
          <w:numId w:val="0"/>
        </w:numPr>
        <w:wordWrap w:val="0"/>
        <w:jc w:val="right"/>
        <w:rPr>
          <w:rStyle w:val="6"/>
          <w:rFonts w:hint="default" w:ascii="仿宋_GB2312" w:hAnsi="Arial" w:eastAsia="仿宋_GB2312" w:cs="Times New Roman"/>
          <w:color w:val="000000"/>
          <w:sz w:val="32"/>
          <w:szCs w:val="32"/>
          <w:lang w:val="en-US" w:eastAsia="zh-CN"/>
        </w:rPr>
      </w:pPr>
      <w:r>
        <w:rPr>
          <w:rStyle w:val="6"/>
          <w:rFonts w:hint="eastAsia" w:ascii="仿宋_GB2312" w:hAnsi="Arial" w:eastAsia="仿宋_GB2312" w:cs="Times New Roman"/>
          <w:color w:val="000000"/>
          <w:sz w:val="32"/>
          <w:szCs w:val="32"/>
          <w:lang w:val="en-US" w:eastAsia="zh-CN"/>
        </w:rPr>
        <w:t xml:space="preserve">2022年8月    </w:t>
      </w:r>
    </w:p>
    <w:p/>
    <w:p/>
    <w:p/>
    <w:p/>
    <w:p/>
    <w:p/>
    <w:p/>
    <w:p/>
    <w:p/>
    <w:p/>
    <w:p/>
    <w:p/>
    <w:p/>
    <w:p/>
    <w:p/>
    <w:p/>
    <w:p/>
    <w:p/>
    <w:p/>
    <w:p/>
    <w:p/>
    <w:p/>
    <w:p/>
    <w:p/>
    <w:p/>
    <w:p/>
    <w:p/>
    <w:p/>
    <w:p/>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4"/>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7</w:t>
            </w:r>
            <w:r>
              <w:rPr>
                <w:rFonts w:hint="eastAsia"/>
                <w:kern w:val="0"/>
                <w:sz w:val="24"/>
              </w:rPr>
              <w:t>　</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default" w:eastAsiaTheme="minorEastAsia"/>
                <w:kern w:val="0"/>
                <w:sz w:val="24"/>
                <w:lang w:val="en-US" w:eastAsia="zh-CN"/>
              </w:rPr>
            </w:pPr>
            <w:r>
              <w:rPr>
                <w:rFonts w:hint="eastAsia"/>
                <w:kern w:val="0"/>
                <w:sz w:val="24"/>
              </w:rPr>
              <w:t>　</w:t>
            </w:r>
            <w:r>
              <w:rPr>
                <w:rFonts w:hint="eastAsia"/>
                <w:kern w:val="0"/>
                <w:sz w:val="24"/>
                <w:lang w:val="en-US" w:eastAsia="zh-CN"/>
              </w:rPr>
              <w:t>10</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Theme="minorEastAsia"/>
                <w:kern w:val="0"/>
                <w:sz w:val="24"/>
                <w:lang w:val="en-US" w:eastAsia="zh-CN"/>
              </w:rPr>
            </w:pPr>
            <w:r>
              <w:rPr>
                <w:rFonts w:hint="eastAsia"/>
                <w:kern w:val="0"/>
                <w:sz w:val="18"/>
                <w:szCs w:val="18"/>
                <w:lang w:val="en-US" w:eastAsia="zh-CN"/>
              </w:rPr>
              <w:t>100</w:t>
            </w:r>
          </w:p>
        </w:tc>
      </w:tr>
    </w:tbl>
    <w:p>
      <w:pPr>
        <w:spacing w:line="240" w:lineRule="auto"/>
        <w:ind w:right="0"/>
        <w:rPr>
          <w:rFonts w:ascii="仿宋" w:hAnsi="仿宋" w:eastAsia="仿宋" w:cs="Times New Roman"/>
        </w:rPr>
      </w:pPr>
    </w:p>
    <w:p/>
    <w:p>
      <w:pPr>
        <w:spacing w:line="560" w:lineRule="exact"/>
        <w:jc w:val="left"/>
        <w:rPr>
          <w:rFonts w:eastAsia="方正小标宋_GBK"/>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7F60C"/>
    <w:multiLevelType w:val="singleLevel"/>
    <w:tmpl w:val="8437F60C"/>
    <w:lvl w:ilvl="0" w:tentative="0">
      <w:start w:val="1"/>
      <w:numFmt w:val="decimal"/>
      <w:suff w:val="nothing"/>
      <w:lvlText w:val="%1、"/>
      <w:lvlJc w:val="left"/>
    </w:lvl>
  </w:abstractNum>
  <w:abstractNum w:abstractNumId="1">
    <w:nsid w:val="C01A758B"/>
    <w:multiLevelType w:val="singleLevel"/>
    <w:tmpl w:val="C01A75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YjZkOTQ3YmU0NzQxZWRjYjM3YTBhMDdjOGM0YmMifQ=="/>
  </w:docVars>
  <w:rsids>
    <w:rsidRoot w:val="1D687C4E"/>
    <w:rsid w:val="00302874"/>
    <w:rsid w:val="00475106"/>
    <w:rsid w:val="00596DEB"/>
    <w:rsid w:val="017808E7"/>
    <w:rsid w:val="04766DC4"/>
    <w:rsid w:val="09F771D3"/>
    <w:rsid w:val="0A4B35D9"/>
    <w:rsid w:val="0AAA5B45"/>
    <w:rsid w:val="14DA6BCD"/>
    <w:rsid w:val="167F30CD"/>
    <w:rsid w:val="1C1372F8"/>
    <w:rsid w:val="1D687C4E"/>
    <w:rsid w:val="22E27104"/>
    <w:rsid w:val="32D14F8A"/>
    <w:rsid w:val="35D208A2"/>
    <w:rsid w:val="3AFF404C"/>
    <w:rsid w:val="3C783A83"/>
    <w:rsid w:val="3E0673C5"/>
    <w:rsid w:val="544F18CC"/>
    <w:rsid w:val="58D76DDA"/>
    <w:rsid w:val="6A8A0995"/>
    <w:rsid w:val="6C1F2C78"/>
    <w:rsid w:val="7098240E"/>
    <w:rsid w:val="72D2449A"/>
    <w:rsid w:val="7E454056"/>
    <w:rsid w:val="7F9C5CFA"/>
    <w:rsid w:val="7FA7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infodetail1"/>
    <w:basedOn w:val="5"/>
    <w:unhideWhenUsed/>
    <w:qFormat/>
    <w:uiPriority w:val="0"/>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2313</Words>
  <Characters>2505</Characters>
  <Lines>26</Lines>
  <Paragraphs>7</Paragraphs>
  <TotalTime>3</TotalTime>
  <ScaleCrop>false</ScaleCrop>
  <LinksUpToDate>false</LinksUpToDate>
  <CharactersWithSpaces>2830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2020-06-16T01:00:00Z</dcterms:created>
  <dc:creator>@深夜食堂</dc:creator>
  <cp:lastModifiedBy></cp:lastModifiedBy>
  <cp:lastPrinted>2020-06-24T00:45:00Z</cp:lastPrinted>
  <dcterms:modified xsi:type="dcterms:W3CDTF">2022-11-04T09:16:43Z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0F9D63F0310D4F07862EB3D94D9DEABE</vt:lpwstr>
  </property>
</Properties>
</file>