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183E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098FE5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58D3EF49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零陵科创产业园（二期）项目一阶段工程</w:t>
      </w:r>
    </w:p>
    <w:p w14:paraId="22622474">
      <w:pPr>
        <w:ind w:firstLine="280" w:firstLineChars="100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431102202112270059           </w:t>
      </w:r>
    </w:p>
    <w:tbl>
      <w:tblPr>
        <w:tblStyle w:val="5"/>
        <w:tblpPr w:leftFromText="180" w:rightFromText="180" w:vertAnchor="text" w:horzAnchor="page" w:tblpX="106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59"/>
        <w:gridCol w:w="1201"/>
        <w:gridCol w:w="1005"/>
        <w:gridCol w:w="1683"/>
        <w:gridCol w:w="806"/>
        <w:gridCol w:w="803"/>
        <w:gridCol w:w="22"/>
        <w:gridCol w:w="781"/>
      </w:tblGrid>
      <w:tr w14:paraId="518612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57A933A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E284A3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60C1C7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55C37B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3E44EB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762047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85D8C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794D88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vAlign w:val="center"/>
          </w:tcPr>
          <w:p w14:paraId="57359C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永州市潇湘古郡置业有限责任公司</w:t>
            </w:r>
          </w:p>
        </w:tc>
        <w:tc>
          <w:tcPr>
            <w:tcW w:w="1683" w:type="dxa"/>
            <w:vAlign w:val="center"/>
          </w:tcPr>
          <w:p w14:paraId="0C78BF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vAlign w:val="center"/>
          </w:tcPr>
          <w:p w14:paraId="6F285C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91431102MA4LMGUF0P</w:t>
            </w:r>
          </w:p>
        </w:tc>
      </w:tr>
      <w:tr w14:paraId="38603D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37E150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140A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350" w:type="dxa"/>
            <w:gridSpan w:val="9"/>
            <w:vAlign w:val="center"/>
          </w:tcPr>
          <w:p w14:paraId="0317F57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零陵工业园河西区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大业大道以东，华源路以南，百燕冲路以西，黄泥桥路以北区域</w:t>
            </w:r>
          </w:p>
        </w:tc>
      </w:tr>
      <w:tr w14:paraId="657B2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2BC9B4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52EEE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vAlign w:val="center"/>
          </w:tcPr>
          <w:p w14:paraId="74CD226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政府投资建设项目</w:t>
            </w:r>
          </w:p>
        </w:tc>
        <w:tc>
          <w:tcPr>
            <w:tcW w:w="1683" w:type="dxa"/>
            <w:vAlign w:val="center"/>
          </w:tcPr>
          <w:p w14:paraId="762872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vAlign w:val="center"/>
          </w:tcPr>
          <w:p w14:paraId="3007F26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建筑工程</w:t>
            </w:r>
          </w:p>
        </w:tc>
      </w:tr>
      <w:tr w14:paraId="2D374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13EE18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E3FD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9"/>
            <w:vAlign w:val="center"/>
          </w:tcPr>
          <w:p w14:paraId="2D56145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建字第2021022号</w:t>
            </w:r>
          </w:p>
        </w:tc>
      </w:tr>
      <w:tr w14:paraId="05B990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2ED3B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0BE6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9"/>
            <w:vAlign w:val="center"/>
          </w:tcPr>
          <w:p w14:paraId="6798FDC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零发改投【2021】243号</w:t>
            </w:r>
          </w:p>
        </w:tc>
      </w:tr>
      <w:tr w14:paraId="73B8F8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492CF2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87DF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9"/>
            <w:vAlign w:val="center"/>
          </w:tcPr>
          <w:p w14:paraId="678CD84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永州市零陵区发展和改革局</w:t>
            </w:r>
          </w:p>
        </w:tc>
      </w:tr>
      <w:tr w14:paraId="5F2E8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968F3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CE2B8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vAlign w:val="center"/>
          </w:tcPr>
          <w:p w14:paraId="3EECF6D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2021-08-26</w:t>
            </w:r>
          </w:p>
        </w:tc>
        <w:tc>
          <w:tcPr>
            <w:tcW w:w="1683" w:type="dxa"/>
            <w:vAlign w:val="center"/>
          </w:tcPr>
          <w:p w14:paraId="0FEE48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vAlign w:val="center"/>
          </w:tcPr>
          <w:p w14:paraId="23B071A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区县级</w:t>
            </w:r>
          </w:p>
        </w:tc>
      </w:tr>
      <w:tr w14:paraId="18229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68DDD2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11C7F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0451C4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vAlign w:val="center"/>
          </w:tcPr>
          <w:p w14:paraId="6823B99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199531.95</w:t>
            </w:r>
          </w:p>
        </w:tc>
        <w:tc>
          <w:tcPr>
            <w:tcW w:w="1683" w:type="dxa"/>
            <w:vAlign w:val="center"/>
          </w:tcPr>
          <w:p w14:paraId="3353138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4B190F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0E61030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58000.00</w:t>
            </w:r>
          </w:p>
        </w:tc>
      </w:tr>
      <w:tr w14:paraId="1C6890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3" w:type="dxa"/>
            <w:vMerge w:val="continue"/>
            <w:vAlign w:val="center"/>
          </w:tcPr>
          <w:p w14:paraId="5FED39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6D9C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vAlign w:val="center"/>
          </w:tcPr>
          <w:p w14:paraId="2694569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</w:t>
            </w:r>
          </w:p>
        </w:tc>
        <w:tc>
          <w:tcPr>
            <w:tcW w:w="1683" w:type="dxa"/>
            <w:vAlign w:val="center"/>
          </w:tcPr>
          <w:p w14:paraId="4C41880E">
            <w:pPr>
              <w:widowControl/>
              <w:shd w:val="clear" w:color="auto" w:fill="F8F8F8"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12" w:type="dxa"/>
            <w:gridSpan w:val="4"/>
            <w:vAlign w:val="center"/>
          </w:tcPr>
          <w:p w14:paraId="346EC56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工业建筑</w:t>
            </w:r>
          </w:p>
        </w:tc>
      </w:tr>
      <w:tr w14:paraId="60446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6E7AB3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4647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62C554FE">
            <w:pPr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该项目位于零陵工业园河西区工业大道以东，华源路以南，百燕冲路以西，黄泥桥路以北区域，用地面积121759.78平方米;主要建设14栋标准厂房、6栋小厂房1栋综合楼，另设置能源中心、污水处理、地埋式垃圾站、围墙等配套设施，总建筑面积199531.95 平方米。</w:t>
            </w:r>
          </w:p>
        </w:tc>
      </w:tr>
      <w:tr w14:paraId="27282A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694D5BA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82133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vAlign w:val="center"/>
          </w:tcPr>
          <w:p w14:paraId="28E1E4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2022-02-16</w:t>
            </w:r>
          </w:p>
        </w:tc>
        <w:tc>
          <w:tcPr>
            <w:tcW w:w="1683" w:type="dxa"/>
            <w:vAlign w:val="center"/>
          </w:tcPr>
          <w:p w14:paraId="3B5E3B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vAlign w:val="center"/>
          </w:tcPr>
          <w:p w14:paraId="4BF22B7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2023-08-16</w:t>
            </w:r>
          </w:p>
        </w:tc>
      </w:tr>
      <w:tr w14:paraId="5362B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restart"/>
            <w:vAlign w:val="center"/>
          </w:tcPr>
          <w:p w14:paraId="331E39D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6FC895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0A1F72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C99DF4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CE3FDB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90E909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1293C5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施工单位招投标信息</w:t>
            </w:r>
          </w:p>
          <w:p w14:paraId="3750390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3F5469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A9D4B4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施工单位招投标信息</w:t>
            </w:r>
          </w:p>
        </w:tc>
        <w:tc>
          <w:tcPr>
            <w:tcW w:w="1440" w:type="dxa"/>
            <w:vAlign w:val="center"/>
          </w:tcPr>
          <w:p w14:paraId="2677F13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255" w:type="dxa"/>
            <w:gridSpan w:val="4"/>
            <w:vAlign w:val="center"/>
          </w:tcPr>
          <w:p w14:paraId="442207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431102202112270059-HG-001</w:t>
            </w:r>
          </w:p>
        </w:tc>
        <w:tc>
          <w:tcPr>
            <w:tcW w:w="1683" w:type="dxa"/>
            <w:vAlign w:val="center"/>
          </w:tcPr>
          <w:p w14:paraId="3698C8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中</w:t>
            </w:r>
            <w:r>
              <w:rPr>
                <w:rFonts w:hint="eastAsia" w:ascii="仿宋_GB2312" w:eastAsia="仿宋_GB2312"/>
                <w:szCs w:val="21"/>
              </w:rPr>
              <w:t>标时间</w:t>
            </w:r>
          </w:p>
        </w:tc>
        <w:tc>
          <w:tcPr>
            <w:tcW w:w="2412" w:type="dxa"/>
            <w:gridSpan w:val="4"/>
            <w:vAlign w:val="center"/>
          </w:tcPr>
          <w:p w14:paraId="327BAAC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2021-12-20</w:t>
            </w:r>
          </w:p>
        </w:tc>
      </w:tr>
      <w:tr w14:paraId="4EB627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48D286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30987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  <w:p w14:paraId="420E0AC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(万元)</w:t>
            </w:r>
          </w:p>
        </w:tc>
        <w:tc>
          <w:tcPr>
            <w:tcW w:w="3255" w:type="dxa"/>
            <w:gridSpan w:val="4"/>
            <w:vAlign w:val="center"/>
          </w:tcPr>
          <w:p w14:paraId="340CF27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29318.27</w:t>
            </w:r>
          </w:p>
        </w:tc>
        <w:tc>
          <w:tcPr>
            <w:tcW w:w="1683" w:type="dxa"/>
            <w:vAlign w:val="center"/>
          </w:tcPr>
          <w:p w14:paraId="7A665C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面积(平方米)</w:t>
            </w:r>
          </w:p>
        </w:tc>
        <w:tc>
          <w:tcPr>
            <w:tcW w:w="2412" w:type="dxa"/>
            <w:gridSpan w:val="4"/>
            <w:vAlign w:val="center"/>
          </w:tcPr>
          <w:p w14:paraId="6085AB1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145000.00</w:t>
            </w:r>
          </w:p>
        </w:tc>
      </w:tr>
      <w:tr w14:paraId="407F3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12ADDB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63BDD1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发包单位名称</w:t>
            </w:r>
          </w:p>
        </w:tc>
        <w:tc>
          <w:tcPr>
            <w:tcW w:w="3255" w:type="dxa"/>
            <w:gridSpan w:val="4"/>
            <w:vAlign w:val="center"/>
          </w:tcPr>
          <w:p w14:paraId="10F5831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永州市潇湘古郡置业有限责任公司</w:t>
            </w:r>
          </w:p>
        </w:tc>
        <w:tc>
          <w:tcPr>
            <w:tcW w:w="1683" w:type="dxa"/>
            <w:vAlign w:val="center"/>
          </w:tcPr>
          <w:p w14:paraId="6F52BA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中标单位名称</w:t>
            </w:r>
          </w:p>
        </w:tc>
        <w:tc>
          <w:tcPr>
            <w:tcW w:w="2412" w:type="dxa"/>
            <w:gridSpan w:val="4"/>
            <w:vAlign w:val="center"/>
          </w:tcPr>
          <w:p w14:paraId="09D2AB0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湖南金荣雅创科技服务有限公司</w:t>
            </w:r>
          </w:p>
        </w:tc>
      </w:tr>
      <w:tr w14:paraId="24C3D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1CBAAA8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940F37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招标代理机构</w:t>
            </w:r>
          </w:p>
        </w:tc>
        <w:tc>
          <w:tcPr>
            <w:tcW w:w="3255" w:type="dxa"/>
            <w:gridSpan w:val="4"/>
            <w:vAlign w:val="center"/>
          </w:tcPr>
          <w:p w14:paraId="7D6B32A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中技建设咨询有限公司</w:t>
            </w:r>
          </w:p>
        </w:tc>
        <w:tc>
          <w:tcPr>
            <w:tcW w:w="1683" w:type="dxa"/>
            <w:vAlign w:val="center"/>
          </w:tcPr>
          <w:p w14:paraId="5AB0D5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412" w:type="dxa"/>
            <w:gridSpan w:val="4"/>
            <w:vAlign w:val="center"/>
          </w:tcPr>
          <w:p w14:paraId="41788B6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湖南省天宇建设工程有限公司、中外建工程设计与顾问有限公司</w:t>
            </w:r>
          </w:p>
        </w:tc>
      </w:tr>
      <w:tr w14:paraId="053DFC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74AE1D4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8E6AAE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69B977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唐美琴</w:t>
            </w:r>
          </w:p>
        </w:tc>
        <w:tc>
          <w:tcPr>
            <w:tcW w:w="1683" w:type="dxa"/>
            <w:vAlign w:val="center"/>
          </w:tcPr>
          <w:p w14:paraId="0EA48C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12" w:type="dxa"/>
            <w:gridSpan w:val="4"/>
            <w:vAlign w:val="center"/>
          </w:tcPr>
          <w:p w14:paraId="15FF871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湘143202103268</w:t>
            </w:r>
          </w:p>
        </w:tc>
      </w:tr>
      <w:tr w14:paraId="2FDECE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3" w:type="dxa"/>
            <w:vMerge w:val="continue"/>
            <w:vAlign w:val="center"/>
          </w:tcPr>
          <w:p w14:paraId="5EF4A9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BCA389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350" w:type="dxa"/>
            <w:gridSpan w:val="9"/>
            <w:vAlign w:val="center"/>
          </w:tcPr>
          <w:p w14:paraId="6F7A012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零陵科创产业园(二期)项目位于零陵工业园河西区工业大道以东华源路以南,百燕冲路以西,黄泥桥路以北区域。二期项目用地面积约134.62亩总建筑面积约 14.5万平方米，建设18栋标准厂房、1栋综合楼及用地范围内的附属基础设施，项目工程建设概算投资约33535.71万元(不含运营费用)。零陵科创产业园(二期)采用设计采购施工运营(EPC+0)总承包招标模式招标在招标完成后，中标单位具体实施时拟分二期建设(划分方案见附件)。一期建设厂房约10万平方米，二期建设为中标范围内余下的建设内容。二期建设启动的条件，由业主单位根据一期建设完成的租售比考核方案来决定，当一期建设的厂房在考核期内销售达到50%以上，且租赁达到30%以上时，业主单位可以视情况启动二期的建设;当在考核期内厂房销售达不到50%以上，或租赁达不到30%以上时，业主单位可以无条件解除二期中标实施范围的合约。该项目工程招标控制价为31977.06万元。其中工程建设控制价为概算批复中的工程建设费用的95%为 29614.40万元，工程建设其他费用为804.01万元(只记取其中的施工图设计费)，预备费用1558.65万元，运营费用由零陵工业园管委会支付。</w:t>
            </w:r>
          </w:p>
        </w:tc>
      </w:tr>
      <w:tr w14:paraId="14BF53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33" w:type="dxa"/>
            <w:vMerge w:val="continue"/>
            <w:vAlign w:val="center"/>
          </w:tcPr>
          <w:p w14:paraId="4906AE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E13F3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50DDE5C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350" w:type="dxa"/>
            <w:gridSpan w:val="9"/>
            <w:vAlign w:val="center"/>
          </w:tcPr>
          <w:p w14:paraId="5FB2E17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投标总价为:31680.93万元.其中施工及采购部分投标报价为29318.27万元;工程建设其他费用为804.01万元(只记取其中的施工图设计费)，预备费用 1558.65 万元。</w:t>
            </w:r>
          </w:p>
        </w:tc>
      </w:tr>
      <w:tr w14:paraId="1A8D2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78B55B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55AD0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</w:p>
          <w:p w14:paraId="08FA6F3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285B18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5215DC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189458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6DC583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40E54C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7DDCC6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DA23B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</w:p>
        </w:tc>
        <w:tc>
          <w:tcPr>
            <w:tcW w:w="1440" w:type="dxa"/>
            <w:vAlign w:val="center"/>
          </w:tcPr>
          <w:p w14:paraId="4DDBFB4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9"/>
            <w:vAlign w:val="center"/>
          </w:tcPr>
          <w:p w14:paraId="59672B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零陵科创产业园（二期）项目设计采购施工运营（EPC+0）总承包项目</w:t>
            </w:r>
          </w:p>
        </w:tc>
      </w:tr>
      <w:tr w14:paraId="5BDF5C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20DEB6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C1303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vAlign w:val="center"/>
          </w:tcPr>
          <w:p w14:paraId="0F4BDA5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工程总承包</w:t>
            </w:r>
          </w:p>
        </w:tc>
        <w:tc>
          <w:tcPr>
            <w:tcW w:w="1683" w:type="dxa"/>
            <w:vAlign w:val="center"/>
          </w:tcPr>
          <w:p w14:paraId="455A250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4"/>
            <w:vAlign w:val="center"/>
          </w:tcPr>
          <w:p w14:paraId="7255467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湖南金荣雅创科技服务有限公司、湖南省天宇建设工程有限公司、中外建工程设计与顾问有限公司</w:t>
            </w:r>
          </w:p>
        </w:tc>
      </w:tr>
      <w:tr w14:paraId="7D5E42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15EC21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9A7E5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6064861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431102202112270059-HG-001</w:t>
            </w:r>
          </w:p>
        </w:tc>
        <w:tc>
          <w:tcPr>
            <w:tcW w:w="1683" w:type="dxa"/>
            <w:vAlign w:val="center"/>
          </w:tcPr>
          <w:p w14:paraId="3299C3B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2C52017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2D7ED0E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31680.93</w:t>
            </w:r>
          </w:p>
        </w:tc>
      </w:tr>
      <w:tr w14:paraId="187342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7B1BE44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C54BD2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44B9942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唐美琴</w:t>
            </w:r>
          </w:p>
        </w:tc>
        <w:tc>
          <w:tcPr>
            <w:tcW w:w="1683" w:type="dxa"/>
            <w:vAlign w:val="center"/>
          </w:tcPr>
          <w:p w14:paraId="5DF0BFC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17CF4B3F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431121************</w:t>
            </w:r>
          </w:p>
        </w:tc>
      </w:tr>
      <w:tr w14:paraId="50D09D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163B00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607A8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2B54E5A9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零陵科创产业园(二期)项目位于零陵工业园河西区工业大道以东华源路以南,百燕冲路以西,黄泥桥路以北区域。二期项目用地面积约134.62亩总建筑面积约 14.5万平方米，建设18栋标准厂房、1栋综合楼及用地范围内的附属基础设施，项目工程建设概算投资约33535.71万元(不含运营费用)。零陵科创产业园(二期)采用设计采购施工运营(EPC+0)总承包招标模式招标在招标完成后，中标单位具体实施时拟分二期建设(划分方案见附件)。一期建设厂房约10万平方米，二期建设为中标范围内余下的建设内容。二期建设启动的条件，由业主单位根据一期建设完成的租售比考核方案来决定，当一期建设的厂房在考核期内销售达到50%以上，且租赁达到30%以上时，业主单位可以视情况启动二期的建设;当在考核期内厂房销售达不到50%以上，或租赁达不到30%以上时，业主单位可以无条件解除二期中标实施范围的合约。该项目工程招标控制价为31977.06万元。其中工程建设控制价为概算批复中的工程建设费用的95%为 29614.40万元，工程建设其他费用为804.01万元(只记取其中的施工图设计费)，预备费用1558.65万元，运营费用由零陵工业园管委会支付。</w:t>
            </w:r>
          </w:p>
        </w:tc>
      </w:tr>
      <w:tr w14:paraId="613073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5704BC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EA478A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577EDAB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一阶段实施范围为用地面积约90.9亩，建筑面积约94462.94㎡，包含15栋标准厂房（A4.B1.B2.B3.B4.B5. C1.C2.C3.D1.D2.D3.D4.D5.D6）、1栋设备用房（E2）及附属配套设施；</w:t>
            </w:r>
          </w:p>
        </w:tc>
      </w:tr>
      <w:tr w14:paraId="5964F5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6854F9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8E348F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vAlign w:val="center"/>
          </w:tcPr>
          <w:p w14:paraId="5EC2D14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2022-05-04</w:t>
            </w:r>
          </w:p>
        </w:tc>
        <w:tc>
          <w:tcPr>
            <w:tcW w:w="1683" w:type="dxa"/>
            <w:vAlign w:val="center"/>
          </w:tcPr>
          <w:p w14:paraId="22F9A1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vAlign w:val="center"/>
          </w:tcPr>
          <w:p w14:paraId="39ABE23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2022-06-14</w:t>
            </w:r>
          </w:p>
        </w:tc>
      </w:tr>
      <w:tr w14:paraId="6036E2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00962F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CCFDE6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261FEF7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2022-02-16</w:t>
            </w:r>
          </w:p>
        </w:tc>
        <w:tc>
          <w:tcPr>
            <w:tcW w:w="1683" w:type="dxa"/>
            <w:vAlign w:val="center"/>
          </w:tcPr>
          <w:p w14:paraId="2BBF2D2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 w14:paraId="55566DE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2023-08-16</w:t>
            </w:r>
          </w:p>
        </w:tc>
      </w:tr>
      <w:tr w14:paraId="37B8F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6AB35B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8CBCB8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39EBDAA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540</w:t>
            </w:r>
          </w:p>
        </w:tc>
        <w:tc>
          <w:tcPr>
            <w:tcW w:w="1683" w:type="dxa"/>
            <w:vAlign w:val="center"/>
          </w:tcPr>
          <w:p w14:paraId="301E8C6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24CDBFB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合格</w:t>
            </w:r>
          </w:p>
        </w:tc>
      </w:tr>
      <w:tr w14:paraId="79CD9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09E67F4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55B2B8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7A63EE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CF39BA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95EBE67">
            <w:pPr>
              <w:rPr>
                <w:rFonts w:ascii="仿宋_GB2312" w:eastAsia="仿宋_GB2312"/>
                <w:szCs w:val="21"/>
              </w:rPr>
            </w:pPr>
          </w:p>
          <w:p w14:paraId="53E9A3C3">
            <w:pPr>
              <w:rPr>
                <w:rFonts w:ascii="仿宋_GB2312" w:eastAsia="仿宋_GB2312"/>
                <w:szCs w:val="21"/>
              </w:rPr>
            </w:pPr>
          </w:p>
          <w:p w14:paraId="13E674A9">
            <w:pPr>
              <w:rPr>
                <w:rFonts w:ascii="仿宋_GB2312" w:eastAsia="仿宋_GB2312"/>
                <w:szCs w:val="21"/>
              </w:rPr>
            </w:pPr>
          </w:p>
          <w:p w14:paraId="6D1AB9D7">
            <w:pPr>
              <w:rPr>
                <w:rFonts w:ascii="仿宋_GB2312" w:eastAsia="仿宋_GB2312"/>
                <w:szCs w:val="21"/>
              </w:rPr>
            </w:pPr>
          </w:p>
          <w:p w14:paraId="3665329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 w14:paraId="38CCD380">
            <w:pPr>
              <w:rPr>
                <w:rFonts w:ascii="仿宋_GB2312" w:eastAsia="仿宋_GB2312"/>
                <w:szCs w:val="21"/>
              </w:rPr>
            </w:pPr>
          </w:p>
          <w:p w14:paraId="696B9DD0">
            <w:pPr>
              <w:rPr>
                <w:rFonts w:ascii="仿宋_GB2312" w:eastAsia="仿宋_GB2312"/>
                <w:szCs w:val="21"/>
              </w:rPr>
            </w:pPr>
          </w:p>
          <w:p w14:paraId="2F3FEFAA">
            <w:pPr>
              <w:rPr>
                <w:rFonts w:ascii="仿宋_GB2312" w:eastAsia="仿宋_GB2312"/>
                <w:szCs w:val="21"/>
              </w:rPr>
            </w:pPr>
          </w:p>
          <w:p w14:paraId="6E45AAAE">
            <w:pPr>
              <w:rPr>
                <w:rFonts w:ascii="仿宋_GB2312" w:eastAsia="仿宋_GB2312"/>
                <w:szCs w:val="21"/>
              </w:rPr>
            </w:pPr>
          </w:p>
          <w:p w14:paraId="05785982">
            <w:pPr>
              <w:rPr>
                <w:rFonts w:ascii="仿宋_GB2312" w:eastAsia="仿宋_GB2312"/>
                <w:szCs w:val="21"/>
              </w:rPr>
            </w:pPr>
          </w:p>
          <w:p w14:paraId="658AE7D7">
            <w:pPr>
              <w:rPr>
                <w:rFonts w:ascii="仿宋_GB2312" w:eastAsia="仿宋_GB2312"/>
                <w:szCs w:val="21"/>
              </w:rPr>
            </w:pPr>
          </w:p>
          <w:p w14:paraId="54FC6256">
            <w:pPr>
              <w:rPr>
                <w:rFonts w:ascii="仿宋_GB2312" w:eastAsia="仿宋_GB2312"/>
                <w:szCs w:val="21"/>
              </w:rPr>
            </w:pPr>
          </w:p>
          <w:p w14:paraId="14A54655">
            <w:pPr>
              <w:rPr>
                <w:rFonts w:ascii="仿宋_GB2312" w:eastAsia="仿宋_GB2312"/>
                <w:szCs w:val="21"/>
              </w:rPr>
            </w:pPr>
          </w:p>
          <w:p w14:paraId="17BDC112">
            <w:pPr>
              <w:rPr>
                <w:rFonts w:ascii="仿宋_GB2312" w:eastAsia="仿宋_GB2312"/>
                <w:szCs w:val="21"/>
              </w:rPr>
            </w:pPr>
          </w:p>
          <w:p w14:paraId="381455E0">
            <w:pPr>
              <w:rPr>
                <w:rFonts w:ascii="仿宋_GB2312" w:eastAsia="仿宋_GB2312"/>
                <w:szCs w:val="21"/>
              </w:rPr>
            </w:pPr>
          </w:p>
          <w:p w14:paraId="7E8A5BF8">
            <w:pPr>
              <w:rPr>
                <w:rFonts w:ascii="仿宋_GB2312" w:eastAsia="仿宋_GB2312"/>
                <w:szCs w:val="21"/>
              </w:rPr>
            </w:pPr>
          </w:p>
          <w:p w14:paraId="52BA2603">
            <w:pPr>
              <w:rPr>
                <w:rFonts w:ascii="仿宋_GB2312" w:eastAsia="仿宋_GB2312"/>
                <w:szCs w:val="21"/>
              </w:rPr>
            </w:pPr>
          </w:p>
          <w:p w14:paraId="3C7DDC0D">
            <w:pPr>
              <w:rPr>
                <w:rFonts w:ascii="仿宋_GB2312" w:eastAsia="仿宋_GB2312"/>
                <w:szCs w:val="21"/>
              </w:rPr>
            </w:pPr>
          </w:p>
          <w:p w14:paraId="1D6C40AF">
            <w:pPr>
              <w:rPr>
                <w:rFonts w:ascii="仿宋_GB2312" w:eastAsia="仿宋_GB2312"/>
                <w:szCs w:val="21"/>
              </w:rPr>
            </w:pPr>
          </w:p>
          <w:p w14:paraId="5F984FCC">
            <w:pPr>
              <w:rPr>
                <w:rFonts w:ascii="仿宋_GB2312" w:eastAsia="仿宋_GB2312"/>
                <w:szCs w:val="21"/>
              </w:rPr>
            </w:pPr>
          </w:p>
          <w:p w14:paraId="2BEC1FF3">
            <w:pPr>
              <w:rPr>
                <w:rFonts w:ascii="仿宋_GB2312" w:eastAsia="仿宋_GB2312"/>
                <w:szCs w:val="21"/>
              </w:rPr>
            </w:pPr>
          </w:p>
          <w:p w14:paraId="5C3A536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6A5F0AF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vAlign w:val="center"/>
          </w:tcPr>
          <w:p w14:paraId="0EC0FA5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零陵科创产业园（二期）项目一阶段工程</w:t>
            </w:r>
          </w:p>
        </w:tc>
        <w:tc>
          <w:tcPr>
            <w:tcW w:w="1683" w:type="dxa"/>
            <w:vAlign w:val="center"/>
          </w:tcPr>
          <w:p w14:paraId="72530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4"/>
            <w:vAlign w:val="center"/>
          </w:tcPr>
          <w:p w14:paraId="04F5C92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431102202206220101</w:t>
            </w:r>
          </w:p>
        </w:tc>
      </w:tr>
      <w:tr w14:paraId="0A9829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22CD4C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F0494B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vAlign w:val="center"/>
          </w:tcPr>
          <w:p w14:paraId="4A398E8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湖南省天宇建设工程有限公司</w:t>
            </w:r>
          </w:p>
        </w:tc>
        <w:tc>
          <w:tcPr>
            <w:tcW w:w="1683" w:type="dxa"/>
            <w:vAlign w:val="center"/>
          </w:tcPr>
          <w:p w14:paraId="33CC72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4"/>
            <w:vAlign w:val="center"/>
          </w:tcPr>
          <w:p w14:paraId="11A761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湖南华兴建设管理有限公司</w:t>
            </w:r>
          </w:p>
        </w:tc>
      </w:tr>
      <w:tr w14:paraId="7EFCB1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703B53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4596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vAlign w:val="center"/>
          </w:tcPr>
          <w:p w14:paraId="42E8AF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中外建工程设计与顾问有限公司</w:t>
            </w:r>
          </w:p>
        </w:tc>
        <w:tc>
          <w:tcPr>
            <w:tcW w:w="1683" w:type="dxa"/>
            <w:vAlign w:val="center"/>
          </w:tcPr>
          <w:p w14:paraId="67F13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4"/>
            <w:vAlign w:val="center"/>
          </w:tcPr>
          <w:p w14:paraId="576B41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徐国余</w:t>
            </w:r>
          </w:p>
        </w:tc>
      </w:tr>
      <w:tr w14:paraId="0BCE0B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4CA994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ECE9B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vAlign w:val="center"/>
          </w:tcPr>
          <w:p w14:paraId="762056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湖南省地质勘探院有限公司</w:t>
            </w:r>
          </w:p>
        </w:tc>
        <w:tc>
          <w:tcPr>
            <w:tcW w:w="1683" w:type="dxa"/>
            <w:vAlign w:val="center"/>
          </w:tcPr>
          <w:p w14:paraId="030EF8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4"/>
            <w:vAlign w:val="center"/>
          </w:tcPr>
          <w:p w14:paraId="380AD6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吴龙</w:t>
            </w:r>
          </w:p>
        </w:tc>
      </w:tr>
      <w:tr w14:paraId="754572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52EB02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FA3A0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vAlign w:val="center"/>
          </w:tcPr>
          <w:p w14:paraId="34A0DAF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19099.9300</w:t>
            </w:r>
          </w:p>
        </w:tc>
        <w:tc>
          <w:tcPr>
            <w:tcW w:w="1683" w:type="dxa"/>
            <w:vAlign w:val="center"/>
          </w:tcPr>
          <w:p w14:paraId="163D7C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vAlign w:val="center"/>
          </w:tcPr>
          <w:p w14:paraId="0C6BF7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94462.94</w:t>
            </w:r>
          </w:p>
        </w:tc>
      </w:tr>
      <w:tr w14:paraId="7F0DF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44038A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5C60D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vAlign w:val="center"/>
          </w:tcPr>
          <w:p w14:paraId="251290B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2022-06-22</w:t>
            </w:r>
          </w:p>
        </w:tc>
        <w:tc>
          <w:tcPr>
            <w:tcW w:w="1683" w:type="dxa"/>
            <w:vAlign w:val="center"/>
          </w:tcPr>
          <w:p w14:paraId="52FC85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vAlign w:val="center"/>
          </w:tcPr>
          <w:p w14:paraId="124A8F2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540</w:t>
            </w:r>
          </w:p>
        </w:tc>
      </w:tr>
      <w:tr w14:paraId="56CE9A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5BA711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061392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4"/>
            <w:vAlign w:val="center"/>
          </w:tcPr>
          <w:p w14:paraId="223D093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2022-05-18</w:t>
            </w:r>
          </w:p>
        </w:tc>
        <w:tc>
          <w:tcPr>
            <w:tcW w:w="1683" w:type="dxa"/>
            <w:vAlign w:val="center"/>
          </w:tcPr>
          <w:p w14:paraId="2E6A066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4"/>
            <w:vAlign w:val="center"/>
          </w:tcPr>
          <w:p w14:paraId="1A66171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2023-08-18</w:t>
            </w:r>
          </w:p>
        </w:tc>
      </w:tr>
      <w:tr w14:paraId="5B9F9A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43EB50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457878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03468ED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一阶段实施范围为用地面积约90.9亩，建筑面积约94462.94㎡，包含15栋</w:t>
            </w:r>
          </w:p>
          <w:p w14:paraId="64ABCBFC">
            <w:pPr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标准厂房、1栋设备用房（E2）及附属配套设施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其中A4栋厂房建筑面积19270.36</w:t>
            </w:r>
            <w:r>
              <w:rPr>
                <w:rFonts w:hint="eastAsia" w:ascii="仿宋_GB2312" w:eastAsia="仿宋_GB2312"/>
                <w:szCs w:val="21"/>
              </w:rPr>
              <w:t>㎡，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层高21.45m；B1~B5栋厂房（5栋）建筑面积25493.36</w:t>
            </w:r>
            <w:r>
              <w:rPr>
                <w:rFonts w:hint="eastAsia" w:ascii="仿宋_GB2312" w:eastAsia="仿宋_GB2312"/>
                <w:szCs w:val="21"/>
              </w:rPr>
              <w:t>㎡，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层高均为18.15m；C1~C3栋厂房（3栋）建筑面积41712.27</w:t>
            </w:r>
            <w:r>
              <w:rPr>
                <w:rFonts w:hint="eastAsia" w:ascii="仿宋_GB2312" w:eastAsia="仿宋_GB2312"/>
                <w:szCs w:val="21"/>
              </w:rPr>
              <w:t>㎡，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层高均为20.55m；D1~D6栋标准厂房（6栋）建筑面积7023.12</w:t>
            </w:r>
            <w:r>
              <w:rPr>
                <w:rFonts w:hint="eastAsia" w:ascii="仿宋_GB2312" w:eastAsia="仿宋_GB2312"/>
                <w:szCs w:val="21"/>
              </w:rPr>
              <w:t>㎡，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层高均为17.7m；E2设备用房建筑面积896.6</w:t>
            </w:r>
            <w:r>
              <w:rPr>
                <w:rFonts w:hint="eastAsia" w:ascii="仿宋_GB2312" w:eastAsia="仿宋_GB2312"/>
                <w:szCs w:val="21"/>
              </w:rPr>
              <w:t>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门卫（4栋）建筑面积67.24</w:t>
            </w:r>
            <w:r>
              <w:rPr>
                <w:rFonts w:hint="eastAsia" w:ascii="仿宋_GB2312" w:eastAsia="仿宋_GB2312"/>
                <w:szCs w:val="21"/>
              </w:rPr>
              <w:t>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</w:tr>
      <w:tr w14:paraId="18725F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4D4857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5580E7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6AA287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唐美琴</w:t>
            </w:r>
          </w:p>
        </w:tc>
        <w:tc>
          <w:tcPr>
            <w:tcW w:w="1683" w:type="dxa"/>
            <w:vAlign w:val="center"/>
          </w:tcPr>
          <w:p w14:paraId="5D2AED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vAlign w:val="center"/>
          </w:tcPr>
          <w:p w14:paraId="7026C4C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431121************</w:t>
            </w:r>
          </w:p>
        </w:tc>
      </w:tr>
      <w:tr w14:paraId="02E94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51012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C40770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330C60A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湘143202103268</w:t>
            </w:r>
          </w:p>
        </w:tc>
      </w:tr>
      <w:tr w14:paraId="1D4432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D05E8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8788F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vAlign w:val="center"/>
          </w:tcPr>
          <w:p w14:paraId="1861E00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黎双柏</w:t>
            </w:r>
          </w:p>
        </w:tc>
        <w:tc>
          <w:tcPr>
            <w:tcW w:w="1683" w:type="dxa"/>
            <w:vAlign w:val="center"/>
          </w:tcPr>
          <w:p w14:paraId="6FC1701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12B52DB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432922************</w:t>
            </w:r>
          </w:p>
        </w:tc>
      </w:tr>
      <w:tr w14:paraId="59A4BD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04BB77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7D172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2FBFE85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B08063011300000055</w:t>
            </w:r>
          </w:p>
        </w:tc>
      </w:tr>
      <w:tr w14:paraId="29E9D8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38B2D1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976D7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4"/>
            <w:vAlign w:val="center"/>
          </w:tcPr>
          <w:p w14:paraId="61D11D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杨凡云</w:t>
            </w:r>
          </w:p>
        </w:tc>
        <w:tc>
          <w:tcPr>
            <w:tcW w:w="1683" w:type="dxa"/>
            <w:vAlign w:val="center"/>
          </w:tcPr>
          <w:p w14:paraId="35C5EC6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773B616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430511************</w:t>
            </w:r>
          </w:p>
        </w:tc>
      </w:tr>
      <w:tr w14:paraId="740D2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1330CC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921CA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9"/>
            <w:vAlign w:val="center"/>
          </w:tcPr>
          <w:p w14:paraId="19B693E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43005277</w:t>
            </w:r>
          </w:p>
        </w:tc>
      </w:tr>
      <w:tr w14:paraId="0FEB5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4E7F90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66FADC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5E4A371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A4厂房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CB7039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2CE33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19270.36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967588B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C7BB5E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26846F6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4CBD7B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21.45</w:t>
            </w:r>
          </w:p>
        </w:tc>
      </w:tr>
      <w:tr w14:paraId="6750D1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E6574C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40464D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7C3FB71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B1厂房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7BCD95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7F3E6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6628.72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8EA9E5E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24AC05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7304F58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CD74ED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18.15</w:t>
            </w:r>
          </w:p>
        </w:tc>
      </w:tr>
      <w:tr w14:paraId="05B764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66E8C3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AE393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6693FD3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B2厂房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DC66E53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D2F65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4969.72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19C3AFF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473461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7D9E80F9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680CE7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18.15</w:t>
            </w:r>
          </w:p>
        </w:tc>
      </w:tr>
      <w:tr w14:paraId="4CB386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0EFDFC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CB6DF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3327AF4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B3厂房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FBAE94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1BC62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4462.60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5555571E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66EBBD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77552E3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D5BCA7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18.15</w:t>
            </w:r>
          </w:p>
        </w:tc>
      </w:tr>
      <w:tr w14:paraId="4AD68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7EBAC05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AE82D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388A52D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B4厂房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FB80BF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39FDF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4462.60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2C2E06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96C952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198F0A0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21AC40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18.15</w:t>
            </w:r>
          </w:p>
        </w:tc>
      </w:tr>
      <w:tr w14:paraId="48CB17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6DA11C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869B3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2DD15C7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B5厂房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350601C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4900FC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4969.72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2335A8B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AA39D2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639D131B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9D950F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18.15</w:t>
            </w:r>
          </w:p>
        </w:tc>
      </w:tr>
      <w:tr w14:paraId="21BDB6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EB792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57168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7796738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C1厂房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339037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92531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13904.09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5E9E75C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24086A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6D10902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8FF8AC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20.55</w:t>
            </w:r>
          </w:p>
        </w:tc>
      </w:tr>
      <w:tr w14:paraId="7D3BEA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0B5343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94AD61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1DF1B20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C2厂房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6A7F8B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1BCBF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13904.09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51E64141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472D1A7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0361507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FDAE48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20.55</w:t>
            </w:r>
          </w:p>
        </w:tc>
      </w:tr>
      <w:tr w14:paraId="4670FC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7B0BF2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8A47DA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7A48625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C3厂房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A4F463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927D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13904.09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77893C6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4932890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21ACF5B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DA4CC4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20.55</w:t>
            </w:r>
          </w:p>
        </w:tc>
      </w:tr>
      <w:tr w14:paraId="384C6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7A45F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BCC581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7D1318D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D1厂房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B65D03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17B15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1170.52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CED4002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BE27AB7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7794B40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A2F4B1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17.70</w:t>
            </w:r>
          </w:p>
        </w:tc>
      </w:tr>
      <w:tr w14:paraId="779A4F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E489E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CEF5E7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19A8403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D2厂房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EE122D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5FA3D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1170.52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BED1A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B2AC08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1CDE196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447327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17.70</w:t>
            </w:r>
          </w:p>
        </w:tc>
      </w:tr>
      <w:tr w14:paraId="19B95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C675F5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A48B361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7B0A33C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D3厂房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42E02B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FA5C1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1170.52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619368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D05A95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282B3A4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1391D5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17.70</w:t>
            </w:r>
          </w:p>
        </w:tc>
      </w:tr>
      <w:tr w14:paraId="121CB4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0C5940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786B648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6BD1BB7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D4厂房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CD5F22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ADD215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1170.52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7DDFBB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7B9E15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25277AC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B5752C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17.70</w:t>
            </w:r>
          </w:p>
        </w:tc>
      </w:tr>
      <w:tr w14:paraId="0CB7AD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92C79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596C16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096C441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D5厂房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BFE6FE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2C1FC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1170.52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5FD6043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1E9ECC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0671BFD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950035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17.70</w:t>
            </w:r>
          </w:p>
        </w:tc>
      </w:tr>
      <w:tr w14:paraId="252C2A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224BEC1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E80956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6947147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D6厂房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E94352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04164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1170.52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ACD639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755F4E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338000A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6277FE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17.70</w:t>
            </w:r>
          </w:p>
        </w:tc>
      </w:tr>
      <w:tr w14:paraId="4DF9AB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4DE02F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2FDEA3A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2EC25F7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E2设备用房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5A3486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6B8F4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896.60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2E6D04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E30C83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04322B2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3E1EC3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6.15</w:t>
            </w:r>
          </w:p>
        </w:tc>
      </w:tr>
      <w:tr w14:paraId="4213D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844380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65978D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6574A77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门卫（4栋）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24F7AE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12BE71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67.24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791E03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D66826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 / 0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2997F33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187197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3.15</w:t>
            </w:r>
          </w:p>
        </w:tc>
      </w:tr>
      <w:tr w14:paraId="785A3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restart"/>
            <w:vAlign w:val="center"/>
          </w:tcPr>
          <w:p w14:paraId="7385517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B1220F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45BB550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101F0E62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3901D53D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7B260C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  <w:p w14:paraId="7B260B93">
            <w:pPr>
              <w:rPr>
                <w:rFonts w:ascii="仿宋_GB2312" w:eastAsia="仿宋_GB2312"/>
                <w:szCs w:val="21"/>
              </w:rPr>
            </w:pPr>
          </w:p>
          <w:p w14:paraId="35A2F17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89E5D6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5E3712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BED125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44BB79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C866EF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EBE673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434A4B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2AE2D9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2998F8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21D618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F9F272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3481A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</w:tc>
        <w:tc>
          <w:tcPr>
            <w:tcW w:w="1440" w:type="dxa"/>
            <w:vAlign w:val="center"/>
          </w:tcPr>
          <w:p w14:paraId="0FC7FEF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9"/>
            <w:vAlign w:val="center"/>
          </w:tcPr>
          <w:p w14:paraId="47DBA09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431102202112270059-JX-001</w:t>
            </w:r>
          </w:p>
        </w:tc>
      </w:tr>
      <w:tr w14:paraId="388B6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7379EC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7E948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4B608CB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vAlign w:val="center"/>
          </w:tcPr>
          <w:p w14:paraId="0FCBE97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19099.9300</w:t>
            </w:r>
          </w:p>
        </w:tc>
        <w:tc>
          <w:tcPr>
            <w:tcW w:w="1683" w:type="dxa"/>
            <w:vAlign w:val="center"/>
          </w:tcPr>
          <w:p w14:paraId="64ED710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51DA77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vAlign w:val="center"/>
          </w:tcPr>
          <w:p w14:paraId="05C6B3A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93876.43</w:t>
            </w:r>
          </w:p>
        </w:tc>
      </w:tr>
      <w:tr w14:paraId="01DD7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11B561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C24B4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17D20E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7BF8860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58E1723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2B12262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9"/>
            <w:vAlign w:val="center"/>
          </w:tcPr>
          <w:p w14:paraId="416EC7B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一阶段实施建筑面积约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93876.43</w:t>
            </w:r>
            <w:r>
              <w:rPr>
                <w:rFonts w:hint="eastAsia" w:ascii="仿宋_GB2312" w:eastAsia="仿宋_GB2312"/>
                <w:szCs w:val="21"/>
              </w:rPr>
              <w:t>㎡，包含15栋标准厂房、1栋设备用房（E2）及附属配套设施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其中A4栋厂房建筑面积19265.31</w:t>
            </w:r>
            <w:r>
              <w:rPr>
                <w:rFonts w:hint="eastAsia" w:ascii="仿宋_GB2312" w:eastAsia="仿宋_GB2312"/>
                <w:szCs w:val="21"/>
              </w:rPr>
              <w:t>㎡，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层高21.45m；B1~B5栋厂房（5栋）建筑面积25422.65</w:t>
            </w:r>
            <w:r>
              <w:rPr>
                <w:rFonts w:hint="eastAsia" w:ascii="仿宋_GB2312" w:eastAsia="仿宋_GB2312"/>
                <w:szCs w:val="21"/>
              </w:rPr>
              <w:t>㎡，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层高均为18.15m；C1~C3栋厂房（3栋）建筑面积41328.24</w:t>
            </w:r>
            <w:r>
              <w:rPr>
                <w:rFonts w:hint="eastAsia" w:ascii="仿宋_GB2312" w:eastAsia="仿宋_GB2312"/>
                <w:szCs w:val="21"/>
              </w:rPr>
              <w:t>㎡，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层高均为20.55m；D1~D6栋标准厂房（6栋）建筑面积6962.76</w:t>
            </w:r>
            <w:r>
              <w:rPr>
                <w:rFonts w:hint="eastAsia" w:ascii="仿宋_GB2312" w:eastAsia="仿宋_GB2312"/>
                <w:szCs w:val="21"/>
              </w:rPr>
              <w:t>㎡，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层高均为17.7m；E2设备用房建筑面积897.47</w:t>
            </w:r>
            <w:r>
              <w:rPr>
                <w:rFonts w:hint="eastAsia" w:ascii="仿宋_GB2312" w:eastAsia="仿宋_GB2312"/>
                <w:szCs w:val="21"/>
              </w:rPr>
              <w:t>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</w:tr>
      <w:tr w14:paraId="70055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4D5CC5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051385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510BB81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09266BA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2022-06-22</w:t>
            </w:r>
          </w:p>
        </w:tc>
        <w:tc>
          <w:tcPr>
            <w:tcW w:w="1683" w:type="dxa"/>
            <w:vAlign w:val="center"/>
          </w:tcPr>
          <w:p w14:paraId="163B522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03C534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vAlign w:val="center"/>
          </w:tcPr>
          <w:p w14:paraId="2F5962B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2024-05-11</w:t>
            </w:r>
          </w:p>
        </w:tc>
      </w:tr>
      <w:tr w14:paraId="21684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F4470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15D596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1A9E973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7A228EB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2024-03-07</w:t>
            </w:r>
          </w:p>
        </w:tc>
        <w:tc>
          <w:tcPr>
            <w:tcW w:w="1683" w:type="dxa"/>
            <w:vAlign w:val="center"/>
          </w:tcPr>
          <w:p w14:paraId="7332F0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vAlign w:val="center"/>
          </w:tcPr>
          <w:p w14:paraId="43F75DA8">
            <w:pPr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按材料分：钢筋混凝土结构</w:t>
            </w:r>
          </w:p>
          <w:p w14:paraId="7F510F3F">
            <w:pPr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按传力分：框架</w:t>
            </w:r>
          </w:p>
        </w:tc>
      </w:tr>
      <w:tr w14:paraId="6DB0E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55706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4F3E9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F0847C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A4厂房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F853EF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11A0D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19265.31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42D349B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2B0BA0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1DBC42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617C9989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21.45</w:t>
            </w:r>
          </w:p>
        </w:tc>
      </w:tr>
      <w:tr w14:paraId="42E569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B9EAE7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6ADB9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95A369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B1厂房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A94270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E93E9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6583.42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53008F51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F3710EE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CFFF1C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265D3A07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18.15</w:t>
            </w:r>
          </w:p>
        </w:tc>
      </w:tr>
      <w:tr w14:paraId="3B8091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CD2A9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F10BC0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10B439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B2厂房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2A30240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44491B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4964.84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4D8605B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72347D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75138A0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61F0E036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18.15</w:t>
            </w:r>
          </w:p>
        </w:tc>
      </w:tr>
      <w:tr w14:paraId="5D98E6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AA6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6F2DEC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5FC407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B3厂房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02FC9C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99D98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4455.18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2F9E76B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AD02DC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27A378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69530322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18.15</w:t>
            </w:r>
          </w:p>
        </w:tc>
      </w:tr>
      <w:tr w14:paraId="2E758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A88D0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3FC02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9D01F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B4厂房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0DE787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4C7EA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4454.37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5FEFC73D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2F716E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CF960B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72AE999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18.15</w:t>
            </w:r>
          </w:p>
        </w:tc>
      </w:tr>
      <w:tr w14:paraId="14C6C3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0D146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ECAC8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9C6BF6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B5厂房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149A326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E273B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4964.84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ACB549E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932FB4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C681B42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4BFA41AF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18.15</w:t>
            </w:r>
          </w:p>
        </w:tc>
      </w:tr>
      <w:tr w14:paraId="00E3C3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F94A3E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1B1A26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D11B07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C1厂房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FBA8B9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AB5143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13776.08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6F01A66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220BD4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FBA429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096FAFBB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20.55</w:t>
            </w:r>
          </w:p>
        </w:tc>
      </w:tr>
      <w:tr w14:paraId="6A1D47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2DF0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6446D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1A0ED7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C2厂房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15796A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65EE04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13776.08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164FF1E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B7C4F16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9B6309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1BC7C319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20.55</w:t>
            </w:r>
          </w:p>
        </w:tc>
      </w:tr>
      <w:tr w14:paraId="7EAB8C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F9319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E639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B61A0D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C3厂房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8594B8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56C34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13776.08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6653C62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A79F364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769365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33DA2173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20.55</w:t>
            </w:r>
          </w:p>
        </w:tc>
      </w:tr>
      <w:tr w14:paraId="5652EF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CF776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D8EFD4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8310A4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D1厂房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155146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D5D50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1160.46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8751489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2D1B164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977A92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3BE8E44C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17.70</w:t>
            </w:r>
          </w:p>
        </w:tc>
      </w:tr>
      <w:tr w14:paraId="27EA2E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85AE3B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BB0C28A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AC5BE6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D2厂房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F46A05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0ECD2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1160.46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1A4FD7E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1288C9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AADA6E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71647F19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17.70</w:t>
            </w:r>
          </w:p>
        </w:tc>
      </w:tr>
      <w:tr w14:paraId="01ECE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1156D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7DBB251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AB164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D3厂房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53FFF0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FC7A3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1160.46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F73E1B6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5F927F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978702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0E044A0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17.70</w:t>
            </w:r>
          </w:p>
        </w:tc>
      </w:tr>
      <w:tr w14:paraId="1A76A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B68F2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DE92A79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B1D1D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D4厂房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1E9300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C653B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1160.46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0C99283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386C42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91FDE9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67F436D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17.70</w:t>
            </w:r>
          </w:p>
        </w:tc>
      </w:tr>
      <w:tr w14:paraId="5F89E9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F2B7C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C8E11CE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701CAD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D5厂房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A41085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69689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1160.46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48CEBD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D0F854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29050B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4B20685B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17.70</w:t>
            </w:r>
          </w:p>
        </w:tc>
      </w:tr>
      <w:tr w14:paraId="27343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EA7FD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8439CD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92546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D6厂房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32C19E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1C12B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1160.46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4118723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0124C7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97C1D0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4BEE1F5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17.70</w:t>
            </w:r>
          </w:p>
        </w:tc>
      </w:tr>
      <w:tr w14:paraId="175308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64503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06B744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BDCE9A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E2设备用房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C8A4E8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DCF2B2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897.47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CFC5C6A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6C5B03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 / 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1FF39D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14:paraId="64F4AC9E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6.15</w:t>
            </w:r>
          </w:p>
        </w:tc>
      </w:tr>
      <w:tr w14:paraId="2909C0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 w14:paraId="48A21B5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</w:p>
          <w:p w14:paraId="1EBA41D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</w:p>
          <w:p w14:paraId="794678C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</w:p>
          <w:p w14:paraId="312E21B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</w:p>
          <w:p w14:paraId="6FF10EF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</w:p>
          <w:p w14:paraId="396D633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</w:p>
          <w:p w14:paraId="0E0E798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440" w:type="dxa"/>
            <w:vAlign w:val="center"/>
          </w:tcPr>
          <w:p w14:paraId="7BAA0DF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业绩技术指标记录编号</w:t>
            </w:r>
          </w:p>
        </w:tc>
        <w:tc>
          <w:tcPr>
            <w:tcW w:w="7350" w:type="dxa"/>
            <w:gridSpan w:val="9"/>
            <w:vAlign w:val="center"/>
          </w:tcPr>
          <w:p w14:paraId="5BDF26E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YJ-431102202112270059-001</w:t>
            </w:r>
          </w:p>
        </w:tc>
      </w:tr>
      <w:tr w14:paraId="57648D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continue"/>
            <w:vAlign w:val="center"/>
          </w:tcPr>
          <w:p w14:paraId="6528DED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0025085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gridSpan w:val="4"/>
            <w:vAlign w:val="center"/>
          </w:tcPr>
          <w:p w14:paraId="127809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湖南省天宇建设工程有限公司</w:t>
            </w:r>
          </w:p>
        </w:tc>
        <w:tc>
          <w:tcPr>
            <w:tcW w:w="1683" w:type="dxa"/>
            <w:vAlign w:val="center"/>
          </w:tcPr>
          <w:p w14:paraId="0DEBBBC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12" w:type="dxa"/>
            <w:gridSpan w:val="4"/>
            <w:vAlign w:val="center"/>
          </w:tcPr>
          <w:p w14:paraId="29ABE0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91431121188847296L</w:t>
            </w:r>
          </w:p>
        </w:tc>
      </w:tr>
      <w:tr w14:paraId="42BE4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3" w:type="dxa"/>
            <w:vMerge w:val="continue"/>
            <w:vAlign w:val="center"/>
          </w:tcPr>
          <w:p w14:paraId="2E5B9A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1B875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3255" w:type="dxa"/>
            <w:gridSpan w:val="4"/>
            <w:vAlign w:val="center"/>
          </w:tcPr>
          <w:p w14:paraId="1D004D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</w:t>
            </w:r>
          </w:p>
        </w:tc>
        <w:tc>
          <w:tcPr>
            <w:tcW w:w="1683" w:type="dxa"/>
            <w:vAlign w:val="center"/>
          </w:tcPr>
          <w:p w14:paraId="6129DB50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12" w:type="dxa"/>
            <w:gridSpan w:val="4"/>
            <w:vAlign w:val="center"/>
          </w:tcPr>
          <w:p w14:paraId="35B95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建筑工程施工总承包壹级</w:t>
            </w:r>
          </w:p>
        </w:tc>
      </w:tr>
      <w:tr w14:paraId="0E2BDB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6145BF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FE0395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50" w:type="dxa"/>
            <w:gridSpan w:val="9"/>
            <w:vAlign w:val="center"/>
          </w:tcPr>
          <w:p w14:paraId="080E2A6D">
            <w:pPr>
              <w:jc w:val="left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一阶段实施建筑面积约93876.43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平方米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跨度7.4米，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包含15栋标准厂房、1栋设备用房（E2）及附属配套设施。其中A4栋厂房建筑面积19265.31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平方米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，层高21.45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米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；B1~B5栋厂房（5栋）建筑面积25422.65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平方米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，层高均为18.15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米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；C1~C3栋厂房（3栋）建筑面积41328.24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平方米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，层高均为20.55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米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；D1~D6栋标准厂房（6栋）建筑面积6962.76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平方米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，层高均为17.7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米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；E2设备用房建筑面积897.47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平方米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。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工程总造价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19099.93万元。</w:t>
            </w:r>
          </w:p>
        </w:tc>
      </w:tr>
      <w:tr w14:paraId="71DAF5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3325246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44872A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gridSpan w:val="4"/>
            <w:vAlign w:val="center"/>
          </w:tcPr>
          <w:p w14:paraId="3011CA4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2022-06-22</w:t>
            </w:r>
          </w:p>
        </w:tc>
        <w:tc>
          <w:tcPr>
            <w:tcW w:w="1683" w:type="dxa"/>
            <w:vAlign w:val="center"/>
          </w:tcPr>
          <w:p w14:paraId="4F94BA7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412" w:type="dxa"/>
            <w:gridSpan w:val="4"/>
            <w:vAlign w:val="center"/>
          </w:tcPr>
          <w:p w14:paraId="1A8B9BA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2024-03-07</w:t>
            </w:r>
          </w:p>
        </w:tc>
      </w:tr>
      <w:tr w14:paraId="1C2FE9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04E606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0" w:type="dxa"/>
            <w:gridSpan w:val="10"/>
            <w:vAlign w:val="center"/>
          </w:tcPr>
          <w:p w14:paraId="33ECF8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right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施工、监理单位起始时间为实际开工日期，结束时间为实际竣工日期。</w:t>
            </w:r>
          </w:p>
        </w:tc>
      </w:tr>
    </w:tbl>
    <w:p w14:paraId="232CBCE2">
      <w:pPr>
        <w:ind w:firstLine="482" w:firstLineChars="200"/>
        <w:rPr>
          <w:rFonts w:hint="eastAsia" w:ascii="楷体" w:hAnsi="楷体" w:eastAsia="楷体" w:cs="楷体"/>
          <w:color w:val="EE822F" w:themeColor="accent2"/>
          <w:sz w:val="40"/>
          <w:szCs w:val="40"/>
          <w14:textFill>
            <w14:solidFill>
              <w14:schemeClr w14:val="accent2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EE822F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  <w:t>填写说明：基本信息、合同、施工许可、竣工验收备案部分的内容应分别严格按照立项批复、合同、施工许可证、竣工验收备案表上的内容填写，本表格应填写完整不留空白。其中，关于合同信息模块：施工单位仅填写施工合同信息，监理单位仅填写监理单位合同信息。</w:t>
      </w:r>
      <w:r>
        <w:rPr>
          <w:rFonts w:hint="eastAsia" w:ascii="楷体" w:hAnsi="楷体" w:eastAsia="楷体" w:cs="楷体"/>
          <w:color w:val="EE822F" w:themeColor="accent2"/>
          <w:sz w:val="40"/>
          <w:szCs w:val="40"/>
          <w14:textFill>
            <w14:solidFill>
              <w14:schemeClr w14:val="accent2"/>
            </w14:solidFill>
          </w14:textFill>
        </w:rPr>
        <w:br w:type="page"/>
      </w:r>
    </w:p>
    <w:tbl>
      <w:tblPr>
        <w:tblStyle w:val="5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025"/>
        <w:gridCol w:w="2115"/>
      </w:tblGrid>
      <w:tr w14:paraId="3F85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2D2A3B5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1864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06B7F6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48082E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500" w:type="dxa"/>
            <w:vAlign w:val="center"/>
          </w:tcPr>
          <w:p w14:paraId="323C14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025" w:type="dxa"/>
            <w:vAlign w:val="center"/>
          </w:tcPr>
          <w:p w14:paraId="55283F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5A0C063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4A87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4B94238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湖南省天宇建设工程有限公司</w:t>
            </w:r>
          </w:p>
        </w:tc>
        <w:tc>
          <w:tcPr>
            <w:tcW w:w="1635" w:type="dxa"/>
            <w:vAlign w:val="center"/>
          </w:tcPr>
          <w:p w14:paraId="4AD6086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500" w:type="dxa"/>
            <w:vAlign w:val="center"/>
          </w:tcPr>
          <w:p w14:paraId="6C41B9C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于湘龙</w:t>
            </w:r>
          </w:p>
        </w:tc>
        <w:tc>
          <w:tcPr>
            <w:tcW w:w="2025" w:type="dxa"/>
            <w:vAlign w:val="center"/>
          </w:tcPr>
          <w:p w14:paraId="47CA4BD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431121************</w:t>
            </w:r>
          </w:p>
        </w:tc>
        <w:tc>
          <w:tcPr>
            <w:tcW w:w="2115" w:type="dxa"/>
            <w:vAlign w:val="center"/>
          </w:tcPr>
          <w:p w14:paraId="7417928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0432010194318008402</w:t>
            </w:r>
          </w:p>
        </w:tc>
      </w:tr>
      <w:tr w14:paraId="03D7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05" w:type="dxa"/>
            <w:vAlign w:val="center"/>
          </w:tcPr>
          <w:p w14:paraId="386EEB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湖南省天宇建设工程有限公司</w:t>
            </w:r>
          </w:p>
        </w:tc>
        <w:tc>
          <w:tcPr>
            <w:tcW w:w="1635" w:type="dxa"/>
            <w:vAlign w:val="center"/>
          </w:tcPr>
          <w:p w14:paraId="527E499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500" w:type="dxa"/>
            <w:vAlign w:val="center"/>
          </w:tcPr>
          <w:p w14:paraId="26D90E9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伍暑华</w:t>
            </w:r>
          </w:p>
        </w:tc>
        <w:tc>
          <w:tcPr>
            <w:tcW w:w="2025" w:type="dxa"/>
            <w:vAlign w:val="center"/>
          </w:tcPr>
          <w:p w14:paraId="619E4CB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432930************</w:t>
            </w:r>
          </w:p>
        </w:tc>
        <w:tc>
          <w:tcPr>
            <w:tcW w:w="2115" w:type="dxa"/>
            <w:vAlign w:val="center"/>
          </w:tcPr>
          <w:p w14:paraId="3BA5B2F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0432010694318006032</w:t>
            </w:r>
          </w:p>
        </w:tc>
      </w:tr>
      <w:tr w14:paraId="0A40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3599BB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湖南省天宇建设工程有限公司</w:t>
            </w:r>
          </w:p>
        </w:tc>
        <w:tc>
          <w:tcPr>
            <w:tcW w:w="1635" w:type="dxa"/>
            <w:vAlign w:val="center"/>
          </w:tcPr>
          <w:p w14:paraId="2C8916E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 w14:paraId="32AEB0B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张刚阳</w:t>
            </w:r>
          </w:p>
        </w:tc>
        <w:tc>
          <w:tcPr>
            <w:tcW w:w="2025" w:type="dxa"/>
            <w:vAlign w:val="center"/>
          </w:tcPr>
          <w:p w14:paraId="0CA3071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431121************</w:t>
            </w:r>
          </w:p>
        </w:tc>
        <w:tc>
          <w:tcPr>
            <w:tcW w:w="2115" w:type="dxa"/>
            <w:vAlign w:val="center"/>
          </w:tcPr>
          <w:p w14:paraId="7BC1355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0432120200012000347 / 湘建安C3（2021）1100000482</w:t>
            </w:r>
          </w:p>
        </w:tc>
      </w:tr>
      <w:tr w14:paraId="5905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05" w:type="dxa"/>
            <w:vAlign w:val="center"/>
          </w:tcPr>
          <w:p w14:paraId="1102560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湖南省天宇建设工程有限公司</w:t>
            </w:r>
          </w:p>
        </w:tc>
        <w:tc>
          <w:tcPr>
            <w:tcW w:w="1635" w:type="dxa"/>
            <w:vAlign w:val="center"/>
          </w:tcPr>
          <w:p w14:paraId="6CD845B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 w14:paraId="0EF2B7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周海艳</w:t>
            </w:r>
          </w:p>
        </w:tc>
        <w:tc>
          <w:tcPr>
            <w:tcW w:w="2025" w:type="dxa"/>
            <w:vAlign w:val="center"/>
          </w:tcPr>
          <w:p w14:paraId="3B4A036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432930************</w:t>
            </w:r>
          </w:p>
        </w:tc>
        <w:tc>
          <w:tcPr>
            <w:tcW w:w="2115" w:type="dxa"/>
            <w:vAlign w:val="center"/>
          </w:tcPr>
          <w:p w14:paraId="02AF0D2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0432020294318009479 / 湘建安C3（2018）1150031</w:t>
            </w:r>
          </w:p>
        </w:tc>
      </w:tr>
      <w:tr w14:paraId="2B2C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23C49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湖南省天宇建设工程有限公司</w:t>
            </w:r>
          </w:p>
        </w:tc>
        <w:tc>
          <w:tcPr>
            <w:tcW w:w="1635" w:type="dxa"/>
            <w:vAlign w:val="center"/>
          </w:tcPr>
          <w:p w14:paraId="3B50197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 w14:paraId="40296DE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唐清桥</w:t>
            </w:r>
          </w:p>
        </w:tc>
        <w:tc>
          <w:tcPr>
            <w:tcW w:w="2025" w:type="dxa"/>
            <w:vAlign w:val="center"/>
          </w:tcPr>
          <w:p w14:paraId="371390F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432930************</w:t>
            </w:r>
          </w:p>
        </w:tc>
        <w:tc>
          <w:tcPr>
            <w:tcW w:w="2115" w:type="dxa"/>
            <w:vAlign w:val="center"/>
          </w:tcPr>
          <w:p w14:paraId="7583CE3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0432020294317024332 / 湘建安C2（2020）1100306</w:t>
            </w:r>
          </w:p>
        </w:tc>
      </w:tr>
      <w:tr w14:paraId="2493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8FF26B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湖南华兴建设管理有限公司</w:t>
            </w:r>
          </w:p>
        </w:tc>
        <w:tc>
          <w:tcPr>
            <w:tcW w:w="1635" w:type="dxa"/>
            <w:vAlign w:val="center"/>
          </w:tcPr>
          <w:p w14:paraId="62C89E6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专业监理工程师</w:t>
            </w:r>
          </w:p>
        </w:tc>
        <w:tc>
          <w:tcPr>
            <w:tcW w:w="1500" w:type="dxa"/>
            <w:vAlign w:val="center"/>
          </w:tcPr>
          <w:p w14:paraId="02F0180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段立文</w:t>
            </w:r>
          </w:p>
        </w:tc>
        <w:tc>
          <w:tcPr>
            <w:tcW w:w="2025" w:type="dxa"/>
            <w:vAlign w:val="center"/>
          </w:tcPr>
          <w:p w14:paraId="2E4EA12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430321************</w:t>
            </w:r>
          </w:p>
        </w:tc>
        <w:tc>
          <w:tcPr>
            <w:tcW w:w="2115" w:type="dxa"/>
            <w:vAlign w:val="center"/>
          </w:tcPr>
          <w:p w14:paraId="025795E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XS16-S1233</w:t>
            </w:r>
          </w:p>
        </w:tc>
      </w:tr>
      <w:tr w14:paraId="6DDF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3F829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湖南华兴建设管理有限公司</w:t>
            </w:r>
          </w:p>
        </w:tc>
        <w:tc>
          <w:tcPr>
            <w:tcW w:w="1635" w:type="dxa"/>
            <w:vAlign w:val="center"/>
          </w:tcPr>
          <w:p w14:paraId="71B625F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监理员</w:t>
            </w:r>
          </w:p>
        </w:tc>
        <w:tc>
          <w:tcPr>
            <w:tcW w:w="1500" w:type="dxa"/>
            <w:vAlign w:val="center"/>
          </w:tcPr>
          <w:p w14:paraId="0E9E298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杨祝忠</w:t>
            </w:r>
          </w:p>
        </w:tc>
        <w:tc>
          <w:tcPr>
            <w:tcW w:w="2025" w:type="dxa"/>
            <w:vAlign w:val="center"/>
          </w:tcPr>
          <w:p w14:paraId="543D2D8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431123************</w:t>
            </w:r>
          </w:p>
        </w:tc>
        <w:tc>
          <w:tcPr>
            <w:tcW w:w="2115" w:type="dxa"/>
            <w:vAlign w:val="center"/>
          </w:tcPr>
          <w:p w14:paraId="39EBD99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XS21-T0450</w:t>
            </w:r>
          </w:p>
        </w:tc>
      </w:tr>
      <w:tr w14:paraId="7631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D10EA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湖南华兴建设管理有限公司</w:t>
            </w:r>
          </w:p>
        </w:tc>
        <w:tc>
          <w:tcPr>
            <w:tcW w:w="1635" w:type="dxa"/>
            <w:vAlign w:val="center"/>
          </w:tcPr>
          <w:p w14:paraId="444682A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监理员</w:t>
            </w:r>
          </w:p>
        </w:tc>
        <w:tc>
          <w:tcPr>
            <w:tcW w:w="1500" w:type="dxa"/>
            <w:vAlign w:val="center"/>
          </w:tcPr>
          <w:p w14:paraId="5A882E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雷华</w:t>
            </w:r>
          </w:p>
        </w:tc>
        <w:tc>
          <w:tcPr>
            <w:tcW w:w="2025" w:type="dxa"/>
            <w:vAlign w:val="center"/>
          </w:tcPr>
          <w:p w14:paraId="7CD95C0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432923************</w:t>
            </w:r>
          </w:p>
        </w:tc>
        <w:tc>
          <w:tcPr>
            <w:tcW w:w="2115" w:type="dxa"/>
            <w:vAlign w:val="center"/>
          </w:tcPr>
          <w:p w14:paraId="458A6CEA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XS19-A1021</w:t>
            </w:r>
          </w:p>
        </w:tc>
      </w:tr>
    </w:tbl>
    <w:p w14:paraId="40476BC4">
      <w:pPr>
        <w:rPr>
          <w:rFonts w:ascii="仿宋_GB2312" w:eastAsia="仿宋_GB2312"/>
          <w:sz w:val="22"/>
          <w:szCs w:val="22"/>
        </w:rPr>
      </w:pPr>
    </w:p>
    <w:p w14:paraId="1D141692">
      <w:pP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</w:p>
    <w:p w14:paraId="235BB2B3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6"/>
          <w:lang w:val="en-US" w:eastAsia="zh-CN"/>
        </w:rPr>
      </w:pPr>
    </w:p>
    <w:p w14:paraId="0A1B7C3A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6"/>
          <w:lang w:val="en-US" w:eastAsia="zh-CN"/>
        </w:rPr>
      </w:pPr>
    </w:p>
    <w:p w14:paraId="53DCB8C6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6"/>
          <w:lang w:val="en-US" w:eastAsia="zh-CN"/>
        </w:rPr>
      </w:pPr>
    </w:p>
    <w:p w14:paraId="75423614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6"/>
          <w:lang w:val="en-US" w:eastAsia="zh-CN"/>
        </w:rPr>
      </w:pPr>
    </w:p>
    <w:p w14:paraId="4430FCD4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6"/>
          <w:lang w:val="en-US" w:eastAsia="zh-CN"/>
        </w:rPr>
      </w:pPr>
    </w:p>
    <w:p w14:paraId="2006E61D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6"/>
          <w:lang w:val="en-US" w:eastAsia="zh-CN"/>
        </w:rPr>
      </w:pPr>
    </w:p>
    <w:p w14:paraId="5C5BC438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6"/>
          <w:lang w:val="en-US" w:eastAsia="zh-CN"/>
        </w:rPr>
      </w:pPr>
    </w:p>
    <w:p w14:paraId="648B9243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6"/>
          <w:lang w:val="en-US" w:eastAsia="zh-CN"/>
        </w:rPr>
      </w:pPr>
    </w:p>
    <w:p w14:paraId="57DD2A25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6"/>
          <w:lang w:val="en-US" w:eastAsia="zh-CN"/>
        </w:rPr>
      </w:pPr>
    </w:p>
    <w:p w14:paraId="56F908AC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2A3071E3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FD478DC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建筑市场监管公共服务平台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项目</w:t>
      </w:r>
      <w:r>
        <w:rPr>
          <w:rFonts w:hint="eastAsia" w:ascii="方正小标宋简体" w:eastAsia="方正小标宋简体"/>
          <w:sz w:val="36"/>
          <w:szCs w:val="36"/>
        </w:rPr>
        <w:t>业绩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信息审核表</w:t>
      </w:r>
    </w:p>
    <w:p w14:paraId="1A4A00E8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嘉信悦居一期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1C8A4CBB">
      <w:pPr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431102202102050004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41"/>
        <w:gridCol w:w="3255"/>
        <w:gridCol w:w="1684"/>
        <w:gridCol w:w="2409"/>
      </w:tblGrid>
      <w:tr w14:paraId="4E7D9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4" w:type="dxa"/>
            <w:vMerge w:val="restart"/>
            <w:noWrap w:val="0"/>
            <w:vAlign w:val="center"/>
          </w:tcPr>
          <w:p w14:paraId="2D186EC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441" w:type="dxa"/>
            <w:noWrap w:val="0"/>
            <w:vAlign w:val="center"/>
          </w:tcPr>
          <w:p w14:paraId="45E5D3D6">
            <w:pPr>
              <w:jc w:val="center"/>
              <w:rPr>
                <w:rFonts w:hint="eastAsia" w:ascii="仿宋_GB2312" w:hAnsi="MicrosoftYaHei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noWrap w:val="0"/>
            <w:vAlign w:val="center"/>
          </w:tcPr>
          <w:p w14:paraId="0CD135B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湖南杰灵项目管理有限公司</w:t>
            </w:r>
          </w:p>
        </w:tc>
        <w:tc>
          <w:tcPr>
            <w:tcW w:w="1684" w:type="dxa"/>
            <w:noWrap w:val="0"/>
            <w:vAlign w:val="center"/>
          </w:tcPr>
          <w:p w14:paraId="7AE3DC0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09" w:type="dxa"/>
            <w:noWrap w:val="0"/>
            <w:vAlign w:val="center"/>
          </w:tcPr>
          <w:p w14:paraId="32A2DF9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91431100MA4LPDYG2W</w:t>
            </w:r>
          </w:p>
        </w:tc>
      </w:tr>
      <w:tr w14:paraId="464B5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1E8281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2130864">
            <w:pPr>
              <w:jc w:val="center"/>
              <w:rPr>
                <w:rFonts w:hint="eastAsia" w:ascii="仿宋_GB2312" w:hAnsi="MicrosoftYaHei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3255" w:type="dxa"/>
            <w:noWrap w:val="0"/>
            <w:vAlign w:val="center"/>
          </w:tcPr>
          <w:p w14:paraId="47E0D61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监理</w:t>
            </w:r>
          </w:p>
        </w:tc>
        <w:tc>
          <w:tcPr>
            <w:tcW w:w="1684" w:type="dxa"/>
            <w:noWrap w:val="0"/>
            <w:vAlign w:val="center"/>
          </w:tcPr>
          <w:p w14:paraId="2CC5D50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09" w:type="dxa"/>
            <w:noWrap w:val="0"/>
            <w:vAlign w:val="center"/>
          </w:tcPr>
          <w:p w14:paraId="171CE12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乙级</w:t>
            </w:r>
          </w:p>
        </w:tc>
      </w:tr>
      <w:tr w14:paraId="0566A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512089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630C946">
            <w:pPr>
              <w:jc w:val="center"/>
              <w:rPr>
                <w:rFonts w:hint="eastAsia" w:ascii="仿宋_GB2312" w:hAnsi="MicrosoftYaHei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48" w:type="dxa"/>
            <w:gridSpan w:val="3"/>
            <w:noWrap w:val="0"/>
            <w:vAlign w:val="center"/>
          </w:tcPr>
          <w:p w14:paraId="4A71971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嘉信悦居一期为：1#建筑面积为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19213.43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平方米，地上层数为26层。3#建筑面积为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10586.54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平方米，地上层数为26层。</w:t>
            </w:r>
          </w:p>
        </w:tc>
      </w:tr>
      <w:tr w14:paraId="692F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698C3BB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0E8BF58F">
            <w:pPr>
              <w:jc w:val="center"/>
              <w:rPr>
                <w:rFonts w:hint="eastAsia" w:ascii="仿宋_GB2312" w:hAnsi="MicrosoftYaHei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noWrap w:val="0"/>
            <w:vAlign w:val="center"/>
          </w:tcPr>
          <w:p w14:paraId="66C66CD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2021-01-12</w:t>
            </w:r>
          </w:p>
        </w:tc>
        <w:tc>
          <w:tcPr>
            <w:tcW w:w="1684" w:type="dxa"/>
            <w:noWrap w:val="0"/>
            <w:vAlign w:val="center"/>
          </w:tcPr>
          <w:p w14:paraId="203DA13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409" w:type="dxa"/>
            <w:noWrap w:val="0"/>
            <w:vAlign w:val="center"/>
          </w:tcPr>
          <w:p w14:paraId="48BD743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2023-09-15</w:t>
            </w:r>
          </w:p>
        </w:tc>
      </w:tr>
      <w:tr w14:paraId="5C5B5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851B91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789" w:type="dxa"/>
            <w:gridSpan w:val="4"/>
            <w:noWrap w:val="0"/>
            <w:vAlign w:val="center"/>
          </w:tcPr>
          <w:p w14:paraId="179372A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结束</w:t>
            </w: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时间为实际竣工日期。</w:t>
            </w:r>
          </w:p>
        </w:tc>
      </w:tr>
    </w:tbl>
    <w:p w14:paraId="58568994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6EFE4119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4BCC0D2F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776E3EFA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292F07F8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48C878FF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5F1453AD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0A08BD15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135D7CA2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6DE5C59D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6CFA44B8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2988CC47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7077001B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792B4416">
      <w:pPr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附件2</w:t>
      </w:r>
    </w:p>
    <w:p w14:paraId="4ADB638D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建筑市场监管公共服务平台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项目</w:t>
      </w:r>
      <w:r>
        <w:rPr>
          <w:rFonts w:hint="eastAsia" w:ascii="方正小标宋简体" w:eastAsia="方正小标宋简体"/>
          <w:sz w:val="36"/>
          <w:szCs w:val="36"/>
        </w:rPr>
        <w:t>业绩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信息审核表</w:t>
      </w:r>
    </w:p>
    <w:p w14:paraId="5FEE60E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嘉信悦居二期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0BEBBCA7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431102202103240103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41"/>
        <w:gridCol w:w="3255"/>
        <w:gridCol w:w="1684"/>
        <w:gridCol w:w="2409"/>
      </w:tblGrid>
      <w:tr w14:paraId="799FF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4" w:type="dxa"/>
            <w:vMerge w:val="restart"/>
            <w:noWrap w:val="0"/>
            <w:vAlign w:val="center"/>
          </w:tcPr>
          <w:p w14:paraId="13DECDB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441" w:type="dxa"/>
            <w:noWrap w:val="0"/>
            <w:vAlign w:val="center"/>
          </w:tcPr>
          <w:p w14:paraId="408FA1FF">
            <w:pPr>
              <w:jc w:val="center"/>
              <w:rPr>
                <w:rFonts w:hint="eastAsia" w:ascii="仿宋_GB2312" w:hAnsi="MicrosoftYaHei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noWrap w:val="0"/>
            <w:vAlign w:val="center"/>
          </w:tcPr>
          <w:p w14:paraId="5EE697D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湖南杰灵项目管理有限公司</w:t>
            </w:r>
          </w:p>
        </w:tc>
        <w:tc>
          <w:tcPr>
            <w:tcW w:w="1684" w:type="dxa"/>
            <w:noWrap w:val="0"/>
            <w:vAlign w:val="center"/>
          </w:tcPr>
          <w:p w14:paraId="77CA3F2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09" w:type="dxa"/>
            <w:noWrap w:val="0"/>
            <w:vAlign w:val="center"/>
          </w:tcPr>
          <w:p w14:paraId="582C0EA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91431100MA4LPDYG2W</w:t>
            </w:r>
          </w:p>
        </w:tc>
      </w:tr>
      <w:tr w14:paraId="02FF1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748A338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4F5305C">
            <w:pPr>
              <w:jc w:val="center"/>
              <w:rPr>
                <w:rFonts w:hint="eastAsia" w:ascii="仿宋_GB2312" w:hAnsi="MicrosoftYaHei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3255" w:type="dxa"/>
            <w:noWrap w:val="0"/>
            <w:vAlign w:val="center"/>
          </w:tcPr>
          <w:p w14:paraId="0B3A68B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监理</w:t>
            </w:r>
          </w:p>
        </w:tc>
        <w:tc>
          <w:tcPr>
            <w:tcW w:w="1684" w:type="dxa"/>
            <w:noWrap w:val="0"/>
            <w:vAlign w:val="center"/>
          </w:tcPr>
          <w:p w14:paraId="6543DA5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09" w:type="dxa"/>
            <w:noWrap w:val="0"/>
            <w:vAlign w:val="center"/>
          </w:tcPr>
          <w:p w14:paraId="5FBEAB0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乙级</w:t>
            </w:r>
          </w:p>
        </w:tc>
      </w:tr>
      <w:tr w14:paraId="658EC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74BE859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46ED0EB">
            <w:pPr>
              <w:jc w:val="center"/>
              <w:rPr>
                <w:rFonts w:hint="eastAsia" w:ascii="仿宋_GB2312" w:hAnsi="MicrosoftYaHei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48" w:type="dxa"/>
            <w:gridSpan w:val="3"/>
            <w:noWrap w:val="0"/>
            <w:vAlign w:val="center"/>
          </w:tcPr>
          <w:p w14:paraId="200CF2C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嘉信悦居二期2#建筑面积为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19081.22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，地上层数为：26层，剪力墙结构，6#建筑面积为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19294.44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，地上层数为：26层，剪力墙结构。</w:t>
            </w:r>
          </w:p>
        </w:tc>
      </w:tr>
      <w:tr w14:paraId="5414E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4E55BF9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A7D58A7">
            <w:pPr>
              <w:jc w:val="center"/>
              <w:rPr>
                <w:rFonts w:hint="eastAsia" w:ascii="仿宋_GB2312" w:hAnsi="MicrosoftYaHei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noWrap w:val="0"/>
            <w:vAlign w:val="center"/>
          </w:tcPr>
          <w:p w14:paraId="2F71E34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2021-01-12</w:t>
            </w:r>
          </w:p>
        </w:tc>
        <w:tc>
          <w:tcPr>
            <w:tcW w:w="1684" w:type="dxa"/>
            <w:noWrap w:val="0"/>
            <w:vAlign w:val="center"/>
          </w:tcPr>
          <w:p w14:paraId="38A3A4B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409" w:type="dxa"/>
            <w:noWrap w:val="0"/>
            <w:vAlign w:val="center"/>
          </w:tcPr>
          <w:p w14:paraId="2F24DC3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2023-09-15</w:t>
            </w:r>
          </w:p>
        </w:tc>
      </w:tr>
      <w:tr w14:paraId="32079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AD6B8F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789" w:type="dxa"/>
            <w:gridSpan w:val="4"/>
            <w:noWrap w:val="0"/>
            <w:vAlign w:val="center"/>
          </w:tcPr>
          <w:p w14:paraId="49E5013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结束</w:t>
            </w: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时间为实际竣工日期。</w:t>
            </w:r>
          </w:p>
        </w:tc>
      </w:tr>
    </w:tbl>
    <w:p w14:paraId="7599C9A7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4A860958"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38B8BED4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6"/>
          <w:lang w:val="en-US" w:eastAsia="zh-CN"/>
        </w:rPr>
      </w:pPr>
    </w:p>
    <w:sectPr>
      <w:footerReference r:id="rId3" w:type="default"/>
      <w:pgSz w:w="11906" w:h="16838"/>
      <w:pgMar w:top="10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FC790B-97A5-434F-9CD2-09739D0F23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816583D-A436-4700-AC33-D86E764A16E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FEDE841-F529-4E9C-8689-40BCB1A2B95D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D796B9E-77CD-460C-A2B6-1B95EF3A14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AE3A1F5-6588-436B-907F-7DB2251676CF}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6" w:fontKey="{5D7C7FC0-08D4-40EE-9BC7-020929DA0A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D6D3A56-BA64-4056-9DB4-734EBAD666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96F3D">
    <w:pPr>
      <w:pStyle w:val="2"/>
      <w:tabs>
        <w:tab w:val="center" w:pos="4153"/>
        <w:tab w:val="right" w:pos="8306"/>
      </w:tabs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040A6"/>
    <w:rsid w:val="07E52C91"/>
    <w:rsid w:val="0DD040A6"/>
    <w:rsid w:val="4056719A"/>
    <w:rsid w:val="4FF06914"/>
    <w:rsid w:val="61A2623E"/>
    <w:rsid w:val="7705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1430</Words>
  <Characters>1718</Characters>
  <Lines>0</Lines>
  <Paragraphs>0</Paragraphs>
  <TotalTime>6</TotalTime>
  <ScaleCrop>false</ScaleCrop>
  <LinksUpToDate>false</LinksUpToDate>
  <CharactersWithSpaces>1766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2025-06-19T06:17:00Z</dcterms:created>
  <dc:creator>琉瑾:</dc:creator>
  <cp:lastModifiedBy>阙立文</cp:lastModifiedBy>
  <dcterms:modified xsi:type="dcterms:W3CDTF">2025-06-24T01:26:51Z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B266277B71FE4D3EA4518F229A37F35B_13</vt:lpwstr>
  </property>
  <property fmtid="{D5CDD505-2E9C-101B-9397-08002B2CF9AE}" pid="4" name="KSOTemplateDocerSaveRecord">
    <vt:lpwstr>eyJoZGlkIjoiNWFlZmU1ZGJjZTQzNzYxOWU1NWEyNzZmMTIxNWNmNWUiLCJ1c2VySWQiOiIyODk2OTYxNTkifQ==</vt:lpwstr>
  </property>
</Properties>
</file>