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7D2F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关于2025“乐享湖南·湘当有惠”消费券</w:t>
      </w:r>
    </w:p>
    <w:p w14:paraId="6F9791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发放的公告</w:t>
      </w:r>
    </w:p>
    <w:p w14:paraId="6F2D8B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深入贯彻党中央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国务院扩大消费战略，落实省委省政府和商务部关于促进服务消费高质量发展的决策部署，推动服务消费提质升级，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营造消费氛围，释放消费需求，带动消费增长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，省商务厅组织面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向湖南省内发放消费券。相关事宜公告如下：</w:t>
      </w:r>
    </w:p>
    <w:p w14:paraId="0B95A076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发放时间</w:t>
      </w:r>
    </w:p>
    <w:p w14:paraId="71F3D8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2025年10月-12月</w:t>
      </w:r>
    </w:p>
    <w:p w14:paraId="7F51C432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发放对象</w:t>
      </w:r>
    </w:p>
    <w:p w14:paraId="3BA1B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手机位置信息在湖南省的消费者均可报名参加。</w:t>
      </w:r>
    </w:p>
    <w:p w14:paraId="4D81E244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资金安排</w:t>
      </w:r>
    </w:p>
    <w:p w14:paraId="56596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首期资金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投入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" w:eastAsia="zh-CN"/>
        </w:rPr>
        <w:t>亿元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发放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餐饮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占比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约65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、加油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" w:eastAsia="zh-CN"/>
        </w:rPr>
        <w:t>.5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%）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、家政服务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" w:eastAsia="zh-CN"/>
        </w:rPr>
        <w:t>.5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%）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美容美发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%）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种品类消费券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后期视活动成效追加资金投入、扩大品类。</w:t>
      </w:r>
    </w:p>
    <w:p w14:paraId="6130CFE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券面规则</w:t>
      </w:r>
    </w:p>
    <w:p w14:paraId="43D00DC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餐饮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类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推出5种券面：15元券（满50元可用）、28元券（满100元可用）、58元券（满200元可用）、128元券（满500元可用）、268元券（满1000元可用）。</w:t>
      </w:r>
    </w:p>
    <w:p w14:paraId="796122B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加油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类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推出3种券面：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元券（满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00元可用）、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元券（满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00元可用）、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元券（满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00元可用）。</w:t>
      </w:r>
    </w:p>
    <w:p w14:paraId="78DCA1A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家政服务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类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推出5种券面：45元券（满200元可用）、75元券（满300元可用）、100元券（满400元可用）、268元券（满1000元可用）、500元券（满2000元可用）。</w:t>
      </w:r>
    </w:p>
    <w:p w14:paraId="17EF3D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美发休闲类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设计推出4种券面：8元券（满30元可用）、25元券（满100元可用）、50元券（满200元可用）、80元券（满300元可用）。</w:t>
      </w:r>
    </w:p>
    <w:p w14:paraId="41119A6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五、发放渠道及方式</w:t>
      </w:r>
    </w:p>
    <w:p w14:paraId="7B9E61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采取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消费者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线上报名、公证摇号中签”方式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面向社会发放电子消费券，鼓励“线下到店消费”。</w:t>
      </w:r>
    </w:p>
    <w:p w14:paraId="12D16A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获券渠道。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活动报名期间（每轮报名时间另行公告），消费者可分别登录银联云闪付（餐饮、加油、家政）、支付宝（餐饮、加油）、美团（餐饮、美容美发）、抖音（餐饮、美容美发）报名领券。</w:t>
      </w:r>
    </w:p>
    <w:p w14:paraId="765A6B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在线报名。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消费者于报名期间登录相关支付平台APP或小程序，报名选择希望领取的消费券品类及面额。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消费者可同时在4个平台申请报名，每个平台可同时申请多个品类，每个品类限申请1种面额。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报名时需授权消费者身份证件号、手机号、姓名、地理位置信息，通过位置信息校验确认是否在湖南。</w:t>
      </w:r>
    </w:p>
    <w:p w14:paraId="485FE2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摇号中签。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每轮报名结束后第2天可在报名平台查询中签结果，中签消费者的消费券将存入报名时使用的支付平台APP或小程序。摇号全过程由公证机构进行公证。</w:t>
      </w:r>
    </w:p>
    <w:p w14:paraId="5225D60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使用规则。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消费者在参与活动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商户门店消费时，出示银联</w:t>
      </w:r>
      <w:r>
        <w:rPr>
          <w:rFonts w:hint="default" w:ascii="Times New Roman" w:hAnsi="Times New Roman" w:eastAsia="仿宋_GB2312" w:cs="Times New Roman"/>
          <w:color w:val="333333"/>
          <w:sz w:val="31"/>
          <w:szCs w:val="31"/>
        </w:rPr>
        <w:t>云闪付</w:t>
      </w:r>
      <w:r>
        <w:rPr>
          <w:rFonts w:hint="default" w:ascii="Times New Roman" w:hAnsi="Times New Roman" w:eastAsia="仿宋_GB2312" w:cs="Times New Roman"/>
          <w:color w:val="333333"/>
          <w:sz w:val="31"/>
          <w:szCs w:val="31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333333"/>
          <w:sz w:val="31"/>
          <w:szCs w:val="31"/>
        </w:rPr>
        <w:t>支付宝</w:t>
      </w:r>
      <w:r>
        <w:rPr>
          <w:rFonts w:hint="default" w:ascii="Times New Roman" w:hAnsi="Times New Roman" w:eastAsia="仿宋_GB2312" w:cs="Times New Roman"/>
          <w:color w:val="333333"/>
          <w:sz w:val="31"/>
          <w:szCs w:val="31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333333"/>
          <w:sz w:val="31"/>
          <w:szCs w:val="31"/>
        </w:rPr>
        <w:t>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抖音付款码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或核销码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，自动享受满减抵扣优惠。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消费券优惠与商家、平台各类优惠叠加使用，付款时先扣减商家、平台优惠再享受（政府）消费券优惠。</w:t>
      </w:r>
    </w:p>
    <w:p w14:paraId="6ADF66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六、参与商户</w:t>
      </w:r>
    </w:p>
    <w:p w14:paraId="120C3B2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采用“商户报名、审核公示”的方式确定参与商户。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在本省从事餐饮、加油、家政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、美容美发行业，经营证照齐全、信用良好的企业商户均可报名参加活动。具体要求和报名方式可查询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相关公告。</w:t>
      </w:r>
    </w:p>
    <w:p w14:paraId="5F94C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C00E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D18E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湖南省商务厅</w:t>
      </w:r>
    </w:p>
    <w:p w14:paraId="19EC5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43FE1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7C96F4A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84761"/>
    <w:multiLevelType w:val="multilevel"/>
    <w:tmpl w:val="01984761"/>
    <w:lvl w:ilvl="0" w:tentative="0">
      <w:start w:val="1"/>
      <w:numFmt w:val="none"/>
      <w:isLgl/>
      <w:suff w:val="nothing"/>
      <w:lvlText w:val=""/>
      <w:lvlJc w:val="left"/>
      <w:pPr>
        <w:ind w:left="425" w:hanging="425"/>
      </w:pPr>
      <w:rPr>
        <w:rFonts w:hint="eastAsia" w:ascii="宋体" w:eastAsia="宋体"/>
        <w:b/>
        <w:i w:val="0"/>
        <w:sz w:val="32"/>
      </w:rPr>
    </w:lvl>
    <w:lvl w:ilvl="1" w:tentative="0">
      <w:start w:val="1"/>
      <w:numFmt w:val="decimal"/>
      <w:lvlText w:val="%2."/>
      <w:lvlJc w:val="left"/>
      <w:pPr>
        <w:ind w:left="567" w:hanging="567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isLgl/>
      <w:suff w:val="nothing"/>
      <w:lvlText w:val="%1%2.%3."/>
      <w:lvlJc w:val="left"/>
      <w:pPr>
        <w:ind w:left="2029" w:hanging="127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pStyle w:val="2"/>
      <w:isLgl/>
      <w:suff w:val="nothing"/>
      <w:lvlText w:val="%2.%3.%4."/>
      <w:lvlJc w:val="left"/>
      <w:pPr>
        <w:ind w:left="156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nothing"/>
      <w:lvlText w:val="%1%2.%3.%4.%5."/>
      <w:lvlJc w:val="left"/>
      <w:pPr>
        <w:ind w:left="1352" w:hanging="992"/>
      </w:pPr>
      <w:rPr>
        <w:rFonts w:hint="eastAsia" w:ascii="宋体" w:eastAsia="宋体"/>
        <w:b/>
        <w:i w:val="0"/>
        <w:sz w:val="30"/>
      </w:rPr>
    </w:lvl>
    <w:lvl w:ilvl="5" w:tentative="0">
      <w:start w:val="1"/>
      <w:numFmt w:val="chineseCountingThousand"/>
      <w:suff w:val="nothing"/>
      <w:lvlText w:val="%1%6、"/>
      <w:lvlJc w:val="left"/>
      <w:pPr>
        <w:ind w:left="0" w:firstLine="0"/>
      </w:pPr>
      <w:rPr>
        <w:rFonts w:hint="eastAsia" w:ascii="宋体" w:eastAsia="宋体"/>
        <w:b/>
        <w:i w:val="0"/>
        <w:sz w:val="24"/>
      </w:rPr>
    </w:lvl>
    <w:lvl w:ilvl="6" w:tentative="0">
      <w:start w:val="1"/>
      <w:numFmt w:val="chineseCountingThousand"/>
      <w:suff w:val="nothing"/>
      <w:lvlText w:val="%1（%7）、"/>
      <w:lvlJc w:val="left"/>
      <w:pPr>
        <w:ind w:left="0" w:firstLine="0"/>
      </w:pPr>
      <w:rPr>
        <w:rFonts w:hint="eastAsia" w:ascii="宋体" w:eastAsia="宋体"/>
        <w:b/>
        <w:i w:val="0"/>
        <w:sz w:val="24"/>
      </w:rPr>
    </w:lvl>
    <w:lvl w:ilvl="7" w:tentative="0">
      <w:start w:val="1"/>
      <w:numFmt w:val="decimal"/>
      <w:suff w:val="nothing"/>
      <w:lvlText w:val="%1%8、"/>
      <w:lvlJc w:val="left"/>
      <w:pPr>
        <w:ind w:left="0" w:firstLine="567"/>
      </w:pPr>
      <w:rPr>
        <w:rFonts w:hint="eastAsia" w:ascii="宋体" w:eastAsia="宋体"/>
        <w:b/>
        <w:i w:val="0"/>
        <w:sz w:val="24"/>
      </w:rPr>
    </w:lvl>
    <w:lvl w:ilvl="8" w:tentative="0">
      <w:start w:val="1"/>
      <w:numFmt w:val="decimal"/>
      <w:suff w:val="nothing"/>
      <w:lvlText w:val="%1（%9）、"/>
      <w:lvlJc w:val="left"/>
      <w:pPr>
        <w:ind w:left="0" w:firstLine="680"/>
      </w:pPr>
      <w:rPr>
        <w:rFonts w:hint="eastAsia" w:ascii="宋体" w:eastAsia="宋体"/>
        <w:b/>
        <w:i w:val="0"/>
        <w:sz w:val="24"/>
      </w:rPr>
    </w:lvl>
  </w:abstractNum>
  <w:abstractNum w:abstractNumId="1">
    <w:nsid w:val="06A2B7B4"/>
    <w:multiLevelType w:val="singleLevel"/>
    <w:tmpl w:val="06A2B7B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3081E"/>
    <w:rsid w:val="177BB532"/>
    <w:rsid w:val="1CC34AC5"/>
    <w:rsid w:val="1FA97BF0"/>
    <w:rsid w:val="353D0119"/>
    <w:rsid w:val="3AAD7181"/>
    <w:rsid w:val="3D0F182D"/>
    <w:rsid w:val="42C22B17"/>
    <w:rsid w:val="4B0E7D68"/>
    <w:rsid w:val="4B682FA4"/>
    <w:rsid w:val="4DB210B7"/>
    <w:rsid w:val="4FFA3AA8"/>
    <w:rsid w:val="55D06A24"/>
    <w:rsid w:val="56A76CB1"/>
    <w:rsid w:val="5A9F327E"/>
    <w:rsid w:val="5FC46BEB"/>
    <w:rsid w:val="6BF50055"/>
    <w:rsid w:val="6EFED02C"/>
    <w:rsid w:val="74FE18AB"/>
    <w:rsid w:val="76297DEC"/>
    <w:rsid w:val="77F8ADFD"/>
    <w:rsid w:val="7D6F63BD"/>
    <w:rsid w:val="7E7FF9F3"/>
    <w:rsid w:val="9D3ACC93"/>
    <w:rsid w:val="A7E78D2A"/>
    <w:rsid w:val="E27FA94E"/>
    <w:rsid w:val="EDFB4461"/>
    <w:rsid w:val="F3F50D1D"/>
    <w:rsid w:val="FDEE4115"/>
    <w:rsid w:val="FEFFE233"/>
    <w:rsid w:val="FF7F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3"/>
        <w:numId w:val="1"/>
      </w:numPr>
      <w:outlineLvl w:val="2"/>
    </w:pPr>
    <w:rPr>
      <w:rFonts w:ascii="Times New Roman" w:hAnsi="Times New Roman" w:eastAsia="MS Gothic" w:cs="Times New Roman"/>
      <w:kern w:val="0"/>
      <w:sz w:val="20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1028</Words>
  <Characters>1114</Characters>
  <Lines>0</Lines>
  <Paragraphs>0</Paragraphs>
  <TotalTime>0</TotalTime>
  <ScaleCrop>false</ScaleCrop>
  <LinksUpToDate>false</LinksUpToDate>
  <CharactersWithSpaces>1115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2025-09-30T19:46:00Z</dcterms:created>
  <dc:creator>M70ND5JP</dc:creator>
  <cp:lastModifiedBy>夜空中最亮的星</cp:lastModifiedBy>
  <dcterms:modified xsi:type="dcterms:W3CDTF">2025-10-20T07:17:40Z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7B9FDFF8F3DA441A886916BBFC9816D6</vt:lpwstr>
  </property>
  <property fmtid="{D5CDD505-2E9C-101B-9397-08002B2CF9AE}" pid="4" name="KSOTemplateDocerSaveRecord">
    <vt:lpwstr>eyJoZGlkIjoiMThlNDE2Mzg0NjQxNDRmMDFlYjdhYWI4M2JkM2I4ZjIiLCJ1c2VySWQiOiI0NTg1MDcxODEifQ==</vt:lpwstr>
  </property>
</Properties>
</file>