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65"/>
        </w:tabs>
        <w:spacing w:line="600" w:lineRule="exact"/>
        <w:rPr>
          <w:rFonts w:ascii="黑体" w:eastAsia="黑体"/>
          <w:sz w:val="10"/>
          <w:szCs w:val="10"/>
        </w:rPr>
      </w:pPr>
    </w:p>
    <w:p>
      <w:pPr>
        <w:tabs>
          <w:tab w:val="left" w:pos="5565"/>
        </w:tabs>
        <w:spacing w:line="600" w:lineRule="exact"/>
        <w:rPr>
          <w:rFonts w:ascii="黑体" w:eastAsia="黑体"/>
          <w:sz w:val="10"/>
          <w:szCs w:val="10"/>
        </w:rPr>
      </w:pPr>
    </w:p>
    <w:p>
      <w:pPr>
        <w:tabs>
          <w:tab w:val="left" w:pos="5565"/>
        </w:tabs>
        <w:spacing w:line="600" w:lineRule="exact"/>
        <w:rPr>
          <w:rFonts w:ascii="黑体" w:eastAsia="黑体"/>
          <w:sz w:val="10"/>
          <w:szCs w:val="10"/>
        </w:rPr>
      </w:pPr>
    </w:p>
    <w:p>
      <w:pPr>
        <w:tabs>
          <w:tab w:val="left" w:pos="5565"/>
        </w:tabs>
        <w:spacing w:line="600" w:lineRule="exact"/>
        <w:jc w:val="center"/>
        <w:rPr>
          <w:rFonts w:ascii="仿宋" w:hAnsi="仿宋" w:eastAsia="仿宋"/>
          <w:szCs w:val="32"/>
        </w:rPr>
      </w:pPr>
    </w:p>
    <w:p>
      <w:pPr>
        <w:tabs>
          <w:tab w:val="left" w:pos="5565"/>
        </w:tabs>
        <w:spacing w:line="600" w:lineRule="exact"/>
        <w:jc w:val="center"/>
        <w:rPr>
          <w:rFonts w:ascii="仿宋" w:hAnsi="仿宋" w:eastAsia="仿宋"/>
          <w:szCs w:val="32"/>
        </w:rPr>
      </w:pPr>
    </w:p>
    <w:p>
      <w:pPr>
        <w:tabs>
          <w:tab w:val="left" w:pos="5565"/>
        </w:tabs>
        <w:spacing w:line="600" w:lineRule="exact"/>
        <w:jc w:val="center"/>
        <w:rPr>
          <w:rFonts w:ascii="仿宋" w:hAnsi="仿宋" w:eastAsia="仿宋"/>
          <w:szCs w:val="32"/>
        </w:rPr>
      </w:pPr>
    </w:p>
    <w:p>
      <w:pPr>
        <w:keepNext w:val="0"/>
        <w:keepLines w:val="0"/>
        <w:pageBreakBefore w:val="0"/>
        <w:widowControl/>
        <w:kinsoku/>
        <w:wordWrap/>
        <w:overflowPunct/>
        <w:topLinePunct w:val="0"/>
        <w:autoSpaceDE w:val="0"/>
        <w:autoSpaceDN w:val="0"/>
        <w:bidi w:val="0"/>
        <w:adjustRightInd w:val="0"/>
        <w:snapToGrid w:val="0"/>
        <w:spacing w:line="640" w:lineRule="exact"/>
        <w:ind w:left="1437" w:leftChars="224" w:right="0" w:hanging="720" w:hangingChars="200"/>
        <w:jc w:val="left"/>
        <w:textAlignment w:val="baseline"/>
        <w:rPr>
          <w:rFonts w:hint="eastAsia" w:ascii="方正小标宋简体" w:hAnsi="方正小标宋简体" w:eastAsia="方正小标宋简体" w:cs="方正小标宋简体"/>
          <w:b w:val="0"/>
          <w:bCs w:val="0"/>
          <w:color w:val="auto"/>
          <w:spacing w:val="0"/>
          <w:w w:val="100"/>
          <w:sz w:val="36"/>
          <w:szCs w:val="36"/>
        </w:rPr>
      </w:pPr>
      <w:r>
        <w:rPr>
          <w:rFonts w:hint="eastAsia" w:ascii="方正小标宋简体" w:hAnsi="方正小标宋简体" w:eastAsia="方正小标宋简体" w:cs="方正小标宋简体"/>
          <w:b w:val="0"/>
          <w:bCs w:val="0"/>
          <w:color w:val="auto"/>
          <w:spacing w:val="0"/>
          <w:w w:val="100"/>
          <w:sz w:val="36"/>
          <w:szCs w:val="36"/>
        </w:rPr>
        <w:t>关于印发《</w:t>
      </w:r>
      <w:r>
        <w:rPr>
          <w:rFonts w:hint="eastAsia" w:ascii="方正小标宋简体" w:eastAsia="方正小标宋简体" w:cs="黑体"/>
          <w:bCs/>
          <w:sz w:val="36"/>
          <w:szCs w:val="36"/>
        </w:rPr>
        <w:t>零陵区财政局</w:t>
      </w:r>
      <w:r>
        <w:rPr>
          <w:rFonts w:hint="eastAsia" w:ascii="方正小标宋简体" w:hAnsi="方正小标宋简体" w:eastAsia="方正小标宋简体" w:cs="方正小标宋简体"/>
          <w:b w:val="0"/>
          <w:bCs w:val="0"/>
          <w:color w:val="auto"/>
          <w:spacing w:val="0"/>
          <w:w w:val="100"/>
          <w:sz w:val="36"/>
          <w:szCs w:val="36"/>
        </w:rPr>
        <w:t>全面推行行政执法公示</w:t>
      </w:r>
      <w:r>
        <w:rPr>
          <w:rFonts w:hint="eastAsia" w:ascii="方正小标宋简体" w:hAnsi="方正小标宋简体" w:eastAsia="方正小标宋简体" w:cs="方正小标宋简体"/>
          <w:b w:val="0"/>
          <w:bCs w:val="0"/>
          <w:color w:val="auto"/>
          <w:spacing w:val="0"/>
          <w:w w:val="100"/>
          <w:sz w:val="36"/>
          <w:szCs w:val="36"/>
          <w:lang w:val="en-US" w:eastAsia="zh-CN"/>
        </w:rPr>
        <w:t xml:space="preserve">      </w:t>
      </w:r>
      <w:bookmarkStart w:id="0" w:name="_GoBack"/>
      <w:bookmarkEnd w:id="0"/>
      <w:r>
        <w:rPr>
          <w:rFonts w:hint="eastAsia" w:ascii="方正小标宋简体" w:hAnsi="方正小标宋简体" w:eastAsia="方正小标宋简体" w:cs="方正小标宋简体"/>
          <w:b w:val="0"/>
          <w:bCs w:val="0"/>
          <w:color w:val="auto"/>
          <w:spacing w:val="0"/>
          <w:w w:val="100"/>
          <w:sz w:val="36"/>
          <w:szCs w:val="36"/>
        </w:rPr>
        <w:t>制度执法全过程记录制度重大执法决定</w:t>
      </w:r>
    </w:p>
    <w:p>
      <w:pPr>
        <w:keepNext w:val="0"/>
        <w:keepLines w:val="0"/>
        <w:pageBreakBefore w:val="0"/>
        <w:widowControl/>
        <w:kinsoku/>
        <w:wordWrap/>
        <w:overflowPunct/>
        <w:topLinePunct w:val="0"/>
        <w:autoSpaceDE w:val="0"/>
        <w:autoSpaceDN w:val="0"/>
        <w:bidi w:val="0"/>
        <w:adjustRightInd w:val="0"/>
        <w:snapToGrid w:val="0"/>
        <w:spacing w:line="640" w:lineRule="exact"/>
        <w:ind w:left="0" w:right="0" w:firstLine="720" w:firstLineChars="200"/>
        <w:jc w:val="center"/>
        <w:textAlignment w:val="baseline"/>
        <w:rPr>
          <w:rFonts w:hint="eastAsia" w:ascii="方正小标宋简体" w:hAnsi="方正小标宋简体" w:eastAsia="方正小标宋简体" w:cs="方正小标宋简体"/>
          <w:b w:val="0"/>
          <w:bCs w:val="0"/>
          <w:color w:val="auto"/>
          <w:spacing w:val="0"/>
          <w:w w:val="100"/>
          <w:sz w:val="36"/>
          <w:szCs w:val="36"/>
        </w:rPr>
      </w:pPr>
      <w:r>
        <w:rPr>
          <w:rFonts w:hint="eastAsia" w:ascii="方正小标宋简体" w:hAnsi="方正小标宋简体" w:eastAsia="方正小标宋简体" w:cs="方正小标宋简体"/>
          <w:b w:val="0"/>
          <w:bCs w:val="0"/>
          <w:color w:val="auto"/>
          <w:spacing w:val="0"/>
          <w:w w:val="100"/>
          <w:sz w:val="36"/>
          <w:szCs w:val="36"/>
        </w:rPr>
        <w:t>法制审核制度</w:t>
      </w:r>
      <w:r>
        <w:rPr>
          <w:rFonts w:hint="eastAsia" w:ascii="方正小标宋简体" w:hAnsi="方正小标宋简体" w:eastAsia="方正小标宋简体" w:cs="方正小标宋简体"/>
          <w:b w:val="0"/>
          <w:bCs w:val="0"/>
          <w:color w:val="auto"/>
          <w:spacing w:val="0"/>
          <w:w w:val="100"/>
          <w:sz w:val="36"/>
          <w:szCs w:val="36"/>
          <w:lang w:eastAsia="zh-CN"/>
        </w:rPr>
        <w:t>工作</w:t>
      </w:r>
      <w:r>
        <w:rPr>
          <w:rFonts w:hint="eastAsia" w:ascii="方正小标宋简体" w:hAnsi="方正小标宋简体" w:eastAsia="方正小标宋简体" w:cs="方正小标宋简体"/>
          <w:b w:val="0"/>
          <w:bCs w:val="0"/>
          <w:color w:val="auto"/>
          <w:spacing w:val="0"/>
          <w:w w:val="100"/>
          <w:sz w:val="36"/>
          <w:szCs w:val="36"/>
        </w:rPr>
        <w:t>方案》的通知</w:t>
      </w:r>
    </w:p>
    <w:p>
      <w:pPr>
        <w:keepNext w:val="0"/>
        <w:keepLines w:val="0"/>
        <w:pageBreakBefore w:val="0"/>
        <w:widowControl/>
        <w:kinsoku/>
        <w:wordWrap/>
        <w:overflowPunct/>
        <w:topLinePunct w:val="0"/>
        <w:autoSpaceDE w:val="0"/>
        <w:autoSpaceDN w:val="0"/>
        <w:bidi w:val="0"/>
        <w:adjustRightInd w:val="0"/>
        <w:snapToGrid w:val="0"/>
        <w:spacing w:line="640" w:lineRule="exact"/>
        <w:ind w:left="0" w:right="0" w:firstLine="880" w:firstLineChars="200"/>
        <w:jc w:val="center"/>
        <w:textAlignment w:val="baseline"/>
        <w:rPr>
          <w:rFonts w:hint="eastAsia" w:ascii="方正小标宋简体" w:hAnsi="方正小标宋简体" w:eastAsia="方正小标宋简体" w:cs="方正小标宋简体"/>
          <w:b w:val="0"/>
          <w:bCs w:val="0"/>
          <w:color w:val="auto"/>
          <w:spacing w:val="0"/>
          <w:w w:val="100"/>
          <w:sz w:val="44"/>
          <w:szCs w:val="44"/>
        </w:rPr>
      </w:pPr>
    </w:p>
    <w:p>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 w:hAnsi="仿宋" w:eastAsia="仿宋" w:cs="仿宋"/>
          <w:color w:val="auto"/>
          <w:spacing w:val="0"/>
          <w:w w:val="100"/>
          <w:sz w:val="30"/>
          <w:szCs w:val="30"/>
        </w:rPr>
      </w:pPr>
      <w:r>
        <w:rPr>
          <w:rFonts w:hint="eastAsia" w:ascii="仿宋" w:hAnsi="仿宋" w:eastAsia="仿宋" w:cs="仿宋"/>
          <w:color w:val="auto"/>
          <w:spacing w:val="0"/>
          <w:w w:val="100"/>
          <w:sz w:val="30"/>
          <w:szCs w:val="30"/>
          <w:lang w:eastAsia="zh-CN"/>
        </w:rPr>
        <w:t>局</w:t>
      </w:r>
      <w:r>
        <w:rPr>
          <w:rFonts w:hint="eastAsia" w:ascii="仿宋" w:hAnsi="仿宋" w:eastAsia="仿宋" w:cs="仿宋"/>
          <w:color w:val="auto"/>
          <w:spacing w:val="0"/>
          <w:w w:val="100"/>
          <w:sz w:val="30"/>
          <w:szCs w:val="30"/>
        </w:rPr>
        <w:t>机关各</w:t>
      </w:r>
      <w:r>
        <w:rPr>
          <w:rFonts w:hint="eastAsia" w:ascii="仿宋" w:hAnsi="仿宋" w:eastAsia="仿宋" w:cs="仿宋"/>
          <w:color w:val="auto"/>
          <w:spacing w:val="0"/>
          <w:w w:val="100"/>
          <w:sz w:val="30"/>
          <w:szCs w:val="30"/>
          <w:lang w:val="en-US" w:eastAsia="zh-CN"/>
        </w:rPr>
        <w:t>股</w:t>
      </w:r>
      <w:r>
        <w:rPr>
          <w:rFonts w:hint="eastAsia" w:ascii="仿宋" w:hAnsi="仿宋" w:eastAsia="仿宋" w:cs="仿宋"/>
          <w:color w:val="auto"/>
          <w:spacing w:val="0"/>
          <w:w w:val="100"/>
          <w:sz w:val="30"/>
          <w:szCs w:val="30"/>
        </w:rPr>
        <w:t>室、</w:t>
      </w:r>
      <w:r>
        <w:rPr>
          <w:rFonts w:hint="eastAsia" w:ascii="仿宋" w:hAnsi="仿宋" w:eastAsia="仿宋" w:cs="仿宋"/>
          <w:color w:val="auto"/>
          <w:spacing w:val="0"/>
          <w:w w:val="100"/>
          <w:sz w:val="30"/>
          <w:szCs w:val="30"/>
          <w:lang w:val="en-US" w:eastAsia="zh-CN"/>
        </w:rPr>
        <w:t>所</w:t>
      </w:r>
      <w:r>
        <w:rPr>
          <w:rFonts w:hint="eastAsia" w:ascii="仿宋" w:hAnsi="仿宋" w:eastAsia="仿宋" w:cs="仿宋"/>
          <w:color w:val="auto"/>
          <w:spacing w:val="0"/>
          <w:w w:val="100"/>
          <w:sz w:val="30"/>
          <w:szCs w:val="30"/>
        </w:rPr>
        <w:t>属各单位：</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color w:val="auto"/>
          <w:spacing w:val="0"/>
          <w:w w:val="100"/>
          <w:sz w:val="30"/>
          <w:szCs w:val="30"/>
        </w:rPr>
      </w:pPr>
      <w:r>
        <w:rPr>
          <w:rFonts w:hint="eastAsia" w:ascii="仿宋" w:hAnsi="仿宋" w:eastAsia="仿宋" w:cs="仿宋"/>
          <w:color w:val="auto"/>
          <w:spacing w:val="0"/>
          <w:w w:val="100"/>
          <w:sz w:val="30"/>
          <w:szCs w:val="30"/>
        </w:rPr>
        <w:t>《</w:t>
      </w:r>
      <w:r>
        <w:rPr>
          <w:rFonts w:hint="eastAsia" w:ascii="仿宋" w:hAnsi="仿宋" w:eastAsia="仿宋" w:cs="仿宋"/>
          <w:bCs/>
          <w:sz w:val="30"/>
          <w:szCs w:val="30"/>
        </w:rPr>
        <w:t>零陵区财政局</w:t>
      </w:r>
      <w:r>
        <w:rPr>
          <w:rFonts w:hint="eastAsia" w:ascii="仿宋" w:hAnsi="仿宋" w:eastAsia="仿宋" w:cs="仿宋"/>
          <w:color w:val="auto"/>
          <w:spacing w:val="0"/>
          <w:w w:val="100"/>
          <w:sz w:val="30"/>
          <w:szCs w:val="30"/>
        </w:rPr>
        <w:t>全面推行行政执法公示制度执法全过程记录制度重大执法决定法制审核制度</w:t>
      </w:r>
      <w:r>
        <w:rPr>
          <w:rFonts w:hint="eastAsia" w:ascii="仿宋" w:hAnsi="仿宋" w:eastAsia="仿宋" w:cs="仿宋"/>
          <w:bCs/>
          <w:sz w:val="30"/>
          <w:szCs w:val="30"/>
        </w:rPr>
        <w:t>工作</w:t>
      </w:r>
      <w:r>
        <w:rPr>
          <w:rFonts w:hint="eastAsia" w:ascii="仿宋" w:hAnsi="仿宋" w:eastAsia="仿宋" w:cs="仿宋"/>
          <w:color w:val="auto"/>
          <w:spacing w:val="0"/>
          <w:w w:val="100"/>
          <w:sz w:val="30"/>
          <w:szCs w:val="30"/>
        </w:rPr>
        <w:t>方案》已经</w:t>
      </w:r>
      <w:r>
        <w:rPr>
          <w:rFonts w:hint="eastAsia" w:ascii="仿宋" w:hAnsi="仿宋" w:eastAsia="仿宋" w:cs="仿宋"/>
          <w:color w:val="auto"/>
          <w:spacing w:val="0"/>
          <w:w w:val="100"/>
          <w:sz w:val="30"/>
          <w:szCs w:val="30"/>
          <w:lang w:val="en-US" w:eastAsia="zh-CN"/>
        </w:rPr>
        <w:t>局</w:t>
      </w:r>
      <w:r>
        <w:rPr>
          <w:rFonts w:hint="eastAsia" w:ascii="仿宋" w:hAnsi="仿宋" w:eastAsia="仿宋" w:cs="仿宋"/>
          <w:color w:val="auto"/>
          <w:spacing w:val="0"/>
          <w:w w:val="100"/>
          <w:sz w:val="30"/>
          <w:szCs w:val="30"/>
        </w:rPr>
        <w:t>党组会审定，现印发给你们，请结合实际，认真贯彻落实。</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color w:val="auto"/>
          <w:spacing w:val="0"/>
          <w:w w:val="100"/>
          <w:sz w:val="30"/>
          <w:szCs w:val="30"/>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b w:val="0"/>
          <w:bCs w:val="0"/>
          <w:color w:val="auto"/>
          <w:spacing w:val="0"/>
          <w:w w:val="100"/>
          <w:sz w:val="30"/>
          <w:szCs w:val="30"/>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b w:val="0"/>
          <w:bCs w:val="0"/>
          <w:color w:val="auto"/>
          <w:spacing w:val="0"/>
          <w:w w:val="100"/>
          <w:sz w:val="30"/>
          <w:szCs w:val="30"/>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b w:val="0"/>
          <w:bCs w:val="0"/>
          <w:color w:val="auto"/>
          <w:spacing w:val="0"/>
          <w:w w:val="100"/>
          <w:sz w:val="30"/>
          <w:szCs w:val="30"/>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color w:val="auto"/>
          <w:spacing w:val="0"/>
          <w:w w:val="100"/>
          <w:sz w:val="30"/>
          <w:szCs w:val="30"/>
          <w:lang w:val="en-US"/>
        </w:rPr>
      </w:pPr>
      <w:r>
        <w:rPr>
          <w:rFonts w:hint="eastAsia" w:ascii="仿宋" w:hAnsi="仿宋" w:eastAsia="仿宋" w:cs="仿宋"/>
          <w:color w:val="auto"/>
          <w:spacing w:val="0"/>
          <w:w w:val="100"/>
          <w:sz w:val="30"/>
          <w:szCs w:val="30"/>
          <w:lang w:val="en-US" w:eastAsia="zh-CN"/>
        </w:rPr>
        <w:t xml:space="preserve">                        永州市零陵区财政局</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4800" w:firstLineChars="1600"/>
        <w:jc w:val="both"/>
        <w:textAlignment w:val="baseline"/>
        <w:rPr>
          <w:rFonts w:hint="eastAsia" w:ascii="仿宋" w:hAnsi="仿宋" w:eastAsia="仿宋" w:cs="仿宋"/>
          <w:color w:val="auto"/>
          <w:spacing w:val="0"/>
          <w:w w:val="100"/>
          <w:sz w:val="30"/>
          <w:szCs w:val="30"/>
        </w:rPr>
      </w:pPr>
      <w:r>
        <w:rPr>
          <w:rFonts w:hint="eastAsia" w:ascii="仿宋" w:hAnsi="仿宋" w:eastAsia="仿宋" w:cs="仿宋"/>
          <w:color w:val="auto"/>
          <w:spacing w:val="0"/>
          <w:w w:val="100"/>
          <w:sz w:val="30"/>
          <w:szCs w:val="30"/>
        </w:rPr>
        <w:t>202</w:t>
      </w:r>
      <w:r>
        <w:rPr>
          <w:rFonts w:hint="eastAsia" w:ascii="仿宋" w:hAnsi="仿宋" w:eastAsia="仿宋" w:cs="仿宋"/>
          <w:color w:val="auto"/>
          <w:spacing w:val="0"/>
          <w:w w:val="100"/>
          <w:sz w:val="30"/>
          <w:szCs w:val="30"/>
          <w:lang w:val="en-US" w:eastAsia="zh-CN"/>
        </w:rPr>
        <w:t>3</w:t>
      </w:r>
      <w:r>
        <w:rPr>
          <w:rFonts w:hint="eastAsia" w:ascii="仿宋" w:hAnsi="仿宋" w:eastAsia="仿宋" w:cs="仿宋"/>
          <w:color w:val="auto"/>
          <w:spacing w:val="0"/>
          <w:w w:val="100"/>
          <w:sz w:val="30"/>
          <w:szCs w:val="30"/>
        </w:rPr>
        <w:t>年</w:t>
      </w:r>
      <w:r>
        <w:rPr>
          <w:rFonts w:hint="eastAsia" w:ascii="仿宋" w:hAnsi="仿宋" w:eastAsia="仿宋" w:cs="仿宋"/>
          <w:color w:val="auto"/>
          <w:spacing w:val="0"/>
          <w:w w:val="100"/>
          <w:sz w:val="30"/>
          <w:szCs w:val="30"/>
          <w:lang w:val="en-US" w:eastAsia="zh-CN"/>
        </w:rPr>
        <w:t>5</w:t>
      </w:r>
      <w:r>
        <w:rPr>
          <w:rFonts w:hint="eastAsia" w:ascii="仿宋" w:hAnsi="仿宋" w:eastAsia="仿宋" w:cs="仿宋"/>
          <w:color w:val="auto"/>
          <w:spacing w:val="0"/>
          <w:w w:val="100"/>
          <w:sz w:val="30"/>
          <w:szCs w:val="30"/>
        </w:rPr>
        <w:t>月</w:t>
      </w:r>
      <w:r>
        <w:rPr>
          <w:rFonts w:hint="eastAsia" w:ascii="仿宋" w:hAnsi="仿宋" w:eastAsia="仿宋" w:cs="仿宋"/>
          <w:color w:val="auto"/>
          <w:spacing w:val="0"/>
          <w:w w:val="100"/>
          <w:sz w:val="30"/>
          <w:szCs w:val="30"/>
          <w:lang w:val="en-US" w:eastAsia="zh-CN"/>
        </w:rPr>
        <w:t>30</w:t>
      </w:r>
      <w:r>
        <w:rPr>
          <w:rFonts w:hint="eastAsia" w:ascii="仿宋" w:hAnsi="仿宋" w:eastAsia="仿宋" w:cs="仿宋"/>
          <w:color w:val="auto"/>
          <w:spacing w:val="0"/>
          <w:w w:val="100"/>
          <w:sz w:val="30"/>
          <w:szCs w:val="30"/>
        </w:rPr>
        <w:t>日</w:t>
      </w:r>
    </w:p>
    <w:p>
      <w:pPr>
        <w:spacing w:line="600" w:lineRule="exact"/>
        <w:rPr>
          <w:rFonts w:ascii="宋体" w:hAnsi="宋体" w:eastAsia="宋体"/>
          <w:b/>
          <w:sz w:val="36"/>
          <w:szCs w:val="36"/>
        </w:rPr>
      </w:pPr>
    </w:p>
    <w:p>
      <w:pPr>
        <w:spacing w:line="560" w:lineRule="exact"/>
        <w:jc w:val="center"/>
        <w:rPr>
          <w:rFonts w:hint="eastAsia" w:ascii="方正小标宋简体" w:eastAsia="方正小标宋简体" w:cs="黑体"/>
          <w:bCs/>
          <w:sz w:val="36"/>
          <w:szCs w:val="36"/>
        </w:rPr>
      </w:pPr>
    </w:p>
    <w:p>
      <w:pPr>
        <w:spacing w:line="560" w:lineRule="exact"/>
        <w:jc w:val="center"/>
        <w:rPr>
          <w:rFonts w:hint="eastAsia" w:ascii="方正小标宋简体" w:eastAsia="方正小标宋简体" w:cs="黑体"/>
          <w:bCs/>
          <w:sz w:val="36"/>
          <w:szCs w:val="36"/>
        </w:rPr>
      </w:pPr>
    </w:p>
    <w:p>
      <w:pPr>
        <w:spacing w:line="560" w:lineRule="exact"/>
        <w:ind w:firstLine="720" w:firstLineChars="200"/>
        <w:jc w:val="both"/>
        <w:rPr>
          <w:rFonts w:hint="eastAsia" w:ascii="方正小标宋简体" w:eastAsia="方正小标宋简体" w:cs="黑体"/>
          <w:bCs/>
          <w:sz w:val="36"/>
          <w:szCs w:val="36"/>
        </w:rPr>
      </w:pPr>
    </w:p>
    <w:p>
      <w:pPr>
        <w:spacing w:line="560" w:lineRule="exact"/>
        <w:ind w:firstLine="1080" w:firstLineChars="300"/>
        <w:jc w:val="both"/>
        <w:rPr>
          <w:rFonts w:ascii="方正小标宋简体" w:eastAsia="方正小标宋简体" w:cs="黑体"/>
          <w:bCs/>
          <w:sz w:val="36"/>
          <w:szCs w:val="36"/>
        </w:rPr>
      </w:pPr>
      <w:r>
        <w:rPr>
          <w:rFonts w:hint="eastAsia" w:ascii="方正小标宋简体" w:eastAsia="方正小标宋简体" w:cs="黑体"/>
          <w:bCs/>
          <w:sz w:val="36"/>
          <w:szCs w:val="36"/>
        </w:rPr>
        <w:t>零陵区财政局全面推行行政执法公示制度</w:t>
      </w:r>
    </w:p>
    <w:p>
      <w:pPr>
        <w:spacing w:line="560" w:lineRule="exact"/>
        <w:jc w:val="center"/>
        <w:rPr>
          <w:rFonts w:ascii="方正小标宋简体" w:eastAsia="方正小标宋简体" w:cs="黑体"/>
          <w:bCs/>
          <w:sz w:val="36"/>
          <w:szCs w:val="36"/>
        </w:rPr>
      </w:pPr>
      <w:r>
        <w:rPr>
          <w:rFonts w:hint="eastAsia" w:ascii="方正小标宋简体" w:eastAsia="方正小标宋简体" w:cs="黑体"/>
          <w:bCs/>
          <w:sz w:val="36"/>
          <w:szCs w:val="36"/>
        </w:rPr>
        <w:t>执法全过程记录制度重大执法决定</w:t>
      </w:r>
    </w:p>
    <w:p>
      <w:pPr>
        <w:spacing w:line="560" w:lineRule="exact"/>
        <w:jc w:val="center"/>
        <w:rPr>
          <w:rFonts w:ascii="方正小标宋简体" w:eastAsia="方正小标宋简体" w:cs="黑体"/>
          <w:bCs/>
          <w:sz w:val="36"/>
          <w:szCs w:val="36"/>
        </w:rPr>
      </w:pPr>
      <w:r>
        <w:rPr>
          <w:rFonts w:hint="eastAsia" w:ascii="方正小标宋简体" w:eastAsia="方正小标宋简体" w:cs="黑体"/>
          <w:bCs/>
          <w:sz w:val="36"/>
          <w:szCs w:val="36"/>
        </w:rPr>
        <w:t>法制审核制度工作方案</w:t>
      </w:r>
    </w:p>
    <w:p>
      <w:pPr>
        <w:spacing w:line="560" w:lineRule="exact"/>
        <w:jc w:val="center"/>
        <w:rPr>
          <w:rFonts w:ascii="方正小标宋简体" w:eastAsia="方正小标宋简体" w:cs="仿宋"/>
          <w:sz w:val="44"/>
          <w:szCs w:val="44"/>
        </w:rPr>
      </w:pPr>
    </w:p>
    <w:p>
      <w:pPr>
        <w:keepNext w:val="0"/>
        <w:keepLines w:val="0"/>
        <w:pageBreakBefore w:val="0"/>
        <w:widowControl/>
        <w:kinsoku/>
        <w:wordWrap/>
        <w:overflowPunct/>
        <w:topLinePunct w:val="0"/>
        <w:autoSpaceDE w:val="0"/>
        <w:autoSpaceDN w:val="0"/>
        <w:bidi w:val="0"/>
        <w:adjustRightInd w:val="0"/>
        <w:snapToGrid w:val="0"/>
        <w:spacing w:line="560" w:lineRule="exact"/>
        <w:ind w:right="0" w:firstLine="600" w:firstLineChars="200"/>
        <w:jc w:val="both"/>
        <w:textAlignment w:val="baseline"/>
        <w:rPr>
          <w:rFonts w:hint="eastAsia" w:ascii="仿宋" w:hAnsi="仿宋" w:eastAsia="仿宋" w:cs="仿宋"/>
          <w:color w:val="auto"/>
          <w:spacing w:val="0"/>
          <w:w w:val="100"/>
          <w:sz w:val="30"/>
          <w:szCs w:val="30"/>
        </w:rPr>
      </w:pPr>
      <w:r>
        <w:rPr>
          <w:rFonts w:hint="eastAsia" w:ascii="仿宋" w:hAnsi="仿宋" w:eastAsia="仿宋" w:cs="仿宋"/>
          <w:color w:val="auto"/>
          <w:spacing w:val="0"/>
          <w:w w:val="100"/>
          <w:sz w:val="30"/>
          <w:szCs w:val="30"/>
        </w:rPr>
        <w:t>为贯彻落实《湖南省人民政府办公厅关于印发&lt;湖南省全面推行行政执法公示制度执法全过程记录制度重大执法决定法制审核制度的实施方案&gt;的通知》(湘政办发〔2019〕23号)</w:t>
      </w:r>
      <w:r>
        <w:rPr>
          <w:rFonts w:hint="eastAsia" w:ascii="仿宋" w:hAnsi="仿宋" w:eastAsia="仿宋" w:cs="仿宋"/>
          <w:color w:val="auto"/>
          <w:spacing w:val="0"/>
          <w:w w:val="100"/>
          <w:sz w:val="30"/>
          <w:szCs w:val="30"/>
          <w:lang w:eastAsia="zh-CN"/>
        </w:rPr>
        <w:t>、</w:t>
      </w:r>
      <w:r>
        <w:rPr>
          <w:rFonts w:hint="eastAsia" w:ascii="仿宋" w:hAnsi="仿宋" w:eastAsia="仿宋" w:cs="仿宋"/>
          <w:color w:val="auto"/>
          <w:spacing w:val="0"/>
          <w:w w:val="100"/>
          <w:sz w:val="30"/>
          <w:szCs w:val="30"/>
        </w:rPr>
        <w:t>《关于进一步做好全面推行行政执法“三项制度”有关工作的通知》(零法办（2023）4号)的要求，结合我</w:t>
      </w:r>
      <w:r>
        <w:rPr>
          <w:rFonts w:hint="eastAsia" w:ascii="仿宋" w:hAnsi="仿宋" w:eastAsia="仿宋" w:cs="仿宋"/>
          <w:color w:val="auto"/>
          <w:spacing w:val="0"/>
          <w:w w:val="100"/>
          <w:sz w:val="30"/>
          <w:szCs w:val="30"/>
          <w:lang w:val="en-US" w:eastAsia="zh-CN"/>
        </w:rPr>
        <w:t>局</w:t>
      </w:r>
      <w:r>
        <w:rPr>
          <w:rFonts w:hint="eastAsia" w:ascii="仿宋" w:hAnsi="仿宋" w:eastAsia="仿宋" w:cs="仿宋"/>
          <w:color w:val="auto"/>
          <w:spacing w:val="0"/>
          <w:w w:val="100"/>
          <w:sz w:val="30"/>
          <w:szCs w:val="30"/>
        </w:rPr>
        <w:t>工作实际，现就全面推行行政执法公示制度、执法全过程记录制度、重大执法决定法制审核制度,制定本</w:t>
      </w:r>
      <w:r>
        <w:rPr>
          <w:rFonts w:hint="eastAsia" w:ascii="仿宋" w:hAnsi="仿宋" w:eastAsia="仿宋" w:cs="仿宋"/>
          <w:color w:val="auto"/>
          <w:spacing w:val="0"/>
          <w:w w:val="100"/>
          <w:sz w:val="30"/>
          <w:szCs w:val="30"/>
          <w:lang w:eastAsia="zh-CN"/>
        </w:rPr>
        <w:t>工作</w:t>
      </w:r>
      <w:r>
        <w:rPr>
          <w:rFonts w:hint="eastAsia" w:ascii="仿宋" w:hAnsi="仿宋" w:eastAsia="仿宋" w:cs="仿宋"/>
          <w:color w:val="auto"/>
          <w:spacing w:val="0"/>
          <w:w w:val="100"/>
          <w:sz w:val="30"/>
          <w:szCs w:val="30"/>
        </w:rPr>
        <w:t>方案。</w:t>
      </w:r>
    </w:p>
    <w:p>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一、责任分工</w:t>
      </w:r>
    </w:p>
    <w:p>
      <w:pPr>
        <w:spacing w:line="480" w:lineRule="exact"/>
        <w:ind w:firstLine="602" w:firstLineChars="200"/>
        <w:rPr>
          <w:rFonts w:ascii="仿宋" w:hAnsi="仿宋" w:eastAsia="仿宋" w:cs="仿宋"/>
          <w:sz w:val="30"/>
          <w:szCs w:val="30"/>
        </w:rPr>
      </w:pPr>
      <w:r>
        <w:rPr>
          <w:rFonts w:hint="eastAsia" w:ascii="仿宋" w:hAnsi="仿宋" w:eastAsia="仿宋" w:cs="仿宋"/>
          <w:b/>
          <w:bCs/>
          <w:sz w:val="30"/>
          <w:szCs w:val="30"/>
        </w:rPr>
        <w:t>（一）落实执法公示责任。</w:t>
      </w:r>
      <w:r>
        <w:rPr>
          <w:rFonts w:hint="eastAsia" w:ascii="仿宋" w:hAnsi="仿宋" w:eastAsia="仿宋" w:cs="仿宋"/>
          <w:sz w:val="30"/>
          <w:szCs w:val="30"/>
        </w:rPr>
        <w:t>按照“谁执法谁公示”的原则，从事前、事中、事后三个阶段落实好本单位的行政执法公示责任。</w:t>
      </w:r>
    </w:p>
    <w:p>
      <w:pPr>
        <w:spacing w:line="480" w:lineRule="exact"/>
        <w:ind w:firstLine="602" w:firstLineChars="200"/>
        <w:rPr>
          <w:rFonts w:ascii="仿宋" w:hAnsi="仿宋" w:eastAsia="仿宋" w:cs="仿宋"/>
          <w:sz w:val="30"/>
          <w:szCs w:val="30"/>
        </w:rPr>
      </w:pPr>
      <w:r>
        <w:rPr>
          <w:rFonts w:hint="eastAsia" w:ascii="仿宋" w:hAnsi="仿宋" w:eastAsia="仿宋" w:cs="仿宋"/>
          <w:b/>
          <w:sz w:val="30"/>
          <w:szCs w:val="30"/>
        </w:rPr>
        <w:t>1.强化事前公开。</w:t>
      </w:r>
      <w:r>
        <w:rPr>
          <w:rFonts w:hint="eastAsia" w:ascii="仿宋" w:hAnsi="仿宋" w:eastAsia="仿宋" w:cs="仿宋"/>
          <w:bCs/>
          <w:sz w:val="30"/>
          <w:szCs w:val="30"/>
        </w:rPr>
        <w:t>一是认真对</w:t>
      </w:r>
      <w:r>
        <w:rPr>
          <w:rFonts w:hint="eastAsia" w:ascii="仿宋" w:hAnsi="仿宋" w:eastAsia="仿宋" w:cs="仿宋"/>
          <w:sz w:val="30"/>
          <w:szCs w:val="30"/>
        </w:rPr>
        <w:t>照中央、省、市目录对区财政局权责清单事项进行比对和录入，能让群众随时进入湖南省政务服务网网页平台可以查询到本单位的人员、职责、权限、依据、程序、救济途径等信息。二是严格执法人员持证上岗。所有的执法人员必须取得执法资格，通过湖南省行政执法人员管理系统对外公布。</w:t>
      </w:r>
    </w:p>
    <w:p>
      <w:pPr>
        <w:spacing w:line="480" w:lineRule="exact"/>
        <w:ind w:firstLine="602" w:firstLineChars="200"/>
        <w:rPr>
          <w:rFonts w:ascii="仿宋" w:hAnsi="仿宋" w:eastAsia="仿宋" w:cs="仿宋"/>
          <w:sz w:val="30"/>
          <w:szCs w:val="30"/>
        </w:rPr>
      </w:pPr>
      <w:r>
        <w:rPr>
          <w:rFonts w:hint="eastAsia" w:ascii="仿宋" w:hAnsi="仿宋" w:eastAsia="仿宋" w:cs="仿宋"/>
          <w:b/>
          <w:sz w:val="30"/>
          <w:szCs w:val="30"/>
        </w:rPr>
        <w:t>2.规范事中公示。</w:t>
      </w:r>
      <w:r>
        <w:rPr>
          <w:rFonts w:hint="eastAsia" w:ascii="仿宋" w:hAnsi="仿宋" w:eastAsia="仿宋" w:cs="仿宋"/>
          <w:bCs/>
          <w:sz w:val="30"/>
          <w:szCs w:val="30"/>
        </w:rPr>
        <w:t>本单位的</w:t>
      </w:r>
      <w:r>
        <w:rPr>
          <w:rFonts w:hint="eastAsia" w:ascii="仿宋" w:hAnsi="仿宋" w:eastAsia="仿宋" w:cs="仿宋"/>
          <w:sz w:val="30"/>
          <w:szCs w:val="30"/>
        </w:rPr>
        <w:t>行政执法人员从事执法活动时，主动出示行政执法证件、行政执法文书，告知当事人权利义务等内容。</w:t>
      </w:r>
    </w:p>
    <w:p>
      <w:pPr>
        <w:spacing w:line="480" w:lineRule="exact"/>
        <w:ind w:firstLine="602" w:firstLineChars="200"/>
        <w:rPr>
          <w:rFonts w:ascii="仿宋" w:hAnsi="仿宋" w:eastAsia="仿宋" w:cs="仿宋"/>
          <w:sz w:val="30"/>
          <w:szCs w:val="30"/>
        </w:rPr>
      </w:pPr>
      <w:r>
        <w:rPr>
          <w:rFonts w:hint="eastAsia" w:ascii="仿宋" w:hAnsi="仿宋" w:eastAsia="仿宋" w:cs="仿宋"/>
          <w:b/>
          <w:sz w:val="30"/>
          <w:szCs w:val="30"/>
        </w:rPr>
        <w:t>3.加强事后公开。</w:t>
      </w:r>
      <w:r>
        <w:rPr>
          <w:rFonts w:hint="eastAsia" w:ascii="仿宋" w:hAnsi="仿宋" w:eastAsia="仿宋" w:cs="仿宋"/>
          <w:bCs/>
          <w:sz w:val="30"/>
          <w:szCs w:val="30"/>
        </w:rPr>
        <w:t>本单位的行</w:t>
      </w:r>
      <w:r>
        <w:rPr>
          <w:rFonts w:hint="eastAsia" w:ascii="仿宋" w:hAnsi="仿宋" w:eastAsia="仿宋" w:cs="仿宋"/>
          <w:sz w:val="30"/>
          <w:szCs w:val="30"/>
        </w:rPr>
        <w:t>政许可、行政处罚的执法决定信息要在执法决定作出之日起7个工作日内公开（法律、行政法规另有规定的除外）。建立健全执法决定信息公开发布、撤销和更新机制；建立行政执法统计年报制度。</w:t>
      </w:r>
    </w:p>
    <w:p>
      <w:pPr>
        <w:spacing w:line="480" w:lineRule="exact"/>
        <w:ind w:firstLine="602" w:firstLineChars="200"/>
        <w:rPr>
          <w:rFonts w:ascii="仿宋" w:hAnsi="仿宋" w:eastAsia="仿宋" w:cs="仿宋"/>
          <w:sz w:val="30"/>
          <w:szCs w:val="30"/>
        </w:rPr>
      </w:pPr>
      <w:r>
        <w:rPr>
          <w:rFonts w:hint="eastAsia" w:ascii="仿宋" w:hAnsi="仿宋" w:eastAsia="仿宋" w:cs="仿宋"/>
          <w:b/>
          <w:bCs/>
          <w:sz w:val="30"/>
          <w:szCs w:val="30"/>
        </w:rPr>
        <w:t>（二）落实执法全过程记录责任。</w:t>
      </w:r>
      <w:r>
        <w:rPr>
          <w:rFonts w:hint="eastAsia" w:ascii="仿宋" w:hAnsi="仿宋" w:eastAsia="仿宋" w:cs="仿宋"/>
          <w:sz w:val="30"/>
          <w:szCs w:val="30"/>
        </w:rPr>
        <w:t>建立和完善统一的执法文书格式，对行政执法的启动、调查取证、审核决定、送达执行等全部过程进行记录，并全面系统归档保存，做到执法全过程留痕和可回溯管理。</w:t>
      </w:r>
    </w:p>
    <w:p>
      <w:pPr>
        <w:spacing w:line="480" w:lineRule="exact"/>
        <w:ind w:firstLine="602" w:firstLineChars="200"/>
        <w:rPr>
          <w:rFonts w:ascii="仿宋" w:hAnsi="仿宋" w:eastAsia="仿宋" w:cs="仿宋"/>
          <w:sz w:val="30"/>
          <w:szCs w:val="30"/>
        </w:rPr>
      </w:pPr>
      <w:r>
        <w:rPr>
          <w:rFonts w:hint="eastAsia" w:ascii="仿宋" w:hAnsi="仿宋" w:eastAsia="仿宋" w:cs="仿宋"/>
          <w:b/>
          <w:sz w:val="30"/>
          <w:szCs w:val="30"/>
        </w:rPr>
        <w:t>1.完善文字记录。</w:t>
      </w:r>
      <w:r>
        <w:rPr>
          <w:rFonts w:hint="eastAsia" w:ascii="仿宋" w:hAnsi="仿宋" w:eastAsia="仿宋" w:cs="仿宋"/>
          <w:sz w:val="30"/>
          <w:szCs w:val="30"/>
        </w:rPr>
        <w:t>使用本部门本系统统一适用的行政执法文书，做到文字记录合法规范、客观全面、及时准确，并按要求制作、管理和保存执法案卷。本单位按照一般程序办理的行政执法案件，应当对证据采信理由、依据选择理由和决定裁量理由三个方面进行充分说明。</w:t>
      </w:r>
    </w:p>
    <w:p>
      <w:pPr>
        <w:spacing w:line="480" w:lineRule="exact"/>
        <w:ind w:firstLine="602" w:firstLineChars="200"/>
        <w:rPr>
          <w:rFonts w:ascii="仿宋" w:hAnsi="仿宋" w:eastAsia="仿宋" w:cs="仿宋"/>
          <w:sz w:val="30"/>
          <w:szCs w:val="30"/>
        </w:rPr>
      </w:pPr>
      <w:r>
        <w:rPr>
          <w:rFonts w:hint="eastAsia" w:ascii="仿宋" w:hAnsi="仿宋" w:eastAsia="仿宋" w:cs="仿宋"/>
          <w:b/>
          <w:sz w:val="30"/>
          <w:szCs w:val="30"/>
        </w:rPr>
        <w:t>2.开展案卷评查。</w:t>
      </w:r>
      <w:r>
        <w:rPr>
          <w:rFonts w:hint="eastAsia" w:ascii="仿宋" w:hAnsi="仿宋" w:eastAsia="仿宋" w:cs="仿宋"/>
          <w:bCs/>
          <w:sz w:val="30"/>
          <w:szCs w:val="30"/>
        </w:rPr>
        <w:t>根据统筹安排，定期对本单位行政处罚和行政许可案卷</w:t>
      </w:r>
      <w:r>
        <w:rPr>
          <w:rFonts w:hint="eastAsia" w:ascii="仿宋" w:hAnsi="仿宋" w:eastAsia="仿宋" w:cs="仿宋"/>
          <w:sz w:val="30"/>
          <w:szCs w:val="30"/>
        </w:rPr>
        <w:t>进行自评自查，对存在的不足和问题及时整改。</w:t>
      </w:r>
    </w:p>
    <w:p>
      <w:pPr>
        <w:spacing w:line="480" w:lineRule="exact"/>
        <w:ind w:firstLine="602" w:firstLineChars="200"/>
        <w:rPr>
          <w:rFonts w:ascii="仿宋" w:hAnsi="仿宋" w:eastAsia="仿宋" w:cs="仿宋"/>
          <w:sz w:val="30"/>
          <w:szCs w:val="30"/>
        </w:rPr>
      </w:pPr>
      <w:r>
        <w:rPr>
          <w:rFonts w:hint="eastAsia" w:ascii="仿宋" w:hAnsi="仿宋" w:eastAsia="仿宋" w:cs="仿宋"/>
          <w:b/>
          <w:bCs/>
          <w:sz w:val="30"/>
          <w:szCs w:val="30"/>
        </w:rPr>
        <w:t>（三）落实重大行政执法决定法制审核责任。</w:t>
      </w:r>
      <w:r>
        <w:rPr>
          <w:rFonts w:hint="eastAsia" w:ascii="仿宋" w:hAnsi="仿宋" w:eastAsia="仿宋" w:cs="仿宋"/>
          <w:sz w:val="30"/>
          <w:szCs w:val="30"/>
        </w:rPr>
        <w:t>本单位作出重大执法决定前，要严格进行法制审核；未经法制审核或者审核未通过的，不得作出决定。</w:t>
      </w:r>
    </w:p>
    <w:p>
      <w:pPr>
        <w:spacing w:line="480" w:lineRule="exact"/>
        <w:ind w:firstLine="602" w:firstLineChars="200"/>
        <w:rPr>
          <w:rFonts w:ascii="仿宋" w:hAnsi="仿宋" w:eastAsia="仿宋" w:cs="仿宋"/>
          <w:sz w:val="30"/>
          <w:szCs w:val="30"/>
        </w:rPr>
      </w:pPr>
      <w:r>
        <w:rPr>
          <w:rFonts w:hint="eastAsia" w:ascii="仿宋" w:hAnsi="仿宋" w:eastAsia="仿宋" w:cs="仿宋"/>
          <w:b/>
          <w:sz w:val="30"/>
          <w:szCs w:val="30"/>
        </w:rPr>
        <w:t>1.明确法制审核机构。</w:t>
      </w:r>
      <w:r>
        <w:rPr>
          <w:rFonts w:hint="eastAsia" w:ascii="仿宋" w:hAnsi="仿宋" w:eastAsia="仿宋" w:cs="仿宋"/>
          <w:sz w:val="30"/>
          <w:szCs w:val="30"/>
        </w:rPr>
        <w:t>区财政局设置内设机构税政法规股负责本单位所有行政执法活动的法制审核工作。</w:t>
      </w:r>
    </w:p>
    <w:p>
      <w:pPr>
        <w:spacing w:line="480" w:lineRule="exact"/>
        <w:ind w:firstLine="602" w:firstLineChars="200"/>
        <w:rPr>
          <w:rFonts w:ascii="仿宋" w:hAnsi="仿宋" w:eastAsia="仿宋" w:cs="仿宋"/>
          <w:sz w:val="30"/>
          <w:szCs w:val="30"/>
        </w:rPr>
      </w:pPr>
      <w:r>
        <w:rPr>
          <w:rFonts w:hint="eastAsia" w:ascii="仿宋" w:hAnsi="仿宋" w:eastAsia="仿宋" w:cs="仿宋"/>
          <w:b/>
          <w:sz w:val="30"/>
          <w:szCs w:val="30"/>
        </w:rPr>
        <w:t>2.明确法制审核的范围和内容。</w:t>
      </w:r>
      <w:r>
        <w:rPr>
          <w:rFonts w:hint="eastAsia" w:ascii="仿宋" w:hAnsi="仿宋" w:eastAsia="仿宋" w:cs="仿宋"/>
          <w:bCs/>
          <w:sz w:val="30"/>
          <w:szCs w:val="30"/>
        </w:rPr>
        <w:t>根据权责清单事项</w:t>
      </w:r>
      <w:r>
        <w:rPr>
          <w:rFonts w:hint="eastAsia" w:ascii="仿宋" w:hAnsi="仿宋" w:eastAsia="仿宋" w:cs="仿宋"/>
          <w:sz w:val="30"/>
          <w:szCs w:val="30"/>
        </w:rPr>
        <w:t>制定本单位重大执法决定法制审核目录清单，制定本单位重大执法决定法制审核工作程序，同时，严格审核行政执法办案中的程序、案件事实、证据、适用法律等是否合法、充分、适当。</w:t>
      </w:r>
    </w:p>
    <w:p>
      <w:pPr>
        <w:spacing w:line="480" w:lineRule="exact"/>
        <w:ind w:firstLine="602" w:firstLineChars="200"/>
        <w:rPr>
          <w:rFonts w:ascii="仿宋" w:hAnsi="仿宋" w:eastAsia="仿宋" w:cs="仿宋"/>
          <w:sz w:val="30"/>
          <w:szCs w:val="30"/>
        </w:rPr>
      </w:pPr>
      <w:r>
        <w:rPr>
          <w:rFonts w:hint="eastAsia" w:ascii="仿宋" w:hAnsi="仿宋" w:eastAsia="仿宋" w:cs="仿宋"/>
          <w:b/>
          <w:bCs/>
          <w:sz w:val="30"/>
          <w:szCs w:val="30"/>
        </w:rPr>
        <w:t>（四）落实信息化建设责任。</w:t>
      </w:r>
      <w:r>
        <w:rPr>
          <w:rFonts w:hint="eastAsia" w:ascii="仿宋" w:hAnsi="仿宋" w:eastAsia="仿宋" w:cs="仿宋"/>
          <w:sz w:val="30"/>
          <w:szCs w:val="30"/>
        </w:rPr>
        <w:t>本单位所有执法活动及时通过相关执法信息平台互联互通共享、方便群众办事。</w:t>
      </w:r>
    </w:p>
    <w:p>
      <w:pPr>
        <w:spacing w:line="48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1.完善信息化平台建设。</w:t>
      </w:r>
      <w:r>
        <w:rPr>
          <w:rFonts w:hint="eastAsia" w:ascii="仿宋" w:hAnsi="仿宋" w:eastAsia="仿宋" w:cs="仿宋"/>
          <w:sz w:val="30"/>
          <w:szCs w:val="30"/>
        </w:rPr>
        <w:t>对全区的互联网+政务服务一体化平台、“双随机、一公开”等平台</w:t>
      </w:r>
      <w:r>
        <w:rPr>
          <w:rFonts w:hint="eastAsia" w:ascii="仿宋" w:hAnsi="仿宋" w:eastAsia="仿宋" w:cs="仿宋"/>
          <w:bCs/>
          <w:sz w:val="30"/>
          <w:szCs w:val="30"/>
        </w:rPr>
        <w:t>及时</w:t>
      </w:r>
      <w:r>
        <w:rPr>
          <w:rFonts w:hint="eastAsia" w:ascii="仿宋" w:hAnsi="仿宋" w:eastAsia="仿宋" w:cs="仿宋"/>
          <w:sz w:val="30"/>
          <w:szCs w:val="30"/>
        </w:rPr>
        <w:t>完善和录入，通过政府网站发布本单位的行政处罚和行政许可事项。</w:t>
      </w:r>
    </w:p>
    <w:p>
      <w:pPr>
        <w:spacing w:line="480" w:lineRule="exact"/>
        <w:ind w:firstLine="602" w:firstLineChars="200"/>
        <w:rPr>
          <w:rFonts w:ascii="仿宋" w:hAnsi="仿宋" w:eastAsia="仿宋" w:cs="仿宋"/>
          <w:sz w:val="30"/>
          <w:szCs w:val="30"/>
        </w:rPr>
      </w:pPr>
      <w:r>
        <w:rPr>
          <w:rFonts w:hint="eastAsia" w:ascii="仿宋" w:hAnsi="仿宋" w:eastAsia="仿宋" w:cs="仿宋"/>
          <w:b/>
          <w:sz w:val="30"/>
          <w:szCs w:val="30"/>
        </w:rPr>
        <w:t>2.强化智能应用。</w:t>
      </w:r>
      <w:r>
        <w:rPr>
          <w:rFonts w:hint="eastAsia" w:ascii="仿宋" w:hAnsi="仿宋" w:eastAsia="仿宋" w:cs="仿宋"/>
          <w:sz w:val="30"/>
          <w:szCs w:val="30"/>
        </w:rPr>
        <w:t>按照统筹安排，积极推进人工智能技术在行政执法实践中的运用，积极配合研究开发行政执法裁量智能辅助信息系统，加强对行政执法大数据的关联分析、深化应用。</w:t>
      </w:r>
    </w:p>
    <w:p>
      <w:pPr>
        <w:spacing w:line="480" w:lineRule="exact"/>
        <w:ind w:firstLine="600" w:firstLineChars="200"/>
        <w:rPr>
          <w:rFonts w:ascii="黑体" w:hAnsi="黑体" w:eastAsia="黑体" w:cs="黑体"/>
          <w:sz w:val="30"/>
          <w:szCs w:val="30"/>
        </w:rPr>
      </w:pPr>
      <w:r>
        <w:rPr>
          <w:rFonts w:hint="eastAsia" w:ascii="黑体" w:hAnsi="黑体" w:eastAsia="黑体" w:cs="黑体"/>
          <w:sz w:val="30"/>
          <w:szCs w:val="30"/>
        </w:rPr>
        <w:t>二、保障措施</w:t>
      </w:r>
    </w:p>
    <w:p>
      <w:pPr>
        <w:spacing w:line="480" w:lineRule="exact"/>
        <w:ind w:firstLine="602" w:firstLineChars="200"/>
        <w:rPr>
          <w:rFonts w:ascii="仿宋" w:hAnsi="仿宋" w:eastAsia="仿宋" w:cs="仿宋"/>
          <w:sz w:val="30"/>
          <w:szCs w:val="30"/>
        </w:rPr>
      </w:pPr>
      <w:r>
        <w:rPr>
          <w:rFonts w:hint="eastAsia" w:ascii="仿宋" w:hAnsi="仿宋" w:eastAsia="仿宋" w:cs="仿宋"/>
          <w:b/>
          <w:bCs/>
          <w:sz w:val="30"/>
          <w:szCs w:val="30"/>
        </w:rPr>
        <w:t>（一）组织保障。</w:t>
      </w:r>
      <w:r>
        <w:rPr>
          <w:rFonts w:hint="eastAsia" w:ascii="仿宋" w:hAnsi="仿宋" w:eastAsia="仿宋" w:cs="仿宋"/>
          <w:sz w:val="30"/>
          <w:szCs w:val="30"/>
        </w:rPr>
        <w:t>为深入推行本单位的行政执法“三项制度”工作，成立由一把手为组长，各分管领导为副组长，各股室负责人为成员的零陵区财政局全面推行“三项制度”工作领导小组，领导小组下设办公室，由零陵区财政局税政法规股负责人兼任办公室主任，并联络承担日常工作的开展。</w:t>
      </w:r>
    </w:p>
    <w:p>
      <w:pPr>
        <w:spacing w:line="480" w:lineRule="exact"/>
        <w:ind w:firstLine="602" w:firstLineChars="200"/>
        <w:rPr>
          <w:rFonts w:ascii="仿宋" w:hAnsi="仿宋" w:eastAsia="仿宋" w:cs="仿宋"/>
          <w:sz w:val="30"/>
          <w:szCs w:val="30"/>
        </w:rPr>
      </w:pPr>
      <w:r>
        <w:rPr>
          <w:rFonts w:hint="eastAsia" w:ascii="仿宋" w:hAnsi="仿宋" w:eastAsia="仿宋" w:cs="仿宋"/>
          <w:b/>
          <w:bCs/>
          <w:sz w:val="30"/>
          <w:szCs w:val="30"/>
        </w:rPr>
        <w:t>（二）强化队伍。</w:t>
      </w:r>
      <w:r>
        <w:rPr>
          <w:rFonts w:hint="eastAsia" w:ascii="仿宋" w:hAnsi="仿宋" w:eastAsia="仿宋" w:cs="仿宋"/>
          <w:sz w:val="30"/>
          <w:szCs w:val="30"/>
        </w:rPr>
        <w:t>高素质的执法人员是全面推行“三项制度”取得实效的关键，持续不断加强本单位执法人员能力素质建设，提升行政执法人员业务能力和执法素养。</w:t>
      </w:r>
    </w:p>
    <w:p>
      <w:pPr>
        <w:spacing w:line="480" w:lineRule="exact"/>
        <w:ind w:firstLine="600" w:firstLineChars="200"/>
        <w:rPr>
          <w:rFonts w:ascii="仿宋" w:hAnsi="仿宋" w:eastAsia="仿宋" w:cs="仿宋"/>
          <w:sz w:val="30"/>
          <w:szCs w:val="30"/>
        </w:rPr>
      </w:pPr>
    </w:p>
    <w:p>
      <w:pPr>
        <w:spacing w:line="480" w:lineRule="exact"/>
        <w:ind w:firstLine="600" w:firstLineChars="200"/>
        <w:rPr>
          <w:rFonts w:ascii="仿宋" w:hAnsi="仿宋" w:eastAsia="仿宋" w:cs="仿宋"/>
          <w:sz w:val="30"/>
          <w:szCs w:val="30"/>
        </w:rPr>
      </w:pPr>
    </w:p>
    <w:p>
      <w:pPr>
        <w:spacing w:line="480" w:lineRule="exact"/>
        <w:ind w:firstLine="600" w:firstLineChars="200"/>
        <w:rPr>
          <w:rFonts w:ascii="仿宋" w:hAnsi="仿宋" w:eastAsia="仿宋" w:cs="仿宋"/>
          <w:sz w:val="30"/>
          <w:szCs w:val="30"/>
        </w:rPr>
      </w:pPr>
    </w:p>
    <w:p>
      <w:pPr>
        <w:ind w:firstLine="5400" w:firstLineChars="1800"/>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mODNkMjY4MGYwZmM1NTNmZDliZjFmNWEwNDU1NmQifQ=="/>
  </w:docVars>
  <w:rsids>
    <w:rsidRoot w:val="23C9645B"/>
    <w:rsid w:val="001950C6"/>
    <w:rsid w:val="00937EDE"/>
    <w:rsid w:val="00947249"/>
    <w:rsid w:val="00A050E9"/>
    <w:rsid w:val="00AF5D98"/>
    <w:rsid w:val="00D31B95"/>
    <w:rsid w:val="00E248FF"/>
    <w:rsid w:val="0B977F1A"/>
    <w:rsid w:val="0CD36378"/>
    <w:rsid w:val="1F675B07"/>
    <w:rsid w:val="23C9645B"/>
    <w:rsid w:val="336456CD"/>
    <w:rsid w:val="476D4D7C"/>
    <w:rsid w:val="51E02271"/>
    <w:rsid w:val="59A9727C"/>
    <w:rsid w:val="6379750C"/>
    <w:rsid w:val="7B9022BC"/>
    <w:rsid w:val="7BAB6F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仿宋_GB2312" w:hAnsi="Times New Roman" w:eastAsia="仿宋_GB2312" w:cs="Times New Roman"/>
      <w:kern w:val="2"/>
      <w:sz w:val="18"/>
      <w:szCs w:val="18"/>
    </w:rPr>
  </w:style>
  <w:style w:type="character" w:customStyle="1" w:styleId="7">
    <w:name w:val="页脚 Char"/>
    <w:basedOn w:val="5"/>
    <w:link w:val="2"/>
    <w:uiPriority w:val="0"/>
    <w:rPr>
      <w:rFonts w:ascii="仿宋_GB2312"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Pe8.net</Company>
  <Pages>3</Pages>
  <Words>213</Words>
  <Characters>1219</Characters>
  <Lines>10</Lines>
  <Paragraphs>2</Paragraphs>
  <TotalTime>4</TotalTime>
  <ScaleCrop>false</ScaleCrop>
  <LinksUpToDate>false</LinksUpToDate>
  <CharactersWithSpaces>1430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2021-12-10T02:01:00Z</dcterms:created>
  <dc:creator>tp(唐平)</dc:creator>
  <cp:lastModifiedBy>Administrator</cp:lastModifiedBy>
  <cp:lastPrinted>2020-11-04T02:42:00Z</cp:lastPrinted>
  <dcterms:modified xsi:type="dcterms:W3CDTF">2023-12-29T05:13:48Z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4FED9EF041EF488A9096DD424DC271C3_12</vt:lpwstr>
  </property>
</Properties>
</file>