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A1" w:rsidRDefault="006B6CA1" w:rsidP="006B6CA1">
      <w:pPr>
        <w:autoSpaceDE w:val="0"/>
        <w:autoSpaceDN w:val="0"/>
        <w:adjustRightInd w:val="0"/>
        <w:spacing w:line="59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6B6CA1" w:rsidRDefault="006B6CA1" w:rsidP="006B6CA1">
      <w:pPr>
        <w:autoSpaceDE w:val="0"/>
        <w:autoSpaceDN w:val="0"/>
        <w:adjustRightInd w:val="0"/>
        <w:spacing w:beforeLines="50" w:before="156" w:afterLines="50" w:after="156" w:line="596" w:lineRule="exact"/>
        <w:jc w:val="center"/>
        <w:rPr>
          <w:rFonts w:ascii="方正小标宋简体" w:eastAsia="方正小标宋简体"/>
          <w:sz w:val="42"/>
          <w:szCs w:val="42"/>
        </w:rPr>
      </w:pPr>
      <w:bookmarkStart w:id="0" w:name="_GoBack"/>
      <w:r>
        <w:rPr>
          <w:rFonts w:ascii="方正小标宋简体" w:eastAsia="方正小标宋简体" w:hint="eastAsia"/>
          <w:sz w:val="42"/>
          <w:szCs w:val="42"/>
        </w:rPr>
        <w:t>景区门票及相关信息汇总表</w:t>
      </w:r>
    </w:p>
    <w:bookmarkEnd w:id="0"/>
    <w:p w:rsidR="006B6CA1" w:rsidRDefault="006B6CA1" w:rsidP="006B6CA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报送单位(加盖公章）：                                  填报人:                                        联系电话：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"/>
        <w:gridCol w:w="800"/>
        <w:gridCol w:w="560"/>
        <w:gridCol w:w="463"/>
        <w:gridCol w:w="463"/>
        <w:gridCol w:w="520"/>
        <w:gridCol w:w="447"/>
        <w:gridCol w:w="737"/>
        <w:gridCol w:w="1080"/>
        <w:gridCol w:w="941"/>
        <w:gridCol w:w="941"/>
        <w:gridCol w:w="960"/>
        <w:gridCol w:w="941"/>
        <w:gridCol w:w="941"/>
        <w:gridCol w:w="941"/>
        <w:gridCol w:w="941"/>
        <w:gridCol w:w="941"/>
        <w:gridCol w:w="700"/>
        <w:gridCol w:w="759"/>
        <w:gridCol w:w="400"/>
        <w:gridCol w:w="560"/>
        <w:gridCol w:w="480"/>
      </w:tblGrid>
      <w:tr w:rsidR="006B6CA1" w:rsidTr="00DF58CC">
        <w:trPr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景区名称或相关服务名称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景区级别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门票</w:t>
            </w:r>
          </w:p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网络售票价格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团队折扣或优惠政策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游览总人数（2019）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特殊群体优惠人数（2019）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其他优惠人数（2019）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总收入（2019）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门票收入（2019）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其他收入（2019）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总支出（2019）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资源有偿使用费（2019）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其他支出（2019）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定价文号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有效期（年、月）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员工人数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6B6CA1" w:rsidTr="00DF58CC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旺季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淡季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旺季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8"/>
                <w:szCs w:val="18"/>
              </w:rPr>
              <w:t>淡季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B6CA1" w:rsidTr="00DF58CC">
        <w:trPr>
          <w:trHeight w:val="57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6CA1" w:rsidTr="00DF58CC">
        <w:trPr>
          <w:trHeight w:val="57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6CA1" w:rsidTr="00DF58CC">
        <w:trPr>
          <w:trHeight w:val="57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6CA1" w:rsidTr="00DF58CC">
        <w:trPr>
          <w:trHeight w:val="57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6CA1" w:rsidTr="00DF58CC">
        <w:trPr>
          <w:trHeight w:val="57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A1" w:rsidRDefault="006B6CA1" w:rsidP="00DF5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B6CA1" w:rsidRDefault="006B6CA1" w:rsidP="006B6CA1">
      <w:pPr>
        <w:autoSpaceDE w:val="0"/>
        <w:autoSpaceDN w:val="0"/>
        <w:adjustRightInd w:val="0"/>
        <w:rPr>
          <w:szCs w:val="28"/>
        </w:rPr>
      </w:pPr>
      <w:r>
        <w:rPr>
          <w:rFonts w:hint="eastAsia"/>
          <w:szCs w:val="28"/>
        </w:rPr>
        <w:t>备注：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、空白项填“无”。</w:t>
      </w:r>
    </w:p>
    <w:p w:rsidR="006B6CA1" w:rsidRDefault="006B6CA1" w:rsidP="006B6CA1">
      <w:pPr>
        <w:autoSpaceDE w:val="0"/>
        <w:autoSpaceDN w:val="0"/>
        <w:adjustRightInd w:val="0"/>
        <w:ind w:firstLineChars="300" w:firstLine="630"/>
        <w:rPr>
          <w:szCs w:val="28"/>
        </w:rPr>
      </w:pP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、填报“人数”时单位精确到“个位”，“收入、支出、资源有偿使用费、其他支出金额”时单位精确到“万元”。</w:t>
      </w:r>
    </w:p>
    <w:p w:rsidR="006B6CA1" w:rsidRDefault="006B6CA1" w:rsidP="006B6CA1">
      <w:pPr>
        <w:autoSpaceDE w:val="0"/>
        <w:autoSpaceDN w:val="0"/>
        <w:adjustRightInd w:val="0"/>
        <w:ind w:firstLineChars="300" w:firstLine="630"/>
        <w:rPr>
          <w:szCs w:val="28"/>
        </w:rPr>
      </w:pP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、“其他优惠人数”为景区对本地市民、记者、警察、医护工作者等其他群体实行优惠的人数，“其他支出”为其他单位的分成等。</w:t>
      </w:r>
    </w:p>
    <w:p w:rsidR="000C5916" w:rsidRDefault="006B6CA1" w:rsidP="006B6CA1">
      <w:r>
        <w:rPr>
          <w:rFonts w:hint="eastAsia"/>
          <w:color w:val="000000"/>
          <w:szCs w:val="28"/>
        </w:rPr>
        <w:t>4</w:t>
      </w:r>
      <w:r>
        <w:rPr>
          <w:rFonts w:hint="eastAsia"/>
          <w:color w:val="000000"/>
          <w:szCs w:val="28"/>
        </w:rPr>
        <w:t>、汇总表纸质版请加盖公章后寄送至省发改委服务价格和收费管理处，</w:t>
      </w:r>
      <w:hyperlink r:id="rId5" w:history="1">
        <w:r>
          <w:rPr>
            <w:rStyle w:val="a3"/>
            <w:rFonts w:hint="eastAsia"/>
            <w:color w:val="000000"/>
            <w:szCs w:val="28"/>
          </w:rPr>
          <w:t>电子版请发送至</w:t>
        </w:r>
        <w:r>
          <w:rPr>
            <w:rStyle w:val="a3"/>
            <w:rFonts w:hint="eastAsia"/>
            <w:color w:val="000000"/>
            <w:szCs w:val="28"/>
          </w:rPr>
          <w:t>hnfwjgc@163.com</w:t>
        </w:r>
      </w:hyperlink>
      <w:r>
        <w:rPr>
          <w:rFonts w:hint="eastAsia"/>
          <w:color w:val="000000"/>
          <w:szCs w:val="28"/>
        </w:rPr>
        <w:t>。</w:t>
      </w:r>
    </w:p>
    <w:sectPr w:rsidR="000C5916" w:rsidSect="006B6C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A1"/>
    <w:rsid w:val="000C5916"/>
    <w:rsid w:val="006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6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6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9256;&#35831;&#21457;&#36865;&#33267;hnfwjgc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2020-03-27T08:55:00Z</dcterms:created>
  <dcterms:modified xsi:type="dcterms:W3CDTF">2020-03-27T08:56:00Z</dcterms:modified>
</cp:coreProperties>
</file>