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left"/>
        <w:textAlignment w:val="auto"/>
        <w:rPr>
          <w:rFonts w:hint="default" w:eastAsia="宋体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附件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: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蓝山县人民政府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2021年度重大行政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决策事项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目录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1.关于印发《蓝山县2021年稳定发展粮食生产工作意见》的通知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2.关于清明扫墓若干禁止事项的通告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3.关于规范天然水域垂钓行为的通告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4.关于印发《蓝山县</w:t>
      </w:r>
      <w:r>
        <w:rPr>
          <w:rFonts w:hint="default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2020</w:t>
      </w: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年生态功能精准提升工程建后管护办法》的通知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5.关于加强烟叶收购经营管理的通告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6.关于发布森林防火禁火令的通告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7.关于调整蓝山县征地补偿标准和征地补偿片区划分的通知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kern w:val="0"/>
          <w:sz w:val="32"/>
          <w:szCs w:val="32"/>
          <w:lang w:val="en-US" w:eastAsia="zh-CN" w:bidi="ar"/>
        </w:rPr>
        <w:t>8.关于印发《蓝山县推进职业教育现代化服务“三高四新”战略实施方案》的通知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9.关于印发《蓝山县深化公路管理养护体制改革试点实施方案》的通知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10.关于印发《蓝山县涉企经营“一照通”改革实施方案（试行）》的通知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11.关于印发《健康蓝山行动实施方案》的通知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600" w:lineRule="exact"/>
        <w:ind w:left="0" w:right="0" w:firstLine="640" w:firstLineChars="200"/>
        <w:jc w:val="left"/>
        <w:textAlignment w:val="auto"/>
      </w:pPr>
      <w:r>
        <w:rPr>
          <w:rFonts w:hint="eastAsia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12.关于印发《蓝山县全民科学素质行动规划纲要实施方案（</w:t>
      </w:r>
      <w:r>
        <w:rPr>
          <w:rFonts w:hint="default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2021-2025</w:t>
      </w:r>
      <w:r>
        <w:rPr>
          <w:rFonts w:hint="eastAsia" w:ascii="仿宋_GB2312" w:hAnsi="仿宋_GB2312" w:eastAsia="仿宋_GB2312" w:cs="仿宋_GB2312"/>
          <w:snapToGrid/>
          <w:color w:val="000000"/>
          <w:kern w:val="0"/>
          <w:sz w:val="32"/>
          <w:szCs w:val="32"/>
          <w:lang w:val="en-US" w:eastAsia="zh-CN" w:bidi="ar"/>
        </w:rPr>
        <w:t>年）》的通知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hMTEzMmFkOTgyYTQwZTA5MDdjM2NiZjNjOGFlOTIifQ=="/>
  </w:docVars>
  <w:rsids>
    <w:rsidRoot w:val="00000000"/>
    <w:rsid w:val="4A8F1EEA"/>
    <w:rsid w:val="4B38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2022-06-01T07:37:00Z</dcterms:created>
  <dc:creator>Administrator</dc:creator>
  <cp:lastModifiedBy>慾董</cp:lastModifiedBy>
  <dcterms:modified xsi:type="dcterms:W3CDTF">2022-11-18T08:11:05Z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9A4909AD47BF4F55BDFB8CC38C3CCC79</vt:lpwstr>
  </property>
</Properties>
</file>