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bCs/>
          <w:w w:val="90"/>
          <w:sz w:val="44"/>
          <w:szCs w:val="44"/>
        </w:rPr>
      </w:pPr>
      <w:r>
        <w:rPr>
          <w:rFonts w:hint="eastAsia" w:ascii="仿宋" w:hAnsi="仿宋" w:eastAsia="仿宋" w:cs="仿宋"/>
          <w:b/>
          <w:bCs/>
          <w:w w:val="90"/>
          <w:sz w:val="44"/>
          <w:szCs w:val="44"/>
        </w:rPr>
        <w:t>关于蓝山县城区道路</w:t>
      </w:r>
      <w:r>
        <w:rPr>
          <w:rFonts w:hint="eastAsia" w:ascii="仿宋" w:hAnsi="仿宋" w:eastAsia="仿宋" w:cs="仿宋"/>
          <w:b/>
          <w:bCs/>
          <w:w w:val="90"/>
          <w:sz w:val="44"/>
          <w:szCs w:val="44"/>
          <w:lang w:eastAsia="zh-CN"/>
        </w:rPr>
        <w:t>临时</w:t>
      </w:r>
      <w:r>
        <w:rPr>
          <w:rFonts w:hint="eastAsia" w:ascii="仿宋" w:hAnsi="仿宋" w:eastAsia="仿宋" w:cs="仿宋"/>
          <w:b/>
          <w:bCs/>
          <w:w w:val="90"/>
          <w:sz w:val="44"/>
          <w:szCs w:val="44"/>
        </w:rPr>
        <w:t>停车泊位</w:t>
      </w:r>
      <w:r>
        <w:rPr>
          <w:rFonts w:hint="eastAsia" w:ascii="仿宋" w:hAnsi="仿宋" w:eastAsia="仿宋" w:cs="仿宋"/>
          <w:b/>
          <w:bCs/>
          <w:w w:val="90"/>
          <w:sz w:val="44"/>
          <w:szCs w:val="44"/>
          <w:lang w:eastAsia="zh-CN"/>
        </w:rPr>
        <w:t>停放</w:t>
      </w:r>
      <w:r>
        <w:rPr>
          <w:rFonts w:hint="eastAsia" w:ascii="仿宋" w:hAnsi="仿宋" w:eastAsia="仿宋" w:cs="仿宋"/>
          <w:b/>
          <w:bCs/>
          <w:w w:val="90"/>
          <w:sz w:val="44"/>
          <w:szCs w:val="44"/>
        </w:rPr>
        <w:t>服务</w:t>
      </w:r>
    </w:p>
    <w:p>
      <w:pPr>
        <w:jc w:val="center"/>
        <w:rPr>
          <w:rFonts w:ascii="黑体" w:hAnsi="黑体" w:eastAsia="黑体" w:cs="黑体"/>
          <w:sz w:val="36"/>
          <w:szCs w:val="36"/>
        </w:rPr>
      </w:pPr>
      <w:r>
        <w:rPr>
          <w:rFonts w:hint="eastAsia" w:ascii="仿宋" w:hAnsi="仿宋" w:eastAsia="仿宋" w:cs="仿宋"/>
          <w:b/>
          <w:bCs/>
          <w:w w:val="90"/>
          <w:sz w:val="44"/>
          <w:szCs w:val="44"/>
        </w:rPr>
        <w:t>成本</w:t>
      </w:r>
      <w:r>
        <w:rPr>
          <w:rFonts w:hint="eastAsia" w:ascii="仿宋" w:hAnsi="仿宋" w:eastAsia="仿宋" w:cs="仿宋"/>
          <w:b/>
          <w:bCs/>
          <w:w w:val="90"/>
          <w:sz w:val="44"/>
          <w:szCs w:val="44"/>
          <w:lang w:eastAsia="zh-CN"/>
        </w:rPr>
        <w:t>测算</w:t>
      </w:r>
      <w:r>
        <w:rPr>
          <w:rFonts w:hint="eastAsia" w:ascii="仿宋" w:hAnsi="仿宋" w:eastAsia="仿宋" w:cs="仿宋"/>
          <w:b/>
          <w:bCs/>
          <w:w w:val="90"/>
          <w:sz w:val="44"/>
          <w:szCs w:val="44"/>
        </w:rPr>
        <w:t>报告</w:t>
      </w:r>
    </w:p>
    <w:p>
      <w:pPr>
        <w:jc w:val="center"/>
        <w:rPr>
          <w:rFonts w:hint="eastAsia" w:ascii="仿宋" w:hAnsi="仿宋" w:eastAsia="仿宋" w:cs="仿宋"/>
          <w:sz w:val="32"/>
          <w:szCs w:val="32"/>
        </w:rPr>
      </w:pPr>
    </w:p>
    <w:p>
      <w:pPr>
        <w:jc w:val="center"/>
        <w:rPr>
          <w:rFonts w:hint="eastAsia" w:ascii="仿宋" w:hAnsi="仿宋" w:eastAsia="仿宋" w:cs="仿宋"/>
          <w:sz w:val="32"/>
          <w:szCs w:val="32"/>
          <w:lang w:val="en-US" w:eastAsia="zh-CN"/>
        </w:rPr>
      </w:pPr>
      <w:r>
        <w:rPr>
          <w:rFonts w:hint="eastAsia" w:ascii="仿宋" w:hAnsi="仿宋" w:eastAsia="仿宋" w:cs="仿宋"/>
          <w:sz w:val="32"/>
          <w:szCs w:val="32"/>
          <w:lang w:eastAsia="zh-CN"/>
        </w:rPr>
        <w:t>蓝价成测</w:t>
      </w:r>
      <w:r>
        <w:rPr>
          <w:rFonts w:hint="eastAsia" w:ascii="仿宋" w:hAnsi="仿宋" w:eastAsia="仿宋" w:cs="仿宋"/>
          <w:sz w:val="32"/>
          <w:szCs w:val="32"/>
          <w:lang w:val="en-US" w:eastAsia="zh-CN"/>
        </w:rPr>
        <w:t>[2024]1号</w:t>
      </w:r>
    </w:p>
    <w:p>
      <w:pPr>
        <w:jc w:val="center"/>
        <w:rPr>
          <w:rFonts w:hint="default" w:ascii="仿宋" w:hAnsi="仿宋" w:eastAsia="仿宋" w:cs="仿宋"/>
          <w:sz w:val="32"/>
          <w:szCs w:val="32"/>
          <w:lang w:val="en-US" w:eastAsia="zh-CN"/>
        </w:rPr>
      </w:pPr>
    </w:p>
    <w:p>
      <w:pPr>
        <w:spacing w:line="580" w:lineRule="exact"/>
        <w:ind w:firstLine="640" w:firstLineChars="200"/>
        <w:outlineLvl w:val="0"/>
        <w:rPr>
          <w:rFonts w:hint="eastAsia" w:ascii="楷体" w:hAnsi="楷体" w:eastAsia="楷体" w:cs="Times New Roman"/>
          <w:sz w:val="32"/>
          <w:szCs w:val="32"/>
        </w:rPr>
      </w:pPr>
      <w:r>
        <w:rPr>
          <w:rFonts w:hint="eastAsia" w:ascii="楷体" w:hAnsi="楷体" w:eastAsia="楷体" w:cs="Times New Roman"/>
          <w:sz w:val="32"/>
          <w:szCs w:val="32"/>
        </w:rPr>
        <w:t>蓝山县</w:t>
      </w:r>
      <w:r>
        <w:rPr>
          <w:rFonts w:hint="eastAsia" w:ascii="楷体" w:hAnsi="楷体" w:eastAsia="楷体" w:cs="Times New Roman"/>
          <w:sz w:val="32"/>
          <w:szCs w:val="32"/>
          <w:lang w:val="en-US" w:eastAsia="zh-CN"/>
        </w:rPr>
        <w:t>发改局</w:t>
      </w:r>
      <w:r>
        <w:rPr>
          <w:rFonts w:hint="eastAsia" w:ascii="楷体" w:hAnsi="楷体" w:eastAsia="楷体" w:cs="Times New Roman"/>
          <w:sz w:val="32"/>
          <w:szCs w:val="32"/>
        </w:rPr>
        <w:t>依据《政府制定价格成本监审办法》，遵循独立、客观、公正</w:t>
      </w:r>
      <w:r>
        <w:rPr>
          <w:rFonts w:hint="eastAsia" w:ascii="楷体" w:hAnsi="楷体" w:eastAsia="楷体" w:cs="Times New Roman"/>
          <w:sz w:val="32"/>
          <w:szCs w:val="32"/>
          <w:lang w:val="en-US" w:eastAsia="zh-CN"/>
        </w:rPr>
        <w:t>的原则，按照规定的程序和方法，对蓝山县城区道路临时停车泊位停放服务收费进行了实地</w:t>
      </w:r>
      <w:r>
        <w:rPr>
          <w:rFonts w:hint="eastAsia" w:ascii="楷体" w:hAnsi="楷体" w:eastAsia="楷体" w:cs="Times New Roman"/>
          <w:sz w:val="32"/>
          <w:szCs w:val="32"/>
        </w:rPr>
        <w:t>调查</w:t>
      </w:r>
      <w:r>
        <w:rPr>
          <w:rFonts w:hint="eastAsia" w:ascii="楷体" w:hAnsi="楷体" w:eastAsia="楷体" w:cs="Times New Roman"/>
          <w:sz w:val="32"/>
          <w:szCs w:val="32"/>
          <w:lang w:eastAsia="zh-CN"/>
        </w:rPr>
        <w:t>审核，并出具成本测算报告</w:t>
      </w:r>
      <w:r>
        <w:rPr>
          <w:rFonts w:hint="eastAsia" w:ascii="楷体" w:hAnsi="楷体" w:eastAsia="楷体" w:cs="Times New Roman"/>
          <w:sz w:val="32"/>
          <w:szCs w:val="32"/>
        </w:rPr>
        <w:t>，现将成本</w:t>
      </w:r>
      <w:r>
        <w:rPr>
          <w:rFonts w:hint="eastAsia" w:ascii="楷体" w:hAnsi="楷体" w:eastAsia="楷体" w:cs="Times New Roman"/>
          <w:sz w:val="32"/>
          <w:szCs w:val="32"/>
          <w:lang w:eastAsia="zh-CN"/>
        </w:rPr>
        <w:t>测算</w:t>
      </w:r>
      <w:r>
        <w:rPr>
          <w:rFonts w:hint="eastAsia" w:ascii="楷体" w:hAnsi="楷体" w:eastAsia="楷体" w:cs="Times New Roman"/>
          <w:sz w:val="32"/>
          <w:szCs w:val="32"/>
        </w:rPr>
        <w:t>情况报告如下：</w:t>
      </w:r>
    </w:p>
    <w:p>
      <w:pPr>
        <w:spacing w:line="580" w:lineRule="exact"/>
        <w:ind w:firstLine="643" w:firstLineChars="200"/>
        <w:outlineLvl w:val="0"/>
        <w:rPr>
          <w:rFonts w:hint="eastAsia" w:ascii="楷体" w:hAnsi="楷体" w:eastAsia="楷体"/>
          <w:b/>
          <w:sz w:val="32"/>
          <w:szCs w:val="32"/>
        </w:rPr>
      </w:pPr>
      <w:r>
        <w:rPr>
          <w:rFonts w:hint="eastAsia" w:ascii="楷体" w:hAnsi="楷体" w:eastAsia="楷体"/>
          <w:b/>
          <w:sz w:val="32"/>
          <w:szCs w:val="32"/>
        </w:rPr>
        <w:t>一、基本情况</w:t>
      </w:r>
    </w:p>
    <w:p>
      <w:pPr>
        <w:spacing w:line="580" w:lineRule="exact"/>
        <w:ind w:firstLine="640" w:firstLineChars="200"/>
        <w:outlineLvl w:val="0"/>
        <w:rPr>
          <w:rFonts w:hint="eastAsia" w:ascii="楷体" w:hAnsi="楷体" w:eastAsia="楷体"/>
          <w:sz w:val="32"/>
          <w:szCs w:val="32"/>
        </w:rPr>
      </w:pPr>
      <w:r>
        <w:rPr>
          <w:rFonts w:hint="eastAsia" w:ascii="楷体" w:hAnsi="楷体" w:eastAsia="楷体"/>
          <w:sz w:val="32"/>
          <w:szCs w:val="32"/>
        </w:rPr>
        <w:t>1</w:t>
      </w:r>
      <w:r>
        <w:rPr>
          <w:rFonts w:ascii="楷体" w:hAnsi="楷体" w:eastAsia="楷体"/>
          <w:sz w:val="32"/>
          <w:szCs w:val="32"/>
        </w:rPr>
        <w:t>.</w:t>
      </w:r>
      <w:r>
        <w:rPr>
          <w:rFonts w:hint="eastAsia" w:ascii="楷体" w:hAnsi="楷体" w:eastAsia="楷体"/>
          <w:sz w:val="32"/>
          <w:szCs w:val="32"/>
        </w:rPr>
        <w:t>项目名称：蓝山县城区道路停车泊位停车服务</w:t>
      </w:r>
      <w:r>
        <w:rPr>
          <w:rFonts w:ascii="楷体" w:hAnsi="楷体" w:eastAsia="楷体"/>
          <w:sz w:val="32"/>
          <w:szCs w:val="32"/>
        </w:rPr>
        <w:t>成本测算。</w:t>
      </w:r>
    </w:p>
    <w:p>
      <w:pPr>
        <w:spacing w:line="580" w:lineRule="exact"/>
        <w:ind w:firstLine="640" w:firstLineChars="200"/>
        <w:outlineLvl w:val="0"/>
        <w:rPr>
          <w:rFonts w:hint="eastAsia" w:ascii="楷体" w:hAnsi="楷体" w:eastAsia="楷体"/>
          <w:sz w:val="32"/>
          <w:szCs w:val="32"/>
        </w:rPr>
      </w:pPr>
      <w:r>
        <w:rPr>
          <w:rFonts w:hint="eastAsia" w:ascii="楷体" w:hAnsi="楷体" w:eastAsia="楷体"/>
          <w:sz w:val="32"/>
          <w:szCs w:val="32"/>
        </w:rPr>
        <w:t>2</w:t>
      </w:r>
      <w:r>
        <w:rPr>
          <w:rFonts w:ascii="楷体" w:hAnsi="楷体" w:eastAsia="楷体"/>
          <w:sz w:val="32"/>
          <w:szCs w:val="32"/>
        </w:rPr>
        <w:t>.</w:t>
      </w:r>
      <w:r>
        <w:rPr>
          <w:rFonts w:hint="eastAsia" w:ascii="楷体" w:hAnsi="楷体" w:eastAsia="楷体"/>
          <w:sz w:val="32"/>
          <w:szCs w:val="32"/>
        </w:rPr>
        <w:t>项目由来：受</w:t>
      </w:r>
      <w:r>
        <w:rPr>
          <w:rFonts w:hint="eastAsia" w:ascii="楷体" w:hAnsi="楷体" w:eastAsia="楷体" w:cs="仿宋"/>
          <w:sz w:val="32"/>
          <w:szCs w:val="32"/>
        </w:rPr>
        <w:t>蓝山泊客停车管理有限公司委托</w:t>
      </w:r>
      <w:r>
        <w:rPr>
          <w:rFonts w:hint="eastAsia" w:ascii="楷体" w:hAnsi="楷体" w:eastAsia="楷体"/>
          <w:sz w:val="32"/>
          <w:szCs w:val="32"/>
        </w:rPr>
        <w:t>，依据《中华人民共和国价格法》、国家发改委《政府制定价格成本监审办法》（第8号令）等有关规定，对蓝山县城区道路</w:t>
      </w:r>
      <w:r>
        <w:rPr>
          <w:rFonts w:hint="eastAsia" w:ascii="楷体" w:hAnsi="楷体" w:eastAsia="楷体"/>
          <w:sz w:val="32"/>
          <w:szCs w:val="32"/>
          <w:lang w:eastAsia="zh-CN"/>
        </w:rPr>
        <w:t>临时</w:t>
      </w:r>
      <w:r>
        <w:rPr>
          <w:rFonts w:hint="eastAsia" w:ascii="楷体" w:hAnsi="楷体" w:eastAsia="楷体"/>
          <w:sz w:val="32"/>
          <w:szCs w:val="32"/>
        </w:rPr>
        <w:t>停车泊位</w:t>
      </w:r>
      <w:r>
        <w:rPr>
          <w:rFonts w:hint="eastAsia" w:ascii="楷体" w:hAnsi="楷体" w:eastAsia="楷体"/>
          <w:sz w:val="32"/>
          <w:szCs w:val="32"/>
          <w:lang w:eastAsia="zh-CN"/>
        </w:rPr>
        <w:t>停放</w:t>
      </w:r>
      <w:r>
        <w:rPr>
          <w:rFonts w:hint="eastAsia" w:ascii="楷体" w:hAnsi="楷体" w:eastAsia="楷体"/>
          <w:sz w:val="32"/>
          <w:szCs w:val="32"/>
        </w:rPr>
        <w:t>服务</w:t>
      </w:r>
      <w:r>
        <w:rPr>
          <w:rFonts w:hint="eastAsia" w:ascii="楷体" w:hAnsi="楷体" w:eastAsia="楷体"/>
          <w:sz w:val="32"/>
          <w:szCs w:val="32"/>
          <w:lang w:eastAsia="zh-CN"/>
        </w:rPr>
        <w:t>收费</w:t>
      </w:r>
      <w:r>
        <w:rPr>
          <w:rFonts w:ascii="楷体" w:hAnsi="楷体" w:eastAsia="楷体"/>
          <w:sz w:val="32"/>
          <w:szCs w:val="32"/>
        </w:rPr>
        <w:t>成本进行审核测算</w:t>
      </w:r>
      <w:r>
        <w:rPr>
          <w:rFonts w:hint="eastAsia" w:ascii="楷体" w:hAnsi="楷体" w:eastAsia="楷体"/>
          <w:sz w:val="32"/>
          <w:szCs w:val="32"/>
        </w:rPr>
        <w:t>。</w:t>
      </w:r>
    </w:p>
    <w:p>
      <w:pPr>
        <w:spacing w:line="580" w:lineRule="exact"/>
        <w:ind w:firstLine="640" w:firstLineChars="200"/>
        <w:rPr>
          <w:rFonts w:hint="eastAsia" w:ascii="楷体" w:hAnsi="楷体" w:eastAsia="楷体" w:cs="仿宋"/>
          <w:sz w:val="32"/>
          <w:szCs w:val="32"/>
        </w:rPr>
      </w:pPr>
      <w:r>
        <w:rPr>
          <w:rFonts w:hint="eastAsia" w:ascii="楷体" w:hAnsi="楷体" w:eastAsia="楷体"/>
          <w:sz w:val="32"/>
          <w:szCs w:val="32"/>
        </w:rPr>
        <w:t>3</w:t>
      </w:r>
      <w:r>
        <w:rPr>
          <w:rFonts w:ascii="楷体" w:hAnsi="楷体" w:eastAsia="楷体"/>
          <w:sz w:val="32"/>
          <w:szCs w:val="32"/>
        </w:rPr>
        <w:t>.</w:t>
      </w:r>
      <w:r>
        <w:rPr>
          <w:rFonts w:hint="eastAsia" w:ascii="楷体" w:hAnsi="楷体" w:eastAsia="楷体"/>
          <w:sz w:val="32"/>
          <w:szCs w:val="32"/>
        </w:rPr>
        <w:t>成本</w:t>
      </w:r>
      <w:r>
        <w:rPr>
          <w:rFonts w:ascii="楷体" w:hAnsi="楷体" w:eastAsia="楷体"/>
          <w:sz w:val="32"/>
          <w:szCs w:val="32"/>
        </w:rPr>
        <w:t>测算</w:t>
      </w:r>
      <w:r>
        <w:rPr>
          <w:rFonts w:hint="eastAsia" w:ascii="楷体" w:hAnsi="楷体" w:eastAsia="楷体"/>
          <w:sz w:val="32"/>
          <w:szCs w:val="32"/>
        </w:rPr>
        <w:t>对象及范围： 本次成本</w:t>
      </w:r>
      <w:r>
        <w:rPr>
          <w:rFonts w:ascii="楷体" w:hAnsi="楷体" w:eastAsia="楷体"/>
          <w:sz w:val="32"/>
          <w:szCs w:val="32"/>
        </w:rPr>
        <w:t>测算</w:t>
      </w:r>
      <w:r>
        <w:rPr>
          <w:rFonts w:hint="eastAsia" w:ascii="楷体" w:hAnsi="楷体" w:eastAsia="楷体"/>
          <w:sz w:val="32"/>
          <w:szCs w:val="32"/>
        </w:rPr>
        <w:t>对象为</w:t>
      </w:r>
      <w:r>
        <w:rPr>
          <w:rFonts w:hint="eastAsia" w:ascii="楷体" w:hAnsi="楷体" w:eastAsia="楷体" w:cs="仿宋"/>
          <w:sz w:val="32"/>
          <w:szCs w:val="32"/>
        </w:rPr>
        <w:t>蓝山泊客停车管理有限公司</w:t>
      </w:r>
      <w:r>
        <w:rPr>
          <w:rFonts w:hint="eastAsia" w:ascii="楷体" w:hAnsi="楷体" w:eastAsia="楷体"/>
          <w:sz w:val="32"/>
          <w:szCs w:val="32"/>
        </w:rPr>
        <w:t>，</w:t>
      </w:r>
      <w:r>
        <w:rPr>
          <w:rFonts w:ascii="楷体" w:hAnsi="楷体" w:eastAsia="楷体"/>
          <w:sz w:val="32"/>
          <w:szCs w:val="32"/>
        </w:rPr>
        <w:t>测算</w:t>
      </w:r>
      <w:r>
        <w:rPr>
          <w:rFonts w:hint="eastAsia" w:ascii="楷体" w:hAnsi="楷体" w:eastAsia="楷体"/>
          <w:sz w:val="32"/>
          <w:szCs w:val="32"/>
        </w:rPr>
        <w:t>的主要内容是蓝山县城区道路停车泊位</w:t>
      </w:r>
      <w:r>
        <w:rPr>
          <w:rFonts w:ascii="楷体" w:hAnsi="楷体" w:eastAsia="楷体"/>
          <w:sz w:val="32"/>
          <w:szCs w:val="32"/>
        </w:rPr>
        <w:t>工程建设</w:t>
      </w:r>
      <w:r>
        <w:rPr>
          <w:rFonts w:hint="eastAsia" w:ascii="楷体" w:hAnsi="楷体" w:eastAsia="楷体"/>
          <w:sz w:val="32"/>
          <w:szCs w:val="32"/>
        </w:rPr>
        <w:t>和运行</w:t>
      </w:r>
      <w:r>
        <w:rPr>
          <w:rFonts w:ascii="楷体" w:hAnsi="楷体" w:eastAsia="楷体"/>
          <w:sz w:val="32"/>
          <w:szCs w:val="32"/>
        </w:rPr>
        <w:t>成本、</w:t>
      </w:r>
      <w:r>
        <w:rPr>
          <w:rFonts w:hint="eastAsia" w:ascii="楷体" w:hAnsi="楷体" w:eastAsia="楷体"/>
          <w:sz w:val="32"/>
          <w:szCs w:val="32"/>
        </w:rPr>
        <w:t>停车泊</w:t>
      </w:r>
      <w:r>
        <w:rPr>
          <w:rFonts w:ascii="楷体" w:hAnsi="楷体" w:eastAsia="楷体"/>
          <w:sz w:val="32"/>
          <w:szCs w:val="32"/>
        </w:rPr>
        <w:t>位数、</w:t>
      </w:r>
      <w:r>
        <w:rPr>
          <w:rFonts w:hint="eastAsia" w:ascii="楷体" w:hAnsi="楷体" w:eastAsia="楷体"/>
          <w:sz w:val="32"/>
          <w:szCs w:val="32"/>
        </w:rPr>
        <w:t>有效</w:t>
      </w:r>
      <w:r>
        <w:rPr>
          <w:rFonts w:ascii="楷体" w:hAnsi="楷体" w:eastAsia="楷体"/>
          <w:sz w:val="32"/>
          <w:szCs w:val="32"/>
        </w:rPr>
        <w:t>停放时长</w:t>
      </w:r>
      <w:r>
        <w:rPr>
          <w:rFonts w:hint="eastAsia" w:ascii="楷体" w:hAnsi="楷体" w:eastAsia="楷体"/>
          <w:sz w:val="32"/>
          <w:szCs w:val="32"/>
        </w:rPr>
        <w:t>等。</w:t>
      </w:r>
    </w:p>
    <w:p>
      <w:pPr>
        <w:ind w:firstLine="640" w:firstLineChars="200"/>
        <w:rPr>
          <w:rFonts w:ascii="楷体" w:hAnsi="楷体" w:eastAsia="楷体" w:cs="仿宋"/>
          <w:sz w:val="32"/>
          <w:szCs w:val="32"/>
        </w:rPr>
      </w:pPr>
      <w:r>
        <w:rPr>
          <w:rFonts w:ascii="楷体" w:hAnsi="楷体" w:eastAsia="楷体" w:cs="仿宋"/>
          <w:sz w:val="32"/>
          <w:szCs w:val="32"/>
        </w:rPr>
        <w:t>4.被审核单位</w:t>
      </w:r>
      <w:r>
        <w:rPr>
          <w:rFonts w:hint="eastAsia" w:ascii="楷体" w:hAnsi="楷体" w:eastAsia="楷体" w:cs="仿宋"/>
          <w:sz w:val="32"/>
          <w:szCs w:val="32"/>
        </w:rPr>
        <w:t>基本情况</w:t>
      </w:r>
      <w:r>
        <w:rPr>
          <w:rFonts w:ascii="楷体" w:hAnsi="楷体" w:eastAsia="楷体" w:cs="仿宋"/>
          <w:sz w:val="32"/>
          <w:szCs w:val="32"/>
        </w:rPr>
        <w:t>：</w:t>
      </w:r>
      <w:r>
        <w:rPr>
          <w:rFonts w:hint="eastAsia" w:ascii="楷体" w:hAnsi="楷体" w:eastAsia="楷体" w:cs="仿宋"/>
          <w:sz w:val="32"/>
          <w:szCs w:val="32"/>
        </w:rPr>
        <w:t>蓝山泊客停车管理有限公司成立于 2023 年 7 月，为浙江泊客电子科技股份有限公司子公司。公司现有在职员工 22 人，其中专业技术人员 5 人。是智慧城市服务平台提供商，自主研发的“泊客停车”管理系统软件，获得企业信用等级 AAA、质量管理体系认证 ISO9001、职业健康管理体系认证 ISO45001、环境管理体系认证 ISO14001、二十余项软件著作权等多项专利知识产权，具有国家高新技术企业、中小型科技企业等证书。该公司通过政府招标采购获得蓝山县城区智慧停车经营项目的经营权；蓝山县城市智慧停车本期经营项目，总投资约1381万元。包含智慧停车泊位约1719个（其中路侧泊位数731</w:t>
      </w:r>
      <w:r>
        <w:rPr>
          <w:rFonts w:hint="eastAsia" w:ascii="楷体" w:hAnsi="楷体" w:eastAsia="楷体" w:cs="仿宋"/>
          <w:sz w:val="32"/>
          <w:szCs w:val="32"/>
          <w:lang w:eastAsia="zh-CN"/>
        </w:rPr>
        <w:t>个</w:t>
      </w:r>
      <w:r>
        <w:rPr>
          <w:rFonts w:hint="eastAsia" w:ascii="楷体" w:hAnsi="楷体" w:eastAsia="楷体" w:cs="仿宋"/>
          <w:sz w:val="32"/>
          <w:szCs w:val="32"/>
        </w:rPr>
        <w:t>，停车场泊位988</w:t>
      </w:r>
      <w:r>
        <w:rPr>
          <w:rFonts w:hint="eastAsia" w:ascii="楷体" w:hAnsi="楷体" w:eastAsia="楷体" w:cs="仿宋"/>
          <w:sz w:val="32"/>
          <w:szCs w:val="32"/>
          <w:lang w:eastAsia="zh-CN"/>
        </w:rPr>
        <w:t>个</w:t>
      </w:r>
      <w:r>
        <w:rPr>
          <w:rFonts w:hint="eastAsia" w:ascii="楷体" w:hAnsi="楷体" w:eastAsia="楷体" w:cs="仿宋"/>
          <w:sz w:val="32"/>
          <w:szCs w:val="32"/>
        </w:rPr>
        <w:t>），建设城市停车诱导系统、城市静态交通智能化管理系统、部分智慧城市功能以及泊位划线、编号和喷码等。建设期6个月、运营期为174个月。</w:t>
      </w:r>
    </w:p>
    <w:p>
      <w:pPr>
        <w:spacing w:line="580" w:lineRule="exact"/>
        <w:ind w:firstLine="643" w:firstLineChars="200"/>
        <w:jc w:val="left"/>
        <w:rPr>
          <w:rFonts w:hint="eastAsia" w:ascii="楷体" w:hAnsi="楷体" w:eastAsia="楷体"/>
          <w:b/>
          <w:sz w:val="32"/>
          <w:szCs w:val="32"/>
        </w:rPr>
      </w:pPr>
      <w:r>
        <w:rPr>
          <w:rFonts w:hint="eastAsia" w:ascii="楷体" w:hAnsi="楷体" w:eastAsia="楷体"/>
          <w:b/>
          <w:sz w:val="32"/>
          <w:szCs w:val="32"/>
        </w:rPr>
        <w:t>二、成本</w:t>
      </w:r>
      <w:r>
        <w:rPr>
          <w:rFonts w:ascii="楷体" w:hAnsi="楷体" w:eastAsia="楷体"/>
          <w:b/>
          <w:sz w:val="32"/>
          <w:szCs w:val="32"/>
        </w:rPr>
        <w:t>测算</w:t>
      </w:r>
      <w:r>
        <w:rPr>
          <w:rFonts w:hint="eastAsia" w:ascii="楷体" w:hAnsi="楷体" w:eastAsia="楷体"/>
          <w:b/>
          <w:sz w:val="32"/>
          <w:szCs w:val="32"/>
        </w:rPr>
        <w:t>依据及成本项目构成</w:t>
      </w:r>
    </w:p>
    <w:p>
      <w:pPr>
        <w:spacing w:line="580" w:lineRule="exact"/>
        <w:ind w:firstLine="640" w:firstLineChars="200"/>
        <w:rPr>
          <w:rFonts w:ascii="楷体" w:hAnsi="楷体" w:eastAsia="楷体"/>
          <w:sz w:val="32"/>
          <w:szCs w:val="32"/>
        </w:rPr>
      </w:pPr>
      <w:r>
        <w:rPr>
          <w:rFonts w:ascii="楷体" w:hAnsi="楷体" w:eastAsia="楷体"/>
          <w:sz w:val="32"/>
          <w:szCs w:val="32"/>
        </w:rPr>
        <w:t>1、政策依据</w:t>
      </w:r>
    </w:p>
    <w:p>
      <w:pPr>
        <w:widowControl/>
        <w:shd w:val="clear" w:color="auto" w:fill="FFFFFF"/>
        <w:spacing w:line="540" w:lineRule="exact"/>
        <w:ind w:firstLine="640" w:firstLineChars="200"/>
        <w:jc w:val="left"/>
        <w:rPr>
          <w:rFonts w:hint="eastAsia" w:ascii="楷体" w:hAnsi="楷体" w:eastAsia="楷体" w:cs="楷体"/>
          <w:color w:val="000000"/>
          <w:kern w:val="0"/>
          <w:sz w:val="32"/>
          <w:szCs w:val="32"/>
        </w:rPr>
      </w:pPr>
      <w:r>
        <w:rPr>
          <w:rFonts w:hint="eastAsia" w:ascii="楷体" w:hAnsi="楷体" w:eastAsia="楷体" w:cs="楷体"/>
          <w:color w:val="000000"/>
          <w:kern w:val="0"/>
          <w:sz w:val="32"/>
          <w:szCs w:val="32"/>
        </w:rPr>
        <w:t>（1）《中华人民共和国价格法》</w:t>
      </w:r>
    </w:p>
    <w:p>
      <w:pPr>
        <w:widowControl/>
        <w:shd w:val="clear" w:color="auto" w:fill="FFFFFF"/>
        <w:spacing w:line="540" w:lineRule="exact"/>
        <w:ind w:firstLine="640" w:firstLineChars="200"/>
        <w:jc w:val="left"/>
        <w:rPr>
          <w:rFonts w:hint="eastAsia" w:ascii="楷体" w:hAnsi="楷体" w:eastAsia="楷体" w:cs="楷体"/>
          <w:color w:val="000000"/>
          <w:kern w:val="0"/>
          <w:sz w:val="32"/>
          <w:szCs w:val="32"/>
        </w:rPr>
      </w:pPr>
      <w:r>
        <w:rPr>
          <w:rFonts w:hint="eastAsia" w:ascii="楷体" w:hAnsi="楷体" w:eastAsia="楷体" w:cs="楷体"/>
          <w:color w:val="000000"/>
          <w:kern w:val="0"/>
          <w:sz w:val="32"/>
          <w:szCs w:val="32"/>
        </w:rPr>
        <w:t>（2）《湖南省价格监督管理条例》</w:t>
      </w:r>
    </w:p>
    <w:p>
      <w:pPr>
        <w:widowControl/>
        <w:shd w:val="clear" w:color="auto" w:fill="FFFFFF"/>
        <w:spacing w:line="540" w:lineRule="exact"/>
        <w:ind w:firstLine="640" w:firstLineChars="200"/>
        <w:jc w:val="left"/>
        <w:rPr>
          <w:rFonts w:hint="eastAsia" w:ascii="楷体" w:hAnsi="楷体" w:eastAsia="楷体" w:cs="楷体"/>
          <w:color w:val="000000"/>
          <w:kern w:val="0"/>
          <w:sz w:val="32"/>
          <w:szCs w:val="32"/>
        </w:rPr>
      </w:pPr>
      <w:r>
        <w:rPr>
          <w:rFonts w:hint="eastAsia" w:ascii="楷体" w:hAnsi="楷体" w:eastAsia="楷体" w:cs="楷体"/>
          <w:color w:val="000000"/>
          <w:kern w:val="0"/>
          <w:sz w:val="32"/>
          <w:szCs w:val="32"/>
        </w:rPr>
        <w:t>（3）国家发改委《政府制定价格行为规则》（第7号令）</w:t>
      </w:r>
    </w:p>
    <w:p>
      <w:pPr>
        <w:widowControl/>
        <w:shd w:val="clear" w:color="auto" w:fill="FFFFFF"/>
        <w:spacing w:line="540" w:lineRule="exact"/>
        <w:ind w:firstLine="640" w:firstLineChars="200"/>
        <w:jc w:val="left"/>
        <w:rPr>
          <w:rFonts w:hint="eastAsia" w:ascii="楷体" w:hAnsi="楷体" w:eastAsia="楷体" w:cs="楷体"/>
          <w:color w:val="000000"/>
          <w:kern w:val="0"/>
          <w:sz w:val="32"/>
          <w:szCs w:val="32"/>
        </w:rPr>
      </w:pPr>
      <w:r>
        <w:rPr>
          <w:rFonts w:hint="eastAsia" w:ascii="楷体" w:hAnsi="楷体" w:eastAsia="楷体" w:cs="楷体"/>
          <w:color w:val="000000"/>
          <w:kern w:val="0"/>
          <w:sz w:val="32"/>
          <w:szCs w:val="32"/>
        </w:rPr>
        <w:t>（4）国家发改委《政府制定价格成本监审办法》(第8号令）</w:t>
      </w:r>
    </w:p>
    <w:p>
      <w:pPr>
        <w:ind w:firstLine="640" w:firstLineChars="200"/>
        <w:rPr>
          <w:rFonts w:hint="eastAsia" w:ascii="楷体" w:hAnsi="楷体" w:eastAsia="楷体" w:cs="楷体"/>
          <w:kern w:val="0"/>
          <w:sz w:val="32"/>
          <w:szCs w:val="32"/>
        </w:rPr>
      </w:pPr>
      <w:r>
        <w:rPr>
          <w:rFonts w:hint="eastAsia" w:ascii="楷体" w:hAnsi="楷体" w:eastAsia="楷体" w:cs="楷体"/>
          <w:kern w:val="0"/>
          <w:sz w:val="32"/>
          <w:szCs w:val="32"/>
        </w:rPr>
        <w:t>（5）《湖南省机动车停放服务收费管理办法》（湘发改价费规【2020】801号）</w:t>
      </w:r>
    </w:p>
    <w:p>
      <w:pPr>
        <w:widowControl/>
        <w:shd w:val="clear" w:color="auto" w:fill="FFFFFF"/>
        <w:spacing w:line="540" w:lineRule="exact"/>
        <w:ind w:firstLine="640" w:firstLineChars="200"/>
        <w:jc w:val="left"/>
        <w:rPr>
          <w:rFonts w:hint="eastAsia" w:ascii="楷体" w:hAnsi="楷体" w:eastAsia="楷体" w:cs="楷体"/>
          <w:color w:val="000000"/>
          <w:kern w:val="0"/>
          <w:sz w:val="32"/>
          <w:szCs w:val="32"/>
        </w:rPr>
      </w:pPr>
      <w:r>
        <w:rPr>
          <w:rFonts w:hint="eastAsia" w:ascii="楷体" w:hAnsi="楷体" w:eastAsia="楷体" w:cs="楷体"/>
          <w:color w:val="000000"/>
          <w:kern w:val="0"/>
          <w:sz w:val="32"/>
          <w:szCs w:val="32"/>
        </w:rPr>
        <w:t> 2、特殊政策依据</w:t>
      </w:r>
    </w:p>
    <w:p>
      <w:pPr>
        <w:widowControl/>
        <w:shd w:val="clear" w:color="auto" w:fill="FFFFFF"/>
        <w:spacing w:line="540" w:lineRule="exact"/>
        <w:ind w:firstLine="640" w:firstLineChars="200"/>
        <w:jc w:val="left"/>
        <w:rPr>
          <w:rFonts w:hint="eastAsia" w:ascii="楷体" w:hAnsi="楷体" w:eastAsia="楷体" w:cs="楷体"/>
          <w:color w:val="000000"/>
          <w:kern w:val="0"/>
          <w:sz w:val="32"/>
          <w:szCs w:val="32"/>
        </w:rPr>
      </w:pPr>
      <w:r>
        <w:rPr>
          <w:rFonts w:hint="eastAsia" w:ascii="楷体" w:hAnsi="楷体" w:eastAsia="楷体" w:cs="楷体"/>
          <w:color w:val="000000"/>
          <w:kern w:val="0"/>
          <w:sz w:val="32"/>
          <w:szCs w:val="32"/>
        </w:rPr>
        <w:t>（1）《中华人民共和国会计法》</w:t>
      </w:r>
    </w:p>
    <w:p>
      <w:pPr>
        <w:widowControl/>
        <w:shd w:val="clear" w:color="auto" w:fill="FFFFFF"/>
        <w:spacing w:line="540" w:lineRule="exact"/>
        <w:ind w:firstLine="640" w:firstLineChars="200"/>
        <w:jc w:val="left"/>
        <w:rPr>
          <w:rFonts w:hint="eastAsia" w:ascii="楷体" w:hAnsi="楷体" w:eastAsia="楷体"/>
          <w:sz w:val="32"/>
          <w:szCs w:val="32"/>
        </w:rPr>
      </w:pPr>
      <w:r>
        <w:rPr>
          <w:rFonts w:hint="eastAsia" w:ascii="楷体" w:hAnsi="楷体" w:eastAsia="楷体" w:cs="楷体"/>
          <w:color w:val="000000"/>
          <w:kern w:val="0"/>
          <w:sz w:val="32"/>
          <w:szCs w:val="32"/>
        </w:rPr>
        <w:t>（2）《会计准则》（财政部令第33号）</w:t>
      </w:r>
    </w:p>
    <w:p>
      <w:pPr>
        <w:spacing w:line="580" w:lineRule="exact"/>
        <w:ind w:firstLine="640" w:firstLineChars="200"/>
        <w:rPr>
          <w:rFonts w:hint="eastAsia" w:ascii="楷体" w:hAnsi="楷体" w:eastAsia="楷体"/>
          <w:sz w:val="32"/>
          <w:szCs w:val="32"/>
        </w:rPr>
      </w:pPr>
      <w:r>
        <w:rPr>
          <w:rFonts w:hint="eastAsia" w:ascii="楷体" w:hAnsi="楷体" w:eastAsia="楷体"/>
          <w:sz w:val="32"/>
          <w:szCs w:val="32"/>
          <w:lang w:val="en-US" w:eastAsia="zh-CN"/>
        </w:rPr>
        <w:t>3</w:t>
      </w:r>
      <w:r>
        <w:rPr>
          <w:rFonts w:hint="eastAsia" w:ascii="楷体" w:hAnsi="楷体" w:eastAsia="楷体"/>
          <w:sz w:val="32"/>
          <w:szCs w:val="32"/>
        </w:rPr>
        <w:t>、被审核单位提供的依据</w:t>
      </w:r>
    </w:p>
    <w:p>
      <w:pPr>
        <w:spacing w:line="580" w:lineRule="exact"/>
        <w:ind w:firstLine="640" w:firstLineChars="200"/>
        <w:rPr>
          <w:rFonts w:hint="eastAsia" w:ascii="楷体" w:hAnsi="楷体" w:eastAsia="楷体"/>
          <w:sz w:val="32"/>
          <w:szCs w:val="32"/>
        </w:rPr>
      </w:pPr>
      <w:r>
        <w:rPr>
          <w:rFonts w:hint="eastAsia" w:ascii="楷体" w:hAnsi="楷体" w:eastAsia="楷体" w:cs="仿宋"/>
          <w:sz w:val="32"/>
          <w:szCs w:val="32"/>
        </w:rPr>
        <w:t>蓝山泊客停车管理有限公司</w:t>
      </w:r>
      <w:r>
        <w:rPr>
          <w:rFonts w:hint="eastAsia" w:ascii="楷体" w:hAnsi="楷体" w:eastAsia="楷体"/>
          <w:sz w:val="32"/>
          <w:szCs w:val="32"/>
        </w:rPr>
        <w:t>提供的《蓝山县智慧停车系统建设项目实施方案》</w:t>
      </w:r>
      <w:r>
        <w:rPr>
          <w:rFonts w:ascii="楷体" w:hAnsi="楷体" w:eastAsia="楷体"/>
          <w:sz w:val="32"/>
          <w:szCs w:val="32"/>
        </w:rPr>
        <w:t>及</w:t>
      </w:r>
      <w:r>
        <w:rPr>
          <w:rFonts w:hint="eastAsia" w:ascii="楷体" w:hAnsi="楷体" w:eastAsia="楷体" w:cs="仿宋_GB2312"/>
          <w:sz w:val="32"/>
          <w:szCs w:val="32"/>
        </w:rPr>
        <w:t>其他与成本测算有关的资料</w:t>
      </w:r>
      <w:r>
        <w:rPr>
          <w:rFonts w:hint="eastAsia" w:ascii="楷体" w:hAnsi="楷体" w:eastAsia="楷体"/>
          <w:sz w:val="32"/>
          <w:szCs w:val="32"/>
        </w:rPr>
        <w:t>。</w:t>
      </w:r>
    </w:p>
    <w:p>
      <w:pPr>
        <w:spacing w:line="580" w:lineRule="exact"/>
        <w:ind w:firstLine="640" w:firstLineChars="200"/>
        <w:rPr>
          <w:rFonts w:hint="eastAsia" w:ascii="楷体" w:hAnsi="楷体" w:eastAsia="楷体"/>
          <w:sz w:val="32"/>
          <w:szCs w:val="32"/>
        </w:rPr>
      </w:pPr>
      <w:r>
        <w:rPr>
          <w:rFonts w:hint="eastAsia" w:ascii="楷体" w:hAnsi="楷体" w:eastAsia="楷体"/>
          <w:sz w:val="32"/>
          <w:szCs w:val="32"/>
          <w:lang w:val="en-US" w:eastAsia="zh-CN"/>
        </w:rPr>
        <w:t>4</w:t>
      </w:r>
      <w:r>
        <w:rPr>
          <w:rFonts w:hint="eastAsia" w:ascii="楷体" w:hAnsi="楷体" w:eastAsia="楷体"/>
          <w:sz w:val="32"/>
          <w:szCs w:val="32"/>
        </w:rPr>
        <w:t>、成本项目构成</w:t>
      </w:r>
    </w:p>
    <w:p>
      <w:pPr>
        <w:spacing w:line="580" w:lineRule="exact"/>
        <w:ind w:firstLine="640" w:firstLineChars="200"/>
        <w:rPr>
          <w:rFonts w:hint="eastAsia" w:ascii="楷体" w:hAnsi="楷体" w:eastAsia="楷体"/>
          <w:sz w:val="32"/>
          <w:szCs w:val="32"/>
        </w:rPr>
      </w:pPr>
      <w:r>
        <w:rPr>
          <w:rFonts w:hint="eastAsia" w:ascii="楷体" w:hAnsi="楷体" w:eastAsia="楷体"/>
          <w:sz w:val="32"/>
          <w:szCs w:val="32"/>
        </w:rPr>
        <w:t>蓝山县城区道路停车泊位停车服务</w:t>
      </w:r>
      <w:r>
        <w:rPr>
          <w:rFonts w:ascii="楷体" w:hAnsi="楷体" w:eastAsia="楷体"/>
          <w:sz w:val="32"/>
          <w:szCs w:val="32"/>
        </w:rPr>
        <w:t>成本由直接成本、</w:t>
      </w:r>
      <w:r>
        <w:rPr>
          <w:rFonts w:hint="eastAsia" w:ascii="楷体" w:hAnsi="楷体" w:eastAsia="楷体"/>
          <w:sz w:val="32"/>
          <w:szCs w:val="32"/>
        </w:rPr>
        <w:t>期间费用</w:t>
      </w:r>
      <w:r>
        <w:rPr>
          <w:rFonts w:ascii="楷体" w:hAnsi="楷体" w:eastAsia="楷体"/>
          <w:sz w:val="32"/>
          <w:szCs w:val="32"/>
        </w:rPr>
        <w:t>构成。其中直接成本</w:t>
      </w:r>
      <w:r>
        <w:rPr>
          <w:rFonts w:hint="eastAsia" w:ascii="楷体" w:hAnsi="楷体" w:eastAsia="楷体"/>
          <w:sz w:val="32"/>
          <w:szCs w:val="32"/>
        </w:rPr>
        <w:t>由</w:t>
      </w:r>
      <w:r>
        <w:rPr>
          <w:rFonts w:ascii="楷体" w:hAnsi="楷体" w:eastAsia="楷体"/>
          <w:sz w:val="32"/>
          <w:szCs w:val="32"/>
        </w:rPr>
        <w:t>固定资产折旧费、</w:t>
      </w:r>
      <w:r>
        <w:rPr>
          <w:rFonts w:hint="eastAsia" w:ascii="楷体" w:hAnsi="楷体" w:eastAsia="楷体"/>
          <w:sz w:val="32"/>
          <w:szCs w:val="32"/>
        </w:rPr>
        <w:t>人员薪酬构成，</w:t>
      </w:r>
      <w:r>
        <w:rPr>
          <w:rFonts w:ascii="楷体" w:hAnsi="楷体" w:eastAsia="楷体"/>
          <w:sz w:val="32"/>
          <w:szCs w:val="32"/>
        </w:rPr>
        <w:t>期间费用</w:t>
      </w:r>
      <w:r>
        <w:rPr>
          <w:rFonts w:hint="eastAsia" w:ascii="楷体" w:hAnsi="楷体" w:eastAsia="楷体"/>
          <w:sz w:val="32"/>
          <w:szCs w:val="32"/>
        </w:rPr>
        <w:t>由管理费用（含办公室租金及物业费、职工福利费及考核提成、电费、办公耗材、宣传费、设备维护费、网络使用费、其他费用等）、</w:t>
      </w:r>
      <w:r>
        <w:rPr>
          <w:rFonts w:ascii="楷体" w:hAnsi="楷体" w:eastAsia="楷体"/>
          <w:sz w:val="32"/>
          <w:szCs w:val="32"/>
        </w:rPr>
        <w:t>财务费用</w:t>
      </w:r>
      <w:r>
        <w:rPr>
          <w:rFonts w:hint="eastAsia" w:ascii="楷体" w:hAnsi="楷体" w:eastAsia="楷体"/>
          <w:sz w:val="32"/>
          <w:szCs w:val="32"/>
        </w:rPr>
        <w:t>（贷款利息）</w:t>
      </w:r>
      <w:r>
        <w:rPr>
          <w:rFonts w:ascii="楷体" w:hAnsi="楷体" w:eastAsia="楷体"/>
          <w:sz w:val="32"/>
          <w:szCs w:val="32"/>
        </w:rPr>
        <w:t>构成。</w:t>
      </w:r>
    </w:p>
    <w:p>
      <w:pPr>
        <w:spacing w:line="580" w:lineRule="exact"/>
        <w:ind w:firstLine="643" w:firstLineChars="200"/>
        <w:rPr>
          <w:rFonts w:hint="eastAsia" w:ascii="楷体" w:hAnsi="楷体" w:eastAsia="楷体"/>
          <w:b/>
          <w:sz w:val="32"/>
          <w:szCs w:val="32"/>
        </w:rPr>
      </w:pPr>
      <w:r>
        <w:rPr>
          <w:rFonts w:hint="eastAsia" w:ascii="楷体" w:hAnsi="楷体" w:eastAsia="楷体"/>
          <w:b/>
          <w:sz w:val="32"/>
          <w:szCs w:val="32"/>
        </w:rPr>
        <w:t>三、成本</w:t>
      </w:r>
      <w:r>
        <w:rPr>
          <w:rFonts w:ascii="楷体" w:hAnsi="楷体" w:eastAsia="楷体"/>
          <w:b/>
          <w:sz w:val="32"/>
          <w:szCs w:val="32"/>
        </w:rPr>
        <w:t>测算</w:t>
      </w:r>
      <w:r>
        <w:rPr>
          <w:rFonts w:hint="eastAsia" w:ascii="楷体" w:hAnsi="楷体" w:eastAsia="楷体"/>
          <w:b/>
          <w:sz w:val="32"/>
          <w:szCs w:val="32"/>
        </w:rPr>
        <w:t>的程序</w:t>
      </w:r>
    </w:p>
    <w:p>
      <w:pPr>
        <w:spacing w:line="580" w:lineRule="exact"/>
        <w:ind w:firstLine="640" w:firstLineChars="200"/>
        <w:rPr>
          <w:rFonts w:hint="eastAsia" w:ascii="楷体" w:hAnsi="楷体" w:eastAsia="楷体"/>
          <w:sz w:val="32"/>
          <w:szCs w:val="32"/>
        </w:rPr>
      </w:pPr>
      <w:r>
        <w:rPr>
          <w:rFonts w:ascii="楷体" w:hAnsi="楷体" w:eastAsia="楷体"/>
          <w:sz w:val="32"/>
          <w:szCs w:val="32"/>
        </w:rPr>
        <w:t>1.发出</w:t>
      </w:r>
      <w:r>
        <w:rPr>
          <w:rFonts w:hint="eastAsia" w:ascii="楷体" w:hAnsi="楷体" w:eastAsia="楷体"/>
          <w:sz w:val="32"/>
          <w:szCs w:val="32"/>
        </w:rPr>
        <w:t>通知。向</w:t>
      </w:r>
      <w:r>
        <w:rPr>
          <w:rFonts w:ascii="楷体" w:hAnsi="楷体" w:eastAsia="楷体"/>
          <w:sz w:val="32"/>
          <w:szCs w:val="32"/>
        </w:rPr>
        <w:t>被审单位送达</w:t>
      </w:r>
      <w:r>
        <w:rPr>
          <w:rFonts w:hint="eastAsia" w:ascii="楷体" w:hAnsi="楷体" w:eastAsia="楷体"/>
          <w:sz w:val="32"/>
          <w:szCs w:val="32"/>
        </w:rPr>
        <w:t>成本</w:t>
      </w:r>
      <w:r>
        <w:rPr>
          <w:rFonts w:ascii="楷体" w:hAnsi="楷体" w:eastAsia="楷体"/>
          <w:sz w:val="32"/>
          <w:szCs w:val="32"/>
        </w:rPr>
        <w:t>测算</w:t>
      </w:r>
      <w:r>
        <w:rPr>
          <w:rFonts w:hint="eastAsia" w:ascii="楷体" w:hAnsi="楷体" w:eastAsia="楷体"/>
          <w:sz w:val="32"/>
          <w:szCs w:val="32"/>
        </w:rPr>
        <w:t>通知，要求其提供成本</w:t>
      </w:r>
      <w:r>
        <w:rPr>
          <w:rFonts w:ascii="楷体" w:hAnsi="楷体" w:eastAsia="楷体"/>
          <w:sz w:val="32"/>
          <w:szCs w:val="32"/>
        </w:rPr>
        <w:t>测算相关</w:t>
      </w:r>
      <w:r>
        <w:rPr>
          <w:rFonts w:hint="eastAsia" w:ascii="楷体" w:hAnsi="楷体" w:eastAsia="楷体"/>
          <w:sz w:val="32"/>
          <w:szCs w:val="32"/>
        </w:rPr>
        <w:t>资料</w:t>
      </w:r>
      <w:r>
        <w:rPr>
          <w:rFonts w:hint="eastAsia" w:ascii="楷体" w:hAnsi="楷体" w:eastAsia="楷体" w:cs="仿宋_GB2312"/>
          <w:sz w:val="32"/>
          <w:szCs w:val="32"/>
        </w:rPr>
        <w:t>，并对所提供资料的真实性、合法性负责</w:t>
      </w:r>
      <w:r>
        <w:rPr>
          <w:rFonts w:hint="eastAsia" w:ascii="楷体" w:hAnsi="楷体" w:eastAsia="楷体"/>
          <w:sz w:val="32"/>
          <w:szCs w:val="32"/>
        </w:rPr>
        <w:t>。</w:t>
      </w:r>
    </w:p>
    <w:p>
      <w:pPr>
        <w:spacing w:line="580" w:lineRule="exact"/>
        <w:ind w:firstLine="640" w:firstLineChars="200"/>
        <w:rPr>
          <w:rFonts w:hint="eastAsia" w:ascii="楷体" w:hAnsi="楷体" w:eastAsia="楷体"/>
          <w:sz w:val="32"/>
          <w:szCs w:val="32"/>
        </w:rPr>
      </w:pPr>
      <w:r>
        <w:rPr>
          <w:rFonts w:ascii="楷体" w:hAnsi="楷体" w:eastAsia="楷体"/>
          <w:sz w:val="32"/>
          <w:szCs w:val="32"/>
        </w:rPr>
        <w:t>2.</w:t>
      </w:r>
      <w:r>
        <w:rPr>
          <w:rFonts w:hint="eastAsia" w:ascii="楷体" w:hAnsi="楷体" w:eastAsia="楷体"/>
          <w:sz w:val="32"/>
          <w:szCs w:val="32"/>
        </w:rPr>
        <w:t>资料初审。对</w:t>
      </w:r>
      <w:r>
        <w:rPr>
          <w:rFonts w:ascii="楷体" w:hAnsi="楷体" w:eastAsia="楷体"/>
          <w:sz w:val="32"/>
          <w:szCs w:val="32"/>
        </w:rPr>
        <w:t>被审单位提供</w:t>
      </w:r>
      <w:r>
        <w:rPr>
          <w:rFonts w:hint="eastAsia" w:ascii="楷体" w:hAnsi="楷体" w:eastAsia="楷体"/>
          <w:sz w:val="32"/>
          <w:szCs w:val="32"/>
        </w:rPr>
        <w:t>的成本资料进行</w:t>
      </w:r>
      <w:r>
        <w:rPr>
          <w:rFonts w:ascii="楷体" w:hAnsi="楷体" w:eastAsia="楷体"/>
          <w:sz w:val="32"/>
          <w:szCs w:val="32"/>
        </w:rPr>
        <w:t>初</w:t>
      </w:r>
      <w:r>
        <w:rPr>
          <w:rFonts w:hint="eastAsia" w:ascii="楷体" w:hAnsi="楷体" w:eastAsia="楷体"/>
          <w:sz w:val="32"/>
          <w:szCs w:val="32"/>
        </w:rPr>
        <w:t>审</w:t>
      </w:r>
      <w:r>
        <w:rPr>
          <w:rFonts w:ascii="楷体" w:hAnsi="楷体" w:eastAsia="楷体"/>
          <w:sz w:val="32"/>
          <w:szCs w:val="32"/>
        </w:rPr>
        <w:t>，确定资料提供完整，再按规定转入具体的审核程序</w:t>
      </w:r>
      <w:r>
        <w:rPr>
          <w:rFonts w:hint="eastAsia" w:ascii="楷体" w:hAnsi="楷体" w:eastAsia="楷体"/>
          <w:sz w:val="32"/>
          <w:szCs w:val="32"/>
        </w:rPr>
        <w:t>。</w:t>
      </w:r>
    </w:p>
    <w:p>
      <w:pPr>
        <w:spacing w:line="580" w:lineRule="exact"/>
        <w:ind w:firstLine="640" w:firstLineChars="200"/>
        <w:rPr>
          <w:rFonts w:hint="eastAsia" w:ascii="楷体" w:hAnsi="楷体" w:eastAsia="楷体"/>
          <w:sz w:val="32"/>
          <w:szCs w:val="32"/>
        </w:rPr>
      </w:pPr>
      <w:r>
        <w:rPr>
          <w:rFonts w:ascii="楷体" w:hAnsi="楷体" w:eastAsia="楷体"/>
          <w:sz w:val="32"/>
          <w:szCs w:val="32"/>
        </w:rPr>
        <w:t>3.</w:t>
      </w:r>
      <w:r>
        <w:rPr>
          <w:rFonts w:hint="eastAsia" w:ascii="楷体" w:hAnsi="楷体" w:eastAsia="楷体"/>
          <w:sz w:val="32"/>
          <w:szCs w:val="32"/>
        </w:rPr>
        <w:t>实地</w:t>
      </w:r>
      <w:r>
        <w:rPr>
          <w:rFonts w:ascii="楷体" w:hAnsi="楷体" w:eastAsia="楷体"/>
          <w:sz w:val="32"/>
          <w:szCs w:val="32"/>
        </w:rPr>
        <w:t>调查</w:t>
      </w:r>
      <w:r>
        <w:rPr>
          <w:rFonts w:hint="eastAsia" w:ascii="楷体" w:hAnsi="楷体" w:eastAsia="楷体"/>
          <w:sz w:val="32"/>
          <w:szCs w:val="32"/>
        </w:rPr>
        <w:t>。</w:t>
      </w:r>
      <w:r>
        <w:rPr>
          <w:rFonts w:ascii="楷体" w:hAnsi="楷体" w:eastAsia="楷体"/>
          <w:sz w:val="32"/>
          <w:szCs w:val="32"/>
        </w:rPr>
        <w:t>监审组</w:t>
      </w:r>
      <w:r>
        <w:rPr>
          <w:rFonts w:hint="eastAsia" w:ascii="楷体" w:hAnsi="楷体" w:eastAsia="楷体"/>
          <w:sz w:val="32"/>
          <w:szCs w:val="32"/>
        </w:rPr>
        <w:t>实地</w:t>
      </w:r>
      <w:r>
        <w:rPr>
          <w:rFonts w:ascii="楷体" w:hAnsi="楷体" w:eastAsia="楷体"/>
          <w:sz w:val="32"/>
          <w:szCs w:val="32"/>
        </w:rPr>
        <w:t>进行成本调查审核工作。</w:t>
      </w:r>
    </w:p>
    <w:p>
      <w:pPr>
        <w:spacing w:line="580" w:lineRule="exact"/>
        <w:ind w:firstLine="640" w:firstLineChars="200"/>
        <w:rPr>
          <w:rFonts w:hint="eastAsia" w:ascii="楷体" w:hAnsi="楷体" w:eastAsia="楷体"/>
          <w:sz w:val="32"/>
          <w:szCs w:val="32"/>
        </w:rPr>
      </w:pPr>
      <w:r>
        <w:rPr>
          <w:rFonts w:ascii="楷体" w:hAnsi="楷体" w:eastAsia="楷体"/>
          <w:sz w:val="32"/>
          <w:szCs w:val="32"/>
        </w:rPr>
        <w:t>4.</w:t>
      </w:r>
      <w:r>
        <w:rPr>
          <w:rFonts w:hint="eastAsia" w:ascii="楷体" w:hAnsi="楷体" w:eastAsia="楷体"/>
          <w:sz w:val="32"/>
          <w:szCs w:val="32"/>
        </w:rPr>
        <w:t>意见</w:t>
      </w:r>
      <w:r>
        <w:rPr>
          <w:rFonts w:ascii="楷体" w:hAnsi="楷体" w:eastAsia="楷体"/>
          <w:sz w:val="32"/>
          <w:szCs w:val="32"/>
        </w:rPr>
        <w:t>告知</w:t>
      </w:r>
      <w:r>
        <w:rPr>
          <w:rFonts w:hint="eastAsia" w:ascii="楷体" w:hAnsi="楷体" w:eastAsia="楷体"/>
          <w:sz w:val="32"/>
          <w:szCs w:val="32"/>
        </w:rPr>
        <w:t>。向</w:t>
      </w:r>
      <w:r>
        <w:rPr>
          <w:rFonts w:ascii="楷体" w:hAnsi="楷体" w:eastAsia="楷体"/>
          <w:sz w:val="32"/>
          <w:szCs w:val="32"/>
        </w:rPr>
        <w:t>被审单位告知</w:t>
      </w:r>
      <w:r>
        <w:rPr>
          <w:rFonts w:hint="eastAsia" w:ascii="楷体" w:hAnsi="楷体" w:eastAsia="楷体"/>
          <w:sz w:val="32"/>
          <w:szCs w:val="32"/>
        </w:rPr>
        <w:t>成本</w:t>
      </w:r>
      <w:r>
        <w:rPr>
          <w:rFonts w:ascii="楷体" w:hAnsi="楷体" w:eastAsia="楷体"/>
          <w:sz w:val="32"/>
          <w:szCs w:val="32"/>
        </w:rPr>
        <w:t>测算初步意见</w:t>
      </w:r>
      <w:r>
        <w:rPr>
          <w:rFonts w:hint="eastAsia" w:ascii="楷体" w:hAnsi="楷体" w:eastAsia="楷体"/>
          <w:sz w:val="32"/>
          <w:szCs w:val="32"/>
        </w:rPr>
        <w:t>。</w:t>
      </w:r>
    </w:p>
    <w:p>
      <w:pPr>
        <w:spacing w:line="580" w:lineRule="exact"/>
        <w:ind w:firstLine="640" w:firstLineChars="200"/>
        <w:outlineLvl w:val="0"/>
        <w:rPr>
          <w:rFonts w:hint="eastAsia" w:ascii="楷体" w:hAnsi="楷体" w:eastAsia="楷体"/>
          <w:sz w:val="32"/>
          <w:szCs w:val="32"/>
        </w:rPr>
      </w:pPr>
      <w:r>
        <w:rPr>
          <w:rFonts w:ascii="楷体" w:hAnsi="楷体" w:eastAsia="楷体"/>
          <w:sz w:val="32"/>
          <w:szCs w:val="32"/>
        </w:rPr>
        <w:t>5.</w:t>
      </w:r>
      <w:r>
        <w:rPr>
          <w:rFonts w:hint="eastAsia" w:ascii="楷体" w:hAnsi="楷体" w:eastAsia="楷体"/>
          <w:sz w:val="32"/>
          <w:szCs w:val="32"/>
        </w:rPr>
        <w:t>出具报告。在征得被审单位意见的基础上，经集体</w:t>
      </w:r>
      <w:r>
        <w:rPr>
          <w:rFonts w:ascii="楷体" w:hAnsi="楷体" w:eastAsia="楷体"/>
          <w:sz w:val="32"/>
          <w:szCs w:val="32"/>
        </w:rPr>
        <w:t>会审研究，</w:t>
      </w:r>
      <w:r>
        <w:rPr>
          <w:rFonts w:hint="eastAsia" w:ascii="楷体" w:hAnsi="楷体" w:eastAsia="楷体"/>
          <w:sz w:val="32"/>
          <w:szCs w:val="32"/>
        </w:rPr>
        <w:t>出具成本</w:t>
      </w:r>
      <w:r>
        <w:rPr>
          <w:rFonts w:ascii="楷体" w:hAnsi="楷体" w:eastAsia="楷体"/>
          <w:sz w:val="32"/>
          <w:szCs w:val="32"/>
        </w:rPr>
        <w:t>测算</w:t>
      </w:r>
      <w:r>
        <w:rPr>
          <w:rFonts w:hint="eastAsia" w:ascii="楷体" w:hAnsi="楷体" w:eastAsia="楷体"/>
          <w:sz w:val="32"/>
          <w:szCs w:val="32"/>
        </w:rPr>
        <w:t>报告。</w:t>
      </w:r>
    </w:p>
    <w:p>
      <w:pPr>
        <w:ind w:firstLine="643" w:firstLineChars="200"/>
        <w:jc w:val="left"/>
        <w:rPr>
          <w:rFonts w:ascii="楷体" w:hAnsi="楷体" w:eastAsia="楷体" w:cs="黑体"/>
          <w:b/>
          <w:sz w:val="32"/>
          <w:szCs w:val="32"/>
        </w:rPr>
      </w:pPr>
      <w:r>
        <w:rPr>
          <w:rFonts w:hint="eastAsia" w:ascii="楷体" w:hAnsi="楷体" w:eastAsia="楷体" w:cs="黑体"/>
          <w:b/>
          <w:sz w:val="32"/>
          <w:szCs w:val="32"/>
        </w:rPr>
        <w:t>四、成本数据</w:t>
      </w:r>
      <w:r>
        <w:rPr>
          <w:rFonts w:ascii="楷体" w:hAnsi="楷体" w:eastAsia="楷体" w:cs="黑体"/>
          <w:b/>
          <w:sz w:val="32"/>
          <w:szCs w:val="32"/>
        </w:rPr>
        <w:t>测算情况</w:t>
      </w:r>
    </w:p>
    <w:p>
      <w:pPr>
        <w:spacing w:line="580" w:lineRule="exact"/>
        <w:ind w:firstLine="640" w:firstLineChars="200"/>
        <w:rPr>
          <w:rFonts w:hint="eastAsia" w:ascii="楷体" w:hAnsi="楷体" w:eastAsia="楷体"/>
          <w:sz w:val="32"/>
          <w:szCs w:val="32"/>
        </w:rPr>
      </w:pPr>
      <w:r>
        <w:rPr>
          <w:rFonts w:hint="eastAsia" w:ascii="楷体" w:hAnsi="楷体" w:eastAsia="楷体" w:cs="仿宋_GB2312"/>
          <w:sz w:val="32"/>
          <w:szCs w:val="32"/>
        </w:rPr>
        <w:t>依据</w:t>
      </w:r>
      <w:r>
        <w:rPr>
          <w:rFonts w:hint="eastAsia" w:ascii="楷体" w:hAnsi="楷体" w:eastAsia="楷体"/>
          <w:sz w:val="32"/>
          <w:szCs w:val="32"/>
        </w:rPr>
        <w:t>《政府制定价格成本监审办法》（第8号令）的相关</w:t>
      </w:r>
      <w:r>
        <w:rPr>
          <w:rFonts w:hint="eastAsia" w:ascii="楷体" w:hAnsi="楷体" w:eastAsia="楷体" w:cs="仿宋_GB2312"/>
          <w:sz w:val="32"/>
          <w:szCs w:val="32"/>
        </w:rPr>
        <w:t>规定，</w:t>
      </w:r>
      <w:r>
        <w:rPr>
          <w:rFonts w:ascii="楷体" w:hAnsi="楷体" w:eastAsia="楷体" w:cs="仿宋_GB2312"/>
          <w:sz w:val="32"/>
          <w:szCs w:val="32"/>
        </w:rPr>
        <w:t>参照周边城市</w:t>
      </w:r>
      <w:r>
        <w:rPr>
          <w:rFonts w:hint="eastAsia" w:ascii="楷体" w:hAnsi="楷体" w:eastAsia="楷体" w:cs="仿宋_GB2312"/>
          <w:sz w:val="32"/>
          <w:szCs w:val="32"/>
          <w:lang w:eastAsia="zh-CN"/>
        </w:rPr>
        <w:t>城区道路临时停车泊位停放服务</w:t>
      </w:r>
      <w:r>
        <w:rPr>
          <w:rFonts w:hint="eastAsia" w:ascii="楷体" w:hAnsi="楷体" w:eastAsia="楷体" w:cs="仿宋_GB2312"/>
          <w:sz w:val="32"/>
          <w:szCs w:val="32"/>
        </w:rPr>
        <w:t>收费的经验</w:t>
      </w:r>
      <w:r>
        <w:rPr>
          <w:rFonts w:hint="eastAsia" w:ascii="楷体" w:hAnsi="楷体" w:eastAsia="楷体" w:cs="仿宋_GB2312"/>
          <w:sz w:val="32"/>
          <w:szCs w:val="32"/>
          <w:lang w:eastAsia="zh-CN"/>
        </w:rPr>
        <w:t>，</w:t>
      </w:r>
      <w:r>
        <w:rPr>
          <w:rFonts w:hint="eastAsia" w:ascii="楷体" w:hAnsi="楷体" w:eastAsia="楷体" w:cs="仿宋_GB2312"/>
          <w:sz w:val="32"/>
          <w:szCs w:val="32"/>
        </w:rPr>
        <w:t>并</w:t>
      </w:r>
      <w:r>
        <w:rPr>
          <w:rFonts w:ascii="楷体" w:hAnsi="楷体" w:eastAsia="楷体" w:cs="仿宋_GB2312"/>
          <w:sz w:val="32"/>
          <w:szCs w:val="32"/>
        </w:rPr>
        <w:t>结合</w:t>
      </w:r>
      <w:r>
        <w:rPr>
          <w:rFonts w:hint="eastAsia" w:ascii="楷体" w:hAnsi="楷体" w:eastAsia="楷体" w:cs="仿宋_GB2312"/>
          <w:sz w:val="32"/>
          <w:szCs w:val="32"/>
        </w:rPr>
        <w:t>蓝山县经营性停车泊位的建设和运营</w:t>
      </w:r>
      <w:r>
        <w:rPr>
          <w:rFonts w:ascii="楷体" w:hAnsi="楷体" w:eastAsia="楷体" w:cs="仿宋_GB2312"/>
          <w:sz w:val="32"/>
          <w:szCs w:val="32"/>
        </w:rPr>
        <w:t>实际情况，</w:t>
      </w:r>
      <w:r>
        <w:rPr>
          <w:rFonts w:hint="eastAsia" w:ascii="楷体" w:hAnsi="楷体" w:eastAsia="楷体" w:cs="仿宋_GB2312"/>
          <w:sz w:val="32"/>
          <w:szCs w:val="32"/>
        </w:rPr>
        <w:t>我们</w:t>
      </w:r>
      <w:r>
        <w:rPr>
          <w:rFonts w:ascii="楷体" w:hAnsi="楷体" w:eastAsia="楷体" w:cs="仿宋_GB2312"/>
          <w:sz w:val="32"/>
          <w:szCs w:val="32"/>
        </w:rPr>
        <w:t>对</w:t>
      </w:r>
      <w:r>
        <w:rPr>
          <w:rFonts w:hint="eastAsia" w:ascii="楷体" w:hAnsi="楷体" w:eastAsia="楷体" w:cs="仿宋_GB2312"/>
          <w:sz w:val="32"/>
          <w:szCs w:val="32"/>
        </w:rPr>
        <w:t>以下项目</w:t>
      </w:r>
      <w:r>
        <w:rPr>
          <w:rFonts w:ascii="楷体" w:hAnsi="楷体" w:eastAsia="楷体" w:cs="仿宋_GB2312"/>
          <w:sz w:val="32"/>
          <w:szCs w:val="32"/>
        </w:rPr>
        <w:t>进行了核算</w:t>
      </w:r>
      <w:r>
        <w:rPr>
          <w:rFonts w:hint="eastAsia" w:ascii="楷体" w:hAnsi="楷体" w:eastAsia="楷体" w:cs="仿宋_GB2312"/>
          <w:sz w:val="32"/>
          <w:szCs w:val="32"/>
        </w:rPr>
        <w:t>。</w:t>
      </w:r>
    </w:p>
    <w:p>
      <w:pPr>
        <w:ind w:firstLine="640" w:firstLineChars="200"/>
        <w:jc w:val="left"/>
        <w:rPr>
          <w:rFonts w:ascii="楷体" w:hAnsi="楷体" w:eastAsia="楷体" w:cs="仿宋_GB2312"/>
          <w:sz w:val="32"/>
          <w:szCs w:val="32"/>
        </w:rPr>
      </w:pPr>
      <w:r>
        <w:rPr>
          <w:rFonts w:hint="eastAsia" w:ascii="楷体" w:hAnsi="楷体" w:eastAsia="楷体" w:cs="仿宋_GB2312"/>
          <w:sz w:val="32"/>
          <w:szCs w:val="32"/>
        </w:rPr>
        <w:t>（一）道路经营</w:t>
      </w:r>
      <w:r>
        <w:rPr>
          <w:rFonts w:ascii="楷体" w:hAnsi="楷体" w:eastAsia="楷体" w:cs="仿宋_GB2312"/>
          <w:sz w:val="32"/>
          <w:szCs w:val="32"/>
        </w:rPr>
        <w:t>停车泊位数。根据</w:t>
      </w:r>
      <w:r>
        <w:rPr>
          <w:rFonts w:hint="eastAsia" w:ascii="楷体" w:hAnsi="楷体" w:eastAsia="楷体" w:cs="仿宋"/>
          <w:sz w:val="32"/>
          <w:szCs w:val="32"/>
        </w:rPr>
        <w:t>蓝山泊客停车管理有限公司</w:t>
      </w:r>
      <w:r>
        <w:rPr>
          <w:rFonts w:hint="eastAsia" w:ascii="楷体" w:hAnsi="楷体" w:eastAsia="楷体"/>
          <w:sz w:val="32"/>
          <w:szCs w:val="32"/>
        </w:rPr>
        <w:t>提供的《蓝山县智慧停车系统建设项目实施方案》</w:t>
      </w:r>
      <w:r>
        <w:rPr>
          <w:rFonts w:ascii="楷体" w:hAnsi="楷体" w:eastAsia="楷体" w:cs="仿宋_GB2312"/>
          <w:sz w:val="32"/>
          <w:szCs w:val="32"/>
        </w:rPr>
        <w:t>，项目</w:t>
      </w:r>
      <w:r>
        <w:rPr>
          <w:rFonts w:hint="eastAsia" w:ascii="楷体" w:hAnsi="楷体" w:eastAsia="楷体" w:cs="仿宋_GB2312"/>
          <w:sz w:val="32"/>
          <w:szCs w:val="32"/>
        </w:rPr>
        <w:t>本期建设</w:t>
      </w:r>
      <w:r>
        <w:rPr>
          <w:rFonts w:ascii="楷体" w:hAnsi="楷体" w:eastAsia="楷体" w:cs="仿宋_GB2312"/>
          <w:sz w:val="32"/>
          <w:szCs w:val="32"/>
        </w:rPr>
        <w:t>车行道停车泊位</w:t>
      </w:r>
      <w:r>
        <w:rPr>
          <w:rFonts w:hint="eastAsia" w:ascii="楷体" w:hAnsi="楷体" w:eastAsia="楷体" w:cs="仿宋_GB2312"/>
          <w:sz w:val="32"/>
          <w:szCs w:val="32"/>
        </w:rPr>
        <w:t>数为731</w:t>
      </w:r>
      <w:r>
        <w:rPr>
          <w:rFonts w:ascii="楷体" w:hAnsi="楷体" w:eastAsia="楷体" w:cs="仿宋_GB2312"/>
          <w:sz w:val="32"/>
          <w:szCs w:val="32"/>
        </w:rPr>
        <w:t>个。</w:t>
      </w:r>
    </w:p>
    <w:p>
      <w:pPr>
        <w:pStyle w:val="4"/>
        <w:ind w:firstLine="640"/>
        <w:rPr>
          <w:rFonts w:ascii="楷体" w:hAnsi="楷体" w:eastAsia="楷体" w:cs="仿宋_GB2312"/>
          <w:sz w:val="32"/>
          <w:szCs w:val="32"/>
        </w:rPr>
      </w:pPr>
      <w:r>
        <w:rPr>
          <w:rFonts w:hint="eastAsia" w:ascii="楷体" w:hAnsi="楷体" w:eastAsia="楷体" w:cs="仿宋_GB2312"/>
          <w:sz w:val="32"/>
          <w:szCs w:val="32"/>
        </w:rPr>
        <w:t>（二）核定年经营</w:t>
      </w:r>
      <w:r>
        <w:rPr>
          <w:rFonts w:ascii="楷体" w:hAnsi="楷体" w:eastAsia="楷体" w:cs="仿宋_GB2312"/>
          <w:sz w:val="32"/>
          <w:szCs w:val="32"/>
        </w:rPr>
        <w:t>有效停放时间。根据</w:t>
      </w:r>
      <w:r>
        <w:rPr>
          <w:rFonts w:hint="eastAsia" w:ascii="楷体" w:hAnsi="楷体" w:eastAsia="楷体"/>
          <w:sz w:val="32"/>
          <w:szCs w:val="32"/>
        </w:rPr>
        <w:t>《蓝山县智慧停车系统建设项目实施方案》</w:t>
      </w:r>
      <w:r>
        <w:rPr>
          <w:rFonts w:ascii="楷体" w:hAnsi="楷体" w:eastAsia="楷体" w:cs="仿宋_GB2312"/>
          <w:sz w:val="32"/>
          <w:szCs w:val="32"/>
        </w:rPr>
        <w:t>，参照周边城市</w:t>
      </w:r>
      <w:r>
        <w:rPr>
          <w:rFonts w:hint="eastAsia" w:ascii="楷体" w:hAnsi="楷体" w:eastAsia="楷体" w:cs="仿宋_GB2312"/>
          <w:sz w:val="32"/>
          <w:szCs w:val="32"/>
        </w:rPr>
        <w:t>的道路停车泊位运行情况</w:t>
      </w:r>
      <w:r>
        <w:rPr>
          <w:rFonts w:ascii="楷体" w:hAnsi="楷体" w:eastAsia="楷体" w:cs="仿宋_GB2312"/>
          <w:sz w:val="32"/>
          <w:szCs w:val="32"/>
        </w:rPr>
        <w:t>，</w:t>
      </w:r>
      <w:r>
        <w:rPr>
          <w:rFonts w:hint="eastAsia" w:ascii="楷体" w:hAnsi="楷体" w:eastAsia="楷体" w:cs="仿宋_GB2312"/>
          <w:sz w:val="32"/>
          <w:szCs w:val="32"/>
        </w:rPr>
        <w:t>停车收费泊位每天经营时间为13小时，停车泊位经营实际停放利用率为70%，经营时间的有效停放利用率为停车泊位经营实际停放时间的30%，道路停车泊位年经营</w:t>
      </w:r>
      <w:r>
        <w:rPr>
          <w:rFonts w:ascii="楷体" w:hAnsi="楷体" w:eastAsia="楷体" w:cs="仿宋_GB2312"/>
          <w:sz w:val="32"/>
          <w:szCs w:val="32"/>
        </w:rPr>
        <w:t>有效停放时间</w:t>
      </w:r>
      <w:r>
        <w:rPr>
          <w:rFonts w:hint="eastAsia" w:ascii="楷体" w:hAnsi="楷体" w:eastAsia="楷体" w:cs="仿宋_GB2312"/>
          <w:sz w:val="32"/>
          <w:szCs w:val="32"/>
        </w:rPr>
        <w:t>核定</w:t>
      </w:r>
      <w:r>
        <w:rPr>
          <w:rFonts w:ascii="楷体" w:hAnsi="楷体" w:eastAsia="楷体" w:cs="仿宋_GB2312"/>
          <w:sz w:val="32"/>
          <w:szCs w:val="32"/>
        </w:rPr>
        <w:t>为</w:t>
      </w:r>
      <w:r>
        <w:rPr>
          <w:rFonts w:hint="eastAsia" w:ascii="楷体" w:hAnsi="楷体" w:eastAsia="楷体" w:cs="仿宋_GB2312"/>
          <w:sz w:val="32"/>
          <w:szCs w:val="32"/>
        </w:rPr>
        <w:t>728404.95</w:t>
      </w:r>
      <w:r>
        <w:rPr>
          <w:rFonts w:ascii="楷体" w:hAnsi="楷体" w:eastAsia="楷体" w:cs="仿宋_GB2312"/>
          <w:sz w:val="32"/>
          <w:szCs w:val="32"/>
        </w:rPr>
        <w:t>小时。</w:t>
      </w:r>
    </w:p>
    <w:p>
      <w:pPr>
        <w:ind w:firstLine="640" w:firstLineChars="200"/>
        <w:jc w:val="left"/>
        <w:rPr>
          <w:rFonts w:hint="eastAsia" w:ascii="楷体" w:hAnsi="楷体" w:eastAsia="楷体" w:cs="仿宋_GB2312"/>
          <w:sz w:val="32"/>
          <w:szCs w:val="32"/>
        </w:rPr>
      </w:pPr>
      <w:r>
        <w:rPr>
          <w:rFonts w:hint="eastAsia" w:ascii="楷体" w:hAnsi="楷体" w:eastAsia="楷体" w:cs="仿宋_GB2312"/>
          <w:sz w:val="32"/>
          <w:szCs w:val="32"/>
        </w:rPr>
        <w:t>（三）核定固定资产年折旧额为368426.32元。</w:t>
      </w:r>
    </w:p>
    <w:p>
      <w:pPr>
        <w:pStyle w:val="4"/>
        <w:ind w:firstLine="640"/>
        <w:rPr>
          <w:rFonts w:hint="eastAsia" w:ascii="楷体" w:hAnsi="楷体" w:eastAsia="楷体" w:cs="仿宋_GB2312"/>
          <w:sz w:val="32"/>
          <w:szCs w:val="32"/>
        </w:rPr>
      </w:pPr>
      <w:r>
        <w:rPr>
          <w:rFonts w:hint="eastAsia" w:ascii="楷体" w:hAnsi="楷体" w:eastAsia="楷体"/>
          <w:sz w:val="32"/>
          <w:szCs w:val="32"/>
        </w:rPr>
        <w:t>（四）核定人员薪酬</w:t>
      </w:r>
      <w:r>
        <w:rPr>
          <w:rFonts w:hint="eastAsia" w:ascii="楷体" w:hAnsi="楷体" w:eastAsia="楷体" w:cs="仿宋_GB2312"/>
          <w:sz w:val="32"/>
          <w:szCs w:val="32"/>
        </w:rPr>
        <w:t>年支出额为1055808.00元</w:t>
      </w:r>
      <w:r>
        <w:rPr>
          <w:rFonts w:hint="eastAsia" w:ascii="楷体" w:hAnsi="楷体" w:eastAsia="楷体"/>
          <w:sz w:val="32"/>
          <w:szCs w:val="32"/>
        </w:rPr>
        <w:t>。</w:t>
      </w:r>
    </w:p>
    <w:p>
      <w:pPr>
        <w:pStyle w:val="4"/>
        <w:ind w:firstLine="640"/>
        <w:rPr>
          <w:rFonts w:hint="eastAsia" w:ascii="楷体" w:hAnsi="楷体" w:eastAsia="楷体" w:cs="仿宋_GB2312"/>
          <w:sz w:val="32"/>
          <w:szCs w:val="32"/>
        </w:rPr>
      </w:pPr>
      <w:r>
        <w:rPr>
          <w:rFonts w:hint="eastAsia" w:ascii="楷体" w:hAnsi="楷体" w:eastAsia="楷体" w:cs="仿宋_GB2312"/>
          <w:sz w:val="32"/>
          <w:szCs w:val="32"/>
        </w:rPr>
        <w:t>（五）核定管理费用年支出额为276556.8元。</w:t>
      </w:r>
    </w:p>
    <w:p>
      <w:pPr>
        <w:pStyle w:val="4"/>
        <w:ind w:firstLine="640"/>
        <w:rPr>
          <w:rFonts w:hint="eastAsia" w:ascii="楷体" w:hAnsi="楷体" w:eastAsia="楷体"/>
          <w:sz w:val="32"/>
          <w:szCs w:val="32"/>
        </w:rPr>
      </w:pPr>
      <w:r>
        <w:rPr>
          <w:rFonts w:hint="eastAsia" w:ascii="楷体" w:hAnsi="楷体" w:eastAsia="楷体" w:cs="仿宋_GB2312"/>
          <w:sz w:val="32"/>
          <w:szCs w:val="32"/>
        </w:rPr>
        <w:t>（六）核定财务费用年支出额为200000.00元。</w:t>
      </w:r>
    </w:p>
    <w:p>
      <w:pPr>
        <w:ind w:firstLine="643" w:firstLineChars="200"/>
        <w:jc w:val="left"/>
        <w:rPr>
          <w:rFonts w:hint="eastAsia" w:ascii="楷体" w:hAnsi="楷体" w:eastAsia="楷体" w:cs="黑体"/>
          <w:b/>
          <w:sz w:val="32"/>
          <w:szCs w:val="32"/>
        </w:rPr>
      </w:pPr>
      <w:r>
        <w:rPr>
          <w:rFonts w:hint="eastAsia" w:ascii="楷体" w:hAnsi="楷体" w:eastAsia="楷体" w:cs="黑体"/>
          <w:b/>
          <w:sz w:val="32"/>
          <w:szCs w:val="32"/>
        </w:rPr>
        <w:t>五、成本</w:t>
      </w:r>
      <w:r>
        <w:rPr>
          <w:rFonts w:ascii="楷体" w:hAnsi="楷体" w:eastAsia="楷体" w:cs="黑体"/>
          <w:b/>
          <w:sz w:val="32"/>
          <w:szCs w:val="32"/>
        </w:rPr>
        <w:t>测算</w:t>
      </w:r>
      <w:r>
        <w:rPr>
          <w:rFonts w:hint="eastAsia" w:ascii="楷体" w:hAnsi="楷体" w:eastAsia="楷体" w:cs="黑体"/>
          <w:b/>
          <w:sz w:val="32"/>
          <w:szCs w:val="32"/>
        </w:rPr>
        <w:t>结论</w:t>
      </w:r>
    </w:p>
    <w:p>
      <w:pPr>
        <w:ind w:firstLine="640" w:firstLineChars="200"/>
        <w:jc w:val="left"/>
        <w:rPr>
          <w:rFonts w:ascii="楷体" w:hAnsi="楷体" w:eastAsia="楷体"/>
          <w:sz w:val="32"/>
          <w:szCs w:val="32"/>
        </w:rPr>
      </w:pPr>
      <w:r>
        <w:rPr>
          <w:rFonts w:hint="eastAsia" w:ascii="楷体" w:hAnsi="楷体" w:eastAsia="楷体" w:cs="仿宋_GB2312"/>
          <w:sz w:val="32"/>
          <w:szCs w:val="32"/>
        </w:rPr>
        <w:t>经</w:t>
      </w:r>
      <w:r>
        <w:rPr>
          <w:rFonts w:ascii="楷体" w:hAnsi="楷体" w:eastAsia="楷体" w:cs="仿宋_GB2312"/>
          <w:sz w:val="32"/>
          <w:szCs w:val="32"/>
        </w:rPr>
        <w:t>测算</w:t>
      </w:r>
      <w:r>
        <w:rPr>
          <w:rFonts w:hint="eastAsia" w:ascii="楷体" w:hAnsi="楷体" w:eastAsia="楷体" w:cs="仿宋_GB2312"/>
          <w:sz w:val="32"/>
          <w:szCs w:val="32"/>
        </w:rPr>
        <w:t>，</w:t>
      </w:r>
      <w:r>
        <w:rPr>
          <w:rFonts w:hint="eastAsia" w:ascii="楷体" w:hAnsi="楷体" w:eastAsia="楷体"/>
          <w:sz w:val="32"/>
          <w:szCs w:val="32"/>
        </w:rPr>
        <w:t>蓝山县机动车经营道路停放泊位服务年成本支出总额</w:t>
      </w:r>
      <w:r>
        <w:rPr>
          <w:rFonts w:ascii="楷体" w:hAnsi="楷体" w:eastAsia="楷体"/>
          <w:sz w:val="32"/>
          <w:szCs w:val="32"/>
        </w:rPr>
        <w:t>为</w:t>
      </w:r>
      <w:r>
        <w:rPr>
          <w:rFonts w:hint="eastAsia" w:ascii="楷体" w:hAnsi="楷体" w:eastAsia="楷体"/>
          <w:sz w:val="32"/>
          <w:szCs w:val="32"/>
        </w:rPr>
        <w:t>2291063.12</w:t>
      </w:r>
      <w:r>
        <w:rPr>
          <w:rFonts w:ascii="楷体" w:hAnsi="楷体" w:eastAsia="楷体"/>
          <w:sz w:val="32"/>
          <w:szCs w:val="32"/>
        </w:rPr>
        <w:t>元</w:t>
      </w:r>
      <w:r>
        <w:rPr>
          <w:rFonts w:hint="eastAsia" w:ascii="楷体" w:hAnsi="楷体" w:eastAsia="楷体"/>
          <w:sz w:val="32"/>
          <w:szCs w:val="32"/>
        </w:rPr>
        <w:t>，机动车年有效停放时间为728404.95</w:t>
      </w:r>
      <w:r>
        <w:rPr>
          <w:rFonts w:hint="eastAsia" w:ascii="楷体" w:hAnsi="楷体" w:eastAsia="楷体"/>
          <w:sz w:val="32"/>
          <w:szCs w:val="32"/>
          <w:lang w:eastAsia="zh-CN"/>
        </w:rPr>
        <w:t>小时</w:t>
      </w:r>
      <w:r>
        <w:rPr>
          <w:rFonts w:hint="eastAsia" w:ascii="楷体" w:hAnsi="楷体" w:eastAsia="楷体"/>
          <w:sz w:val="32"/>
          <w:szCs w:val="32"/>
        </w:rPr>
        <w:t>，</w:t>
      </w:r>
      <w:r>
        <w:rPr>
          <w:rFonts w:hint="eastAsia" w:ascii="楷体" w:hAnsi="楷体" w:eastAsia="楷体" w:cs="仿宋_GB2312"/>
          <w:sz w:val="32"/>
          <w:szCs w:val="32"/>
        </w:rPr>
        <w:t>道路</w:t>
      </w:r>
      <w:r>
        <w:rPr>
          <w:rFonts w:ascii="楷体" w:hAnsi="楷体" w:eastAsia="楷体" w:cs="仿宋_GB2312"/>
          <w:sz w:val="32"/>
          <w:szCs w:val="32"/>
        </w:rPr>
        <w:t>停车泊位</w:t>
      </w:r>
      <w:r>
        <w:rPr>
          <w:rFonts w:hint="eastAsia" w:ascii="楷体" w:hAnsi="楷体" w:eastAsia="楷体"/>
          <w:sz w:val="32"/>
          <w:szCs w:val="32"/>
        </w:rPr>
        <w:t>停车服务</w:t>
      </w:r>
      <w:r>
        <w:rPr>
          <w:rFonts w:ascii="楷体" w:hAnsi="楷体" w:eastAsia="楷体"/>
          <w:sz w:val="32"/>
          <w:szCs w:val="32"/>
        </w:rPr>
        <w:t>单位成本为</w:t>
      </w:r>
      <w:r>
        <w:rPr>
          <w:rFonts w:hint="eastAsia" w:ascii="楷体" w:hAnsi="楷体" w:eastAsia="楷体"/>
          <w:sz w:val="32"/>
          <w:szCs w:val="32"/>
        </w:rPr>
        <w:t>3.15</w:t>
      </w:r>
      <w:r>
        <w:rPr>
          <w:rFonts w:ascii="楷体" w:hAnsi="楷体" w:eastAsia="楷体"/>
          <w:sz w:val="32"/>
          <w:szCs w:val="32"/>
        </w:rPr>
        <w:t>元/小时·车次。</w:t>
      </w:r>
    </w:p>
    <w:p>
      <w:pPr>
        <w:ind w:firstLine="643" w:firstLineChars="200"/>
        <w:jc w:val="left"/>
        <w:rPr>
          <w:rFonts w:hint="eastAsia" w:ascii="楷体" w:hAnsi="楷体" w:eastAsia="楷体" w:cs="黑体"/>
          <w:b/>
          <w:sz w:val="32"/>
          <w:szCs w:val="32"/>
        </w:rPr>
      </w:pPr>
      <w:r>
        <w:rPr>
          <w:rFonts w:hint="eastAsia" w:ascii="楷体" w:hAnsi="楷体" w:eastAsia="楷体" w:cs="黑体"/>
          <w:b/>
          <w:sz w:val="32"/>
          <w:szCs w:val="32"/>
        </w:rPr>
        <w:t>六、其它需要说明的事项</w:t>
      </w:r>
    </w:p>
    <w:p>
      <w:pPr>
        <w:spacing w:line="600" w:lineRule="exact"/>
        <w:ind w:firstLine="640"/>
        <w:rPr>
          <w:rFonts w:hint="eastAsia" w:ascii="楷体" w:hAnsi="楷体" w:eastAsia="楷体" w:cs="仿宋_GB2312"/>
          <w:sz w:val="32"/>
          <w:szCs w:val="32"/>
        </w:rPr>
      </w:pPr>
      <w:r>
        <w:rPr>
          <w:rFonts w:hint="eastAsia" w:ascii="楷体" w:hAnsi="楷体" w:eastAsia="楷体" w:cs="仿宋_GB2312"/>
          <w:sz w:val="32"/>
          <w:szCs w:val="32"/>
        </w:rPr>
        <w:t>1.</w:t>
      </w:r>
      <w:r>
        <w:rPr>
          <w:rFonts w:ascii="楷体" w:hAnsi="楷体" w:eastAsia="楷体" w:cs="仿宋_GB2312"/>
          <w:sz w:val="32"/>
          <w:szCs w:val="32"/>
        </w:rPr>
        <w:t>本报告是根据</w:t>
      </w:r>
      <w:r>
        <w:rPr>
          <w:rFonts w:hint="eastAsia" w:ascii="楷体" w:hAnsi="楷体" w:eastAsia="楷体" w:cs="仿宋"/>
          <w:sz w:val="32"/>
          <w:szCs w:val="32"/>
        </w:rPr>
        <w:t>蓝山泊客停车管理有限公司提供的</w:t>
      </w:r>
      <w:r>
        <w:rPr>
          <w:rFonts w:hint="eastAsia" w:ascii="楷体" w:hAnsi="楷体" w:eastAsia="楷体"/>
          <w:sz w:val="32"/>
          <w:szCs w:val="32"/>
        </w:rPr>
        <w:t>《蓝山县智慧停车系统建设项目实施方案》</w:t>
      </w:r>
      <w:r>
        <w:rPr>
          <w:rFonts w:ascii="楷体" w:hAnsi="楷体" w:eastAsia="楷体"/>
          <w:sz w:val="32"/>
          <w:szCs w:val="32"/>
        </w:rPr>
        <w:t>及</w:t>
      </w:r>
      <w:r>
        <w:rPr>
          <w:rFonts w:hint="eastAsia" w:ascii="楷体" w:hAnsi="楷体" w:eastAsia="楷体" w:cs="仿宋_GB2312"/>
          <w:sz w:val="32"/>
          <w:szCs w:val="32"/>
        </w:rPr>
        <w:t>其他与成本测算有关的资料进行测算的，</w:t>
      </w:r>
      <w:r>
        <w:rPr>
          <w:rFonts w:hint="eastAsia" w:ascii="楷体" w:hAnsi="楷体" w:eastAsia="楷体" w:cs="仿宋"/>
          <w:sz w:val="32"/>
          <w:szCs w:val="32"/>
        </w:rPr>
        <w:t>蓝山泊客停车管理有限公司</w:t>
      </w:r>
      <w:r>
        <w:rPr>
          <w:rFonts w:ascii="楷体" w:hAnsi="楷体" w:eastAsia="楷体" w:cs="仿宋_GB2312"/>
          <w:sz w:val="32"/>
          <w:szCs w:val="32"/>
        </w:rPr>
        <w:t>对所提供资料的真实性、合法性、完整性负责。</w:t>
      </w:r>
    </w:p>
    <w:p>
      <w:pPr>
        <w:spacing w:line="600" w:lineRule="exact"/>
        <w:ind w:firstLine="640"/>
        <w:rPr>
          <w:rFonts w:ascii="楷体" w:hAnsi="楷体" w:eastAsia="楷体" w:cs="仿宋_GB2312"/>
          <w:sz w:val="32"/>
          <w:szCs w:val="32"/>
        </w:rPr>
      </w:pPr>
      <w:r>
        <w:rPr>
          <w:rFonts w:hint="eastAsia" w:ascii="楷体" w:hAnsi="楷体" w:eastAsia="楷体" w:cs="仿宋_GB2312"/>
          <w:sz w:val="32"/>
          <w:szCs w:val="32"/>
        </w:rPr>
        <w:t>2.</w:t>
      </w:r>
      <w:r>
        <w:rPr>
          <w:rFonts w:ascii="楷体" w:hAnsi="楷体" w:eastAsia="楷体" w:cs="仿宋_GB2312"/>
          <w:sz w:val="32"/>
          <w:szCs w:val="32"/>
        </w:rPr>
        <w:t>由于</w:t>
      </w:r>
      <w:r>
        <w:rPr>
          <w:rFonts w:hint="eastAsia" w:ascii="楷体" w:hAnsi="楷体" w:eastAsia="楷体"/>
          <w:sz w:val="32"/>
          <w:szCs w:val="32"/>
        </w:rPr>
        <w:t>蓝山县经营性道路停车泊位</w:t>
      </w:r>
      <w:r>
        <w:rPr>
          <w:rFonts w:ascii="楷体" w:hAnsi="楷体" w:eastAsia="楷体"/>
          <w:sz w:val="32"/>
          <w:szCs w:val="32"/>
        </w:rPr>
        <w:t>还在建设当中并未投入营运，</w:t>
      </w:r>
      <w:r>
        <w:rPr>
          <w:rFonts w:hint="eastAsia" w:ascii="楷体" w:hAnsi="楷体" w:eastAsia="楷体"/>
          <w:sz w:val="32"/>
          <w:szCs w:val="32"/>
        </w:rPr>
        <w:t>本报告为测算报告，</w:t>
      </w:r>
      <w:r>
        <w:rPr>
          <w:rFonts w:ascii="楷体" w:hAnsi="楷体" w:eastAsia="楷体"/>
          <w:sz w:val="32"/>
          <w:szCs w:val="32"/>
        </w:rPr>
        <w:t>当实际运营情况发生变化时，成本水平相应发生变化，尤其是</w:t>
      </w:r>
      <w:r>
        <w:rPr>
          <w:rFonts w:hint="eastAsia" w:ascii="楷体" w:hAnsi="楷体" w:eastAsia="楷体"/>
          <w:sz w:val="32"/>
          <w:szCs w:val="32"/>
        </w:rPr>
        <w:t>经营</w:t>
      </w:r>
      <w:r>
        <w:rPr>
          <w:rFonts w:ascii="楷体" w:hAnsi="楷体" w:eastAsia="楷体"/>
          <w:sz w:val="32"/>
          <w:szCs w:val="32"/>
        </w:rPr>
        <w:t>有效停放时间和职工人数是影响成本水平的主要因素</w:t>
      </w:r>
      <w:r>
        <w:rPr>
          <w:rFonts w:hint="eastAsia" w:ascii="楷体" w:hAnsi="楷体" w:eastAsia="楷体" w:cs="仿宋_GB2312"/>
          <w:sz w:val="32"/>
          <w:szCs w:val="32"/>
        </w:rPr>
        <w:t>。</w:t>
      </w:r>
    </w:p>
    <w:p>
      <w:pPr>
        <w:spacing w:line="600" w:lineRule="exact"/>
        <w:ind w:firstLine="640"/>
        <w:rPr>
          <w:rFonts w:hint="eastAsia" w:ascii="楷体" w:hAnsi="楷体" w:eastAsia="楷体" w:cs="楷体"/>
          <w:sz w:val="32"/>
          <w:szCs w:val="32"/>
        </w:rPr>
      </w:pPr>
      <w:r>
        <w:rPr>
          <w:rFonts w:hint="eastAsia" w:ascii="楷体" w:hAnsi="楷体" w:eastAsia="楷体" w:cs="仿宋_GB2312"/>
          <w:sz w:val="32"/>
          <w:szCs w:val="32"/>
        </w:rPr>
        <w:t>3.</w:t>
      </w:r>
      <w:r>
        <w:rPr>
          <w:rFonts w:hint="eastAsia" w:ascii="楷体" w:hAnsi="楷体" w:eastAsia="楷体" w:cs="楷体"/>
          <w:color w:val="000000"/>
          <w:kern w:val="0"/>
          <w:sz w:val="32"/>
          <w:szCs w:val="32"/>
        </w:rPr>
        <w:t>本次成本测算只能作为定价参考依据，并不是定价唯一依据。</w:t>
      </w:r>
      <w:r>
        <w:rPr>
          <w:rFonts w:hint="eastAsia" w:ascii="楷体" w:hAnsi="楷体" w:eastAsia="楷体" w:cs="楷体"/>
          <w:sz w:val="32"/>
          <w:szCs w:val="32"/>
        </w:rPr>
        <w:t>未经许可，不得用作任何其他目的。</w:t>
      </w:r>
    </w:p>
    <w:p>
      <w:pPr>
        <w:spacing w:line="600" w:lineRule="exact"/>
        <w:ind w:firstLine="640"/>
        <w:rPr>
          <w:rFonts w:hint="eastAsia" w:ascii="楷体" w:hAnsi="楷体" w:eastAsia="楷体"/>
          <w:sz w:val="32"/>
          <w:szCs w:val="32"/>
        </w:rPr>
      </w:pPr>
      <w:r>
        <w:rPr>
          <w:rFonts w:hint="eastAsia" w:ascii="楷体" w:hAnsi="楷体" w:eastAsia="楷体"/>
          <w:sz w:val="32"/>
          <w:szCs w:val="32"/>
        </w:rPr>
        <w:t>4.本次测算</w:t>
      </w:r>
      <w:r>
        <w:rPr>
          <w:rFonts w:ascii="楷体" w:hAnsi="楷体" w:eastAsia="楷体"/>
          <w:sz w:val="32"/>
          <w:szCs w:val="32"/>
        </w:rPr>
        <w:t>为</w:t>
      </w:r>
      <w:r>
        <w:rPr>
          <w:rFonts w:hint="eastAsia" w:ascii="楷体" w:hAnsi="楷体" w:eastAsia="楷体"/>
          <w:sz w:val="32"/>
          <w:szCs w:val="32"/>
        </w:rPr>
        <w:t>测算</w:t>
      </w:r>
      <w:r>
        <w:rPr>
          <w:rFonts w:ascii="楷体" w:hAnsi="楷体" w:eastAsia="楷体"/>
          <w:sz w:val="32"/>
          <w:szCs w:val="32"/>
        </w:rPr>
        <w:t>性质的核验工作，并不能完全覆盖每笔成本费用支出。</w:t>
      </w:r>
    </w:p>
    <w:p>
      <w:pPr>
        <w:spacing w:line="560" w:lineRule="atLeast"/>
        <w:ind w:right="-202" w:rightChars="-96" w:firstLine="630" w:firstLineChars="197"/>
        <w:rPr>
          <w:rFonts w:ascii="楷体" w:hAnsi="楷体" w:eastAsia="楷体"/>
          <w:sz w:val="32"/>
          <w:szCs w:val="32"/>
        </w:rPr>
      </w:pPr>
      <w:r>
        <w:rPr>
          <w:rFonts w:hint="eastAsia" w:ascii="楷体" w:hAnsi="楷体" w:eastAsia="楷体"/>
          <w:sz w:val="32"/>
          <w:szCs w:val="32"/>
        </w:rPr>
        <w:t>5、</w:t>
      </w:r>
      <w:r>
        <w:rPr>
          <w:rFonts w:ascii="楷体" w:hAnsi="楷体" w:eastAsia="楷体"/>
          <w:sz w:val="32"/>
          <w:szCs w:val="32"/>
        </w:rPr>
        <w:t>成本监审报告的全部或者部分内容被摘抄、引用或者披露于公开媒体，需成本监审机构审阅相关内容，法律、法规规定以及相关当事方另有约定的除外</w:t>
      </w:r>
      <w:r>
        <w:rPr>
          <w:rFonts w:hint="eastAsia" w:ascii="楷体" w:hAnsi="楷体" w:eastAsia="楷体"/>
          <w:sz w:val="32"/>
          <w:szCs w:val="32"/>
        </w:rPr>
        <w:t>。</w:t>
      </w:r>
    </w:p>
    <w:p>
      <w:pPr>
        <w:spacing w:line="560" w:lineRule="atLeast"/>
        <w:ind w:right="-202" w:rightChars="-96" w:firstLine="630" w:firstLineChars="197"/>
        <w:rPr>
          <w:rFonts w:ascii="楷体" w:hAnsi="楷体" w:eastAsia="楷体"/>
          <w:sz w:val="32"/>
          <w:szCs w:val="32"/>
        </w:rPr>
      </w:pPr>
      <w:r>
        <w:rPr>
          <w:rFonts w:hint="eastAsia" w:ascii="楷体" w:hAnsi="楷体" w:eastAsia="楷体"/>
          <w:sz w:val="32"/>
          <w:szCs w:val="32"/>
        </w:rPr>
        <w:t>6、</w:t>
      </w:r>
      <w:r>
        <w:rPr>
          <w:rFonts w:ascii="楷体" w:hAnsi="楷体" w:eastAsia="楷体"/>
          <w:sz w:val="32"/>
          <w:szCs w:val="32"/>
        </w:rPr>
        <w:t>本成本监审机构及参加本次监审的工作人员与被监审单位无任何利害关系。</w:t>
      </w:r>
    </w:p>
    <w:p>
      <w:pPr>
        <w:pStyle w:val="4"/>
        <w:ind w:firstLine="560"/>
        <w:rPr>
          <w:rFonts w:hint="eastAsia" w:ascii="楷体" w:hAnsi="楷体" w:eastAsia="楷体"/>
        </w:rPr>
      </w:pPr>
    </w:p>
    <w:p>
      <w:pPr>
        <w:pStyle w:val="4"/>
        <w:ind w:firstLine="640"/>
        <w:rPr>
          <w:rFonts w:ascii="楷体" w:hAnsi="楷体" w:eastAsia="楷体"/>
          <w:sz w:val="32"/>
          <w:szCs w:val="32"/>
        </w:rPr>
      </w:pPr>
    </w:p>
    <w:p>
      <w:pPr>
        <w:rPr>
          <w:rFonts w:hint="eastAsia" w:ascii="楷体" w:hAnsi="楷体" w:eastAsia="楷体" w:cs="仿宋_GB2312"/>
          <w:sz w:val="32"/>
          <w:szCs w:val="32"/>
        </w:rPr>
      </w:pPr>
      <w:r>
        <w:rPr>
          <w:rFonts w:hint="eastAsia" w:ascii="楷体" w:hAnsi="楷体" w:eastAsia="楷体" w:cs="仿宋_GB2312"/>
          <w:sz w:val="32"/>
          <w:szCs w:val="32"/>
        </w:rPr>
        <w:t xml:space="preserve">                 </w:t>
      </w:r>
    </w:p>
    <w:p>
      <w:pPr>
        <w:pStyle w:val="4"/>
        <w:ind w:firstLine="640"/>
        <w:rPr>
          <w:rFonts w:hint="eastAsia" w:ascii="楷体" w:hAnsi="楷体" w:eastAsia="楷体" w:cs="仿宋_GB2312"/>
          <w:sz w:val="32"/>
          <w:szCs w:val="32"/>
        </w:rPr>
      </w:pPr>
    </w:p>
    <w:p>
      <w:pPr>
        <w:pStyle w:val="4"/>
        <w:ind w:firstLine="640"/>
        <w:rPr>
          <w:rFonts w:hint="eastAsia" w:ascii="楷体" w:hAnsi="楷体" w:eastAsia="楷体" w:cs="仿宋_GB2312"/>
          <w:sz w:val="32"/>
          <w:szCs w:val="32"/>
        </w:rPr>
      </w:pPr>
    </w:p>
    <w:p>
      <w:pPr>
        <w:ind w:firstLine="640" w:firstLineChars="200"/>
        <w:jc w:val="right"/>
        <w:rPr>
          <w:rFonts w:hint="eastAsia" w:ascii="楷体" w:hAnsi="楷体" w:eastAsia="楷体" w:cs="楷体"/>
          <w:sz w:val="32"/>
          <w:szCs w:val="32"/>
          <w:lang w:val="en-US" w:eastAsia="zh-CN"/>
        </w:rPr>
      </w:pPr>
      <w:r>
        <w:rPr>
          <w:rFonts w:hint="eastAsia" w:ascii="楷体" w:hAnsi="楷体" w:eastAsia="楷体"/>
          <w:sz w:val="32"/>
          <w:szCs w:val="32"/>
        </w:rPr>
        <w:t xml:space="preserve">                  </w:t>
      </w:r>
      <w:r>
        <w:rPr>
          <w:rFonts w:hint="eastAsia" w:ascii="华文仿宋" w:hAnsi="华文仿宋" w:eastAsia="华文仿宋" w:cs="华文仿宋"/>
          <w:sz w:val="32"/>
          <w:szCs w:val="32"/>
          <w:lang w:val="en-US" w:eastAsia="zh-CN"/>
        </w:rPr>
        <w:t xml:space="preserve">     </w:t>
      </w:r>
      <w:r>
        <w:rPr>
          <w:rFonts w:hint="eastAsia" w:ascii="楷体" w:hAnsi="楷体" w:eastAsia="楷体" w:cs="楷体"/>
          <w:sz w:val="32"/>
          <w:szCs w:val="32"/>
          <w:lang w:val="en-US" w:eastAsia="zh-CN"/>
        </w:rPr>
        <w:t>蓝山县发展和改革局</w:t>
      </w:r>
    </w:p>
    <w:p>
      <w:pPr>
        <w:jc w:val="right"/>
        <w:rPr>
          <w:rFonts w:hint="eastAsia" w:ascii="楷体" w:hAnsi="楷体" w:eastAsia="楷体" w:cs="楷体"/>
          <w:sz w:val="32"/>
          <w:szCs w:val="32"/>
        </w:rPr>
      </w:pPr>
      <w:r>
        <w:rPr>
          <w:rFonts w:hint="eastAsia" w:ascii="楷体" w:hAnsi="楷体" w:eastAsia="楷体" w:cs="楷体"/>
          <w:sz w:val="32"/>
          <w:szCs w:val="32"/>
        </w:rPr>
        <w:t xml:space="preserve">                    202</w:t>
      </w:r>
      <w:r>
        <w:rPr>
          <w:rFonts w:hint="eastAsia" w:ascii="楷体" w:hAnsi="楷体" w:eastAsia="楷体" w:cs="楷体"/>
          <w:sz w:val="32"/>
          <w:szCs w:val="32"/>
          <w:lang w:val="en-US" w:eastAsia="zh-CN"/>
        </w:rPr>
        <w:t>4</w:t>
      </w:r>
      <w:r>
        <w:rPr>
          <w:rFonts w:hint="eastAsia" w:ascii="楷体" w:hAnsi="楷体" w:eastAsia="楷体" w:cs="楷体"/>
          <w:sz w:val="32"/>
          <w:szCs w:val="32"/>
        </w:rPr>
        <w:t>年</w:t>
      </w:r>
      <w:r>
        <w:rPr>
          <w:rFonts w:hint="eastAsia" w:ascii="楷体" w:hAnsi="楷体" w:eastAsia="楷体" w:cs="楷体"/>
          <w:sz w:val="32"/>
          <w:szCs w:val="32"/>
          <w:lang w:val="en-US" w:eastAsia="zh-CN"/>
        </w:rPr>
        <w:t>4</w:t>
      </w:r>
      <w:r>
        <w:rPr>
          <w:rFonts w:hint="eastAsia" w:ascii="楷体" w:hAnsi="楷体" w:eastAsia="楷体" w:cs="楷体"/>
          <w:sz w:val="32"/>
          <w:szCs w:val="32"/>
        </w:rPr>
        <w:t>月17日</w:t>
      </w:r>
    </w:p>
    <w:p>
      <w:bookmarkStart w:id="0" w:name="_GoBack"/>
      <w:bookmarkEnd w:id="0"/>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hMTEzMmFkOTgyYTQwZTA5MDdjM2NiZjNjOGFlOTIifQ=="/>
  </w:docVars>
  <w:rsids>
    <w:rsidRoot w:val="29F63799"/>
    <w:rsid w:val="29F63799"/>
    <w:rsid w:val="4B3853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autoRedefine/>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Indent"/>
    <w:basedOn w:val="1"/>
    <w:qFormat/>
    <w:uiPriority w:val="0"/>
    <w:pPr>
      <w:spacing w:line="480" w:lineRule="auto"/>
      <w:ind w:firstLine="560" w:firstLineChars="200"/>
    </w:pPr>
    <w:rPr>
      <w:sz w:val="28"/>
      <w:szCs w:val="28"/>
    </w:rPr>
  </w:style>
  <w:style w:type="paragraph" w:styleId="3">
    <w:name w:val="footer"/>
    <w:basedOn w:val="1"/>
    <w:qFormat/>
    <w:uiPriority w:val="0"/>
    <w:pPr>
      <w:tabs>
        <w:tab w:val="center" w:pos="4153"/>
        <w:tab w:val="right" w:pos="8306"/>
      </w:tabs>
      <w:snapToGrid w:val="0"/>
      <w:jc w:val="left"/>
    </w:pPr>
    <w:rPr>
      <w:sz w:val="18"/>
    </w:rPr>
  </w:style>
  <w:style w:type="paragraph" w:styleId="4">
    <w:name w:val="Body Text First Indent 2"/>
    <w:basedOn w:val="2"/>
    <w:qFormat/>
    <w:uiPriority w:val="0"/>
    <w:pPr>
      <w:ind w:firstLine="96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2024-04-30T02:58:00Z</dcterms:created>
  <dc:creator>江山</dc:creator>
  <cp:lastModifiedBy>江山</cp:lastModifiedBy>
  <dcterms:modified xsi:type="dcterms:W3CDTF">2024-04-30T02:59:00Z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0D93897BA9A740DBAD9BEE637389C48F_11</vt:lpwstr>
  </property>
</Properties>
</file>