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仿宋_GB2312" w:eastAsia="仿宋_GB2312" w:cs="仿宋_GB2312"/>
          <w:b/>
          <w:sz w:val="32"/>
          <w:szCs w:val="32"/>
        </w:rPr>
      </w:pPr>
      <w:r>
        <w:rPr>
          <w:rFonts w:hint="eastAsia" w:ascii="仿宋_GB2312" w:eastAsia="仿宋_GB2312" w:cs="仿宋_GB2312"/>
          <w:b/>
          <w:sz w:val="32"/>
          <w:szCs w:val="32"/>
        </w:rPr>
        <w:t>附件1：</w:t>
      </w:r>
    </w:p>
    <w:p>
      <w:pPr>
        <w:pStyle w:val="2"/>
      </w:pPr>
    </w:p>
    <w:p>
      <w:pPr>
        <w:pStyle w:val="4"/>
        <w:bidi w:val="0"/>
        <w:jc w:val="center"/>
      </w:pPr>
      <w:r>
        <w:rPr>
          <w:rFonts w:hint="eastAsia"/>
        </w:rPr>
        <w:t>《</w:t>
      </w:r>
      <w:r>
        <w:rPr>
          <w:rFonts w:hint="eastAsia" w:asciiTheme="majorEastAsia" w:hAnsiTheme="majorEastAsia" w:eastAsiaTheme="majorEastAsia" w:cstheme="majorEastAsia"/>
          <w:b/>
          <w:bCs/>
          <w:sz w:val="40"/>
          <w:szCs w:val="40"/>
          <w:lang w:eastAsia="zh-CN"/>
        </w:rPr>
        <w:t>蓝山县城区道路临时停车泊位停放</w:t>
      </w:r>
      <w:r>
        <w:rPr>
          <w:rFonts w:hint="eastAsia" w:asciiTheme="majorEastAsia" w:hAnsiTheme="majorEastAsia" w:eastAsiaTheme="majorEastAsia" w:cstheme="majorEastAsia"/>
          <w:b/>
          <w:bCs/>
          <w:sz w:val="40"/>
          <w:szCs w:val="40"/>
        </w:rPr>
        <w:t>服务收费</w:t>
      </w:r>
      <w:r>
        <w:rPr>
          <w:rFonts w:hint="eastAsia" w:asciiTheme="majorEastAsia" w:hAnsiTheme="majorEastAsia" w:eastAsiaTheme="majorEastAsia" w:cstheme="majorEastAsia"/>
          <w:b/>
          <w:bCs/>
          <w:sz w:val="40"/>
          <w:szCs w:val="40"/>
          <w:lang w:eastAsia="zh-CN"/>
        </w:rPr>
        <w:t>标准</w:t>
      </w:r>
      <w:r>
        <w:rPr>
          <w:rFonts w:hint="eastAsia" w:asciiTheme="majorEastAsia" w:hAnsiTheme="majorEastAsia" w:eastAsiaTheme="majorEastAsia" w:cstheme="majorEastAsia"/>
          <w:b/>
          <w:bCs/>
          <w:sz w:val="40"/>
          <w:szCs w:val="40"/>
        </w:rPr>
        <w:t>定价方案（拟定）</w:t>
      </w:r>
      <w:r>
        <w:rPr>
          <w:rFonts w:hint="eastAsia"/>
        </w:rPr>
        <w:t>》</w:t>
      </w:r>
    </w:p>
    <w:p>
      <w:pPr>
        <w:jc w:val="center"/>
        <w:rPr>
          <w:rFonts w:asciiTheme="majorEastAsia" w:hAnsiTheme="majorEastAsia" w:eastAsiaTheme="majorEastAsia" w:cstheme="majorEastAsia"/>
          <w:b/>
          <w:bCs/>
          <w:sz w:val="40"/>
          <w:szCs w:val="40"/>
        </w:rPr>
      </w:pP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为进一步提高城市精细化管理水平，提升公共服务能力，规范机动车停放行为，充分发挥价格杠杆作用，提高停车资源配置效率，合理调控停车需求，根据《中华人民共和国价格法》、《湖南省实施&lt;政府制定价格行为规则&gt;细则》</w:t>
      </w:r>
      <w:r>
        <w:rPr>
          <w:rFonts w:hint="eastAsia" w:ascii="仿宋_GB2312" w:hAnsi="仿宋" w:eastAsia="仿宋_GB2312"/>
          <w:sz w:val="32"/>
          <w:szCs w:val="32"/>
          <w:lang w:eastAsia="zh-CN"/>
        </w:rPr>
        <w:t>（</w:t>
      </w:r>
      <w:r>
        <w:rPr>
          <w:rFonts w:hint="eastAsia" w:ascii="仿宋_GB2312" w:hAnsi="仿宋" w:eastAsia="仿宋_GB2312"/>
          <w:sz w:val="32"/>
          <w:szCs w:val="32"/>
        </w:rPr>
        <w:t>湘发改价调〔2017〕1119号</w:t>
      </w:r>
      <w:r>
        <w:rPr>
          <w:rFonts w:hint="eastAsia" w:ascii="仿宋_GB2312" w:hAnsi="仿宋" w:eastAsia="仿宋_GB2312"/>
          <w:sz w:val="32"/>
          <w:szCs w:val="32"/>
          <w:lang w:eastAsia="zh-CN"/>
        </w:rPr>
        <w:t>）</w:t>
      </w:r>
      <w:r>
        <w:rPr>
          <w:rFonts w:hint="eastAsia" w:ascii="仿宋_GB2312" w:hAnsi="仿宋" w:eastAsia="仿宋_GB2312"/>
          <w:sz w:val="32"/>
          <w:szCs w:val="32"/>
        </w:rPr>
        <w:t>、《湖南省定价目录》</w:t>
      </w:r>
      <w:r>
        <w:rPr>
          <w:rFonts w:hint="eastAsia" w:ascii="仿宋_GB2312" w:hAnsi="仿宋" w:eastAsia="仿宋_GB2312"/>
          <w:sz w:val="32"/>
          <w:szCs w:val="32"/>
          <w:lang w:eastAsia="zh-CN"/>
        </w:rPr>
        <w:t>（</w:t>
      </w:r>
      <w:r>
        <w:rPr>
          <w:rFonts w:hint="eastAsia" w:ascii="仿宋_GB2312" w:hAnsi="仿宋" w:eastAsia="仿宋_GB2312"/>
          <w:sz w:val="32"/>
          <w:szCs w:val="32"/>
        </w:rPr>
        <w:t>湘发改价调规〔2023〕125号</w:t>
      </w:r>
      <w:r>
        <w:rPr>
          <w:rFonts w:hint="eastAsia" w:ascii="仿宋_GB2312" w:hAnsi="仿宋" w:eastAsia="仿宋_GB2312"/>
          <w:sz w:val="32"/>
          <w:szCs w:val="32"/>
          <w:lang w:eastAsia="zh-CN"/>
        </w:rPr>
        <w:t>）</w:t>
      </w:r>
      <w:r>
        <w:rPr>
          <w:rFonts w:hint="eastAsia" w:ascii="仿宋_GB2312" w:hAnsi="仿宋" w:eastAsia="仿宋_GB2312"/>
          <w:sz w:val="32"/>
          <w:szCs w:val="32"/>
        </w:rPr>
        <w:t>及《湖南省机动车停放服务收费管理办法》</w:t>
      </w:r>
      <w:r>
        <w:rPr>
          <w:rFonts w:hint="eastAsia" w:ascii="仿宋_GB2312" w:hAnsi="仿宋" w:eastAsia="仿宋_GB2312"/>
          <w:sz w:val="32"/>
          <w:szCs w:val="32"/>
          <w:lang w:eastAsia="zh-CN"/>
        </w:rPr>
        <w:t>（</w:t>
      </w:r>
      <w:r>
        <w:rPr>
          <w:rFonts w:hint="eastAsia" w:ascii="仿宋_GB2312" w:hAnsi="仿宋" w:eastAsia="仿宋_GB2312"/>
          <w:sz w:val="32"/>
          <w:szCs w:val="32"/>
        </w:rPr>
        <w:t>湘发改价费规〔2020〕801号</w:t>
      </w:r>
      <w:r>
        <w:rPr>
          <w:rFonts w:hint="eastAsia" w:ascii="仿宋_GB2312" w:hAnsi="仿宋" w:eastAsia="仿宋_GB2312"/>
          <w:sz w:val="32"/>
          <w:szCs w:val="32"/>
          <w:lang w:eastAsia="zh-CN"/>
        </w:rPr>
        <w:t>）</w:t>
      </w:r>
      <w:r>
        <w:rPr>
          <w:rFonts w:hint="eastAsia" w:ascii="仿宋_GB2312" w:hAnsi="仿宋" w:eastAsia="仿宋_GB2312"/>
          <w:sz w:val="32"/>
          <w:szCs w:val="32"/>
        </w:rPr>
        <w:t>等法律法规和有关文件规定，经价格调查、现场勘察、成本测算等法定程序后，结合永州市中心城区特定区域公共停车场及道路泊位收费情况，根据我</w:t>
      </w:r>
      <w:r>
        <w:rPr>
          <w:rFonts w:hint="eastAsia" w:ascii="仿宋_GB2312" w:hAnsi="仿宋" w:eastAsia="仿宋_GB2312"/>
          <w:sz w:val="32"/>
          <w:szCs w:val="32"/>
          <w:lang w:eastAsia="zh-CN"/>
        </w:rPr>
        <w:t>县</w:t>
      </w:r>
      <w:r>
        <w:rPr>
          <w:rFonts w:hint="eastAsia" w:ascii="仿宋_GB2312" w:hAnsi="仿宋" w:eastAsia="仿宋_GB2312"/>
          <w:sz w:val="32"/>
          <w:szCs w:val="32"/>
        </w:rPr>
        <w:t>实际，</w:t>
      </w:r>
      <w:r>
        <w:rPr>
          <w:rFonts w:hint="eastAsia" w:ascii="仿宋_GB2312" w:hAnsi="仿宋" w:eastAsia="仿宋_GB2312"/>
          <w:sz w:val="32"/>
          <w:szCs w:val="32"/>
          <w:lang w:eastAsia="zh-CN"/>
        </w:rPr>
        <w:t>拟定</w:t>
      </w:r>
      <w:r>
        <w:rPr>
          <w:rFonts w:hint="eastAsia" w:ascii="仿宋_GB2312" w:hAnsi="仿宋" w:eastAsia="仿宋_GB2312"/>
          <w:sz w:val="32"/>
          <w:szCs w:val="32"/>
        </w:rPr>
        <w:t>如下定价方案：</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一、基本情况</w:t>
      </w:r>
    </w:p>
    <w:p>
      <w:pPr>
        <w:spacing w:line="560" w:lineRule="exact"/>
        <w:ind w:firstLine="640" w:firstLineChars="200"/>
        <w:rPr>
          <w:rFonts w:hint="eastAsia" w:ascii="仿宋_GB2312" w:hAnsi="仿宋" w:eastAsia="仿宋_GB2312"/>
          <w:sz w:val="32"/>
          <w:lang w:eastAsia="zh-CN"/>
        </w:rPr>
      </w:pPr>
      <w:r>
        <w:rPr>
          <w:rFonts w:hint="eastAsia" w:ascii="仿宋_GB2312" w:hAnsi="仿宋" w:eastAsia="仿宋_GB2312"/>
          <w:sz w:val="32"/>
          <w:lang w:eastAsia="zh-CN"/>
        </w:rPr>
        <w:t>蓝山县</w:t>
      </w:r>
      <w:r>
        <w:rPr>
          <w:rFonts w:hint="eastAsia" w:ascii="仿宋_GB2312" w:hAnsi="仿宋" w:eastAsia="仿宋_GB2312"/>
          <w:sz w:val="32"/>
        </w:rPr>
        <w:t>城市</w:t>
      </w:r>
      <w:r>
        <w:rPr>
          <w:rFonts w:hint="eastAsia" w:ascii="仿宋_GB2312" w:hAnsi="仿宋" w:eastAsia="仿宋_GB2312"/>
          <w:sz w:val="32"/>
          <w:lang w:eastAsia="zh-CN"/>
        </w:rPr>
        <w:t>停车场及</w:t>
      </w:r>
      <w:r>
        <w:rPr>
          <w:rFonts w:hint="eastAsia" w:ascii="仿宋_GB2312" w:hAnsi="仿宋" w:eastAsia="仿宋_GB2312"/>
          <w:sz w:val="32"/>
        </w:rPr>
        <w:t>智慧</w:t>
      </w:r>
      <w:r>
        <w:rPr>
          <w:rFonts w:hint="eastAsia" w:ascii="仿宋_GB2312" w:hAnsi="仿宋" w:eastAsia="仿宋_GB2312"/>
          <w:sz w:val="32"/>
          <w:lang w:eastAsia="zh-CN"/>
        </w:rPr>
        <w:t>车位建设</w:t>
      </w:r>
      <w:r>
        <w:rPr>
          <w:rFonts w:hint="eastAsia" w:ascii="仿宋_GB2312" w:hAnsi="仿宋" w:eastAsia="仿宋_GB2312"/>
          <w:sz w:val="32"/>
        </w:rPr>
        <w:t>项目是</w:t>
      </w:r>
      <w:r>
        <w:rPr>
          <w:rFonts w:hint="eastAsia" w:ascii="仿宋_GB2312" w:hAnsi="仿宋" w:eastAsia="仿宋_GB2312"/>
          <w:sz w:val="32"/>
          <w:lang w:eastAsia="zh-CN"/>
        </w:rPr>
        <w:t>蓝山</w:t>
      </w:r>
      <w:bookmarkStart w:id="0" w:name="_GoBack"/>
      <w:bookmarkEnd w:id="0"/>
      <w:r>
        <w:rPr>
          <w:rFonts w:hint="eastAsia" w:ascii="仿宋_GB2312" w:hAnsi="仿宋" w:eastAsia="仿宋_GB2312"/>
          <w:sz w:val="32"/>
          <w:lang w:eastAsia="zh-CN"/>
        </w:rPr>
        <w:t>县</w:t>
      </w:r>
      <w:r>
        <w:rPr>
          <w:rFonts w:hint="eastAsia" w:ascii="仿宋_GB2312" w:hAnsi="仿宋" w:eastAsia="仿宋_GB2312"/>
          <w:sz w:val="32"/>
        </w:rPr>
        <w:t>委、</w:t>
      </w:r>
      <w:r>
        <w:rPr>
          <w:rFonts w:hint="eastAsia" w:ascii="仿宋_GB2312" w:hAnsi="仿宋" w:eastAsia="仿宋_GB2312"/>
          <w:sz w:val="32"/>
          <w:lang w:eastAsia="zh-CN"/>
        </w:rPr>
        <w:t>县</w:t>
      </w:r>
      <w:r>
        <w:rPr>
          <w:rFonts w:hint="eastAsia" w:ascii="仿宋_GB2312" w:hAnsi="仿宋" w:eastAsia="仿宋_GB2312"/>
          <w:sz w:val="32"/>
        </w:rPr>
        <w:t>政府重点项目，着力解决市民停车难、停车乱的民生问题</w:t>
      </w:r>
      <w:r>
        <w:rPr>
          <w:rFonts w:hint="eastAsia" w:ascii="仿宋_GB2312" w:hAnsi="仿宋" w:eastAsia="仿宋_GB2312"/>
          <w:sz w:val="32"/>
          <w:lang w:eastAsia="zh-CN"/>
        </w:rPr>
        <w:t>。该公司通过政府招标采购获得蓝山县城区智慧停车经营项目的经营权；蓝山县城市智慧停车本期经营项目，总投资约1381万元。包含智慧停车泊位约1719个（其中路侧泊位数731，停车场泊位988），建设城市停车诱导系统、城市静态交通智能化管理系统、部分智慧城市功能以及泊位划线、编号和喷码等。建设期6个月、运营期为174个月。</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二、拟定</w:t>
      </w:r>
      <w:r>
        <w:rPr>
          <w:rFonts w:hint="eastAsia" w:ascii="黑体" w:hAnsi="黑体" w:eastAsia="黑体"/>
          <w:sz w:val="32"/>
          <w:szCs w:val="32"/>
          <w:lang w:eastAsia="zh-CN"/>
        </w:rPr>
        <w:t>收费时段及</w:t>
      </w:r>
      <w:r>
        <w:rPr>
          <w:rFonts w:hint="eastAsia" w:ascii="黑体" w:hAnsi="黑体" w:eastAsia="黑体"/>
          <w:sz w:val="32"/>
          <w:szCs w:val="32"/>
        </w:rPr>
        <w:t>收费标准</w:t>
      </w:r>
    </w:p>
    <w:p>
      <w:pPr>
        <w:spacing w:line="560" w:lineRule="exact"/>
        <w:ind w:firstLine="640" w:firstLineChars="200"/>
        <w:rPr>
          <w:rFonts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实行分区域收费，结合我</w:t>
      </w:r>
      <w:r>
        <w:rPr>
          <w:rFonts w:hint="eastAsia" w:ascii="仿宋_GB2312" w:hAnsi="仿宋" w:eastAsia="仿宋_GB2312" w:cs="宋体"/>
          <w:color w:val="000000"/>
          <w:kern w:val="0"/>
          <w:sz w:val="32"/>
          <w:szCs w:val="32"/>
          <w:lang w:eastAsia="zh-CN"/>
        </w:rPr>
        <w:t>县</w:t>
      </w:r>
      <w:r>
        <w:rPr>
          <w:rFonts w:hint="eastAsia" w:ascii="仿宋_GB2312" w:hAnsi="仿宋" w:eastAsia="仿宋_GB2312" w:cs="宋体"/>
          <w:color w:val="000000"/>
          <w:kern w:val="0"/>
          <w:sz w:val="32"/>
          <w:szCs w:val="32"/>
        </w:rPr>
        <w:t>经济社会发展水平，按照超时停车差异化定价的原则，核定价格为政府指导价，实行最高限价管理，具体收费标准如下：</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ascii="楷体_GB2312" w:hAnsi="仿宋_GB2312" w:eastAsia="楷体_GB2312" w:cs="宋体"/>
          <w:b/>
          <w:color w:val="000000"/>
          <w:kern w:val="0"/>
          <w:sz w:val="32"/>
          <w:szCs w:val="32"/>
        </w:rPr>
      </w:pPr>
      <w:r>
        <w:rPr>
          <w:rFonts w:hint="eastAsia" w:ascii="仿宋_GB2312" w:hAnsi="仿宋" w:eastAsia="仿宋_GB2312"/>
          <w:b/>
          <w:bCs/>
          <w:color w:val="000000"/>
          <w:kern w:val="0"/>
          <w:sz w:val="32"/>
          <w:szCs w:val="32"/>
          <w:lang w:val="en-US" w:eastAsia="zh-CN"/>
        </w:rPr>
        <w:t>（一）</w:t>
      </w:r>
      <w:r>
        <w:rPr>
          <w:rFonts w:hint="eastAsia" w:ascii="仿宋_GB2312" w:hAnsi="仿宋" w:eastAsia="仿宋_GB2312"/>
          <w:b/>
          <w:bCs/>
          <w:color w:val="000000"/>
          <w:kern w:val="0"/>
          <w:sz w:val="32"/>
          <w:szCs w:val="32"/>
        </w:rPr>
        <w:t>Ⅰ类</w:t>
      </w:r>
      <w:r>
        <w:rPr>
          <w:rFonts w:hint="eastAsia" w:ascii="仿宋_GB2312" w:hAnsi="仿宋" w:eastAsia="仿宋_GB2312"/>
          <w:b/>
          <w:bCs/>
          <w:color w:val="000000"/>
          <w:kern w:val="0"/>
          <w:sz w:val="32"/>
          <w:szCs w:val="32"/>
          <w:lang w:eastAsia="zh-CN"/>
        </w:rPr>
        <w:t>城区道路临时停车泊位停放</w:t>
      </w:r>
      <w:r>
        <w:rPr>
          <w:rFonts w:hint="eastAsia" w:ascii="仿宋_GB2312" w:hAnsi="仿宋" w:eastAsia="仿宋_GB2312"/>
          <w:b/>
          <w:bCs/>
          <w:color w:val="000000"/>
          <w:kern w:val="0"/>
          <w:sz w:val="32"/>
          <w:szCs w:val="32"/>
        </w:rPr>
        <w:t>收费时段和收费标准</w:t>
      </w:r>
    </w:p>
    <w:p>
      <w:pPr>
        <w:spacing w:line="560" w:lineRule="exact"/>
        <w:ind w:firstLine="640" w:firstLineChars="200"/>
        <w:rPr>
          <w:rFonts w:hint="eastAsia" w:ascii="仿宋_GB2312" w:hAnsi="仿宋" w:eastAsia="仿宋_GB2312"/>
          <w:color w:val="000000"/>
          <w:kern w:val="0"/>
          <w:sz w:val="32"/>
          <w:szCs w:val="32"/>
        </w:rPr>
      </w:pPr>
      <w:r>
        <w:rPr>
          <w:rFonts w:hint="eastAsia" w:ascii="仿宋_GB2312" w:hAnsi="仿宋" w:eastAsia="仿宋_GB2312"/>
          <w:color w:val="000000"/>
          <w:kern w:val="0"/>
          <w:sz w:val="32"/>
          <w:szCs w:val="32"/>
        </w:rPr>
        <w:t>1.收费时段：白天时段8：00-2</w:t>
      </w:r>
      <w:r>
        <w:rPr>
          <w:rFonts w:hint="eastAsia" w:ascii="仿宋_GB2312" w:hAnsi="仿宋" w:eastAsia="仿宋_GB2312"/>
          <w:color w:val="000000"/>
          <w:kern w:val="0"/>
          <w:sz w:val="32"/>
          <w:szCs w:val="32"/>
          <w:lang w:val="en-US" w:eastAsia="zh-CN"/>
        </w:rPr>
        <w:t>1</w:t>
      </w:r>
      <w:r>
        <w:rPr>
          <w:rFonts w:hint="eastAsia" w:ascii="仿宋_GB2312" w:hAnsi="仿宋" w:eastAsia="仿宋_GB2312"/>
          <w:color w:val="000000"/>
          <w:kern w:val="0"/>
          <w:sz w:val="32"/>
          <w:szCs w:val="32"/>
        </w:rPr>
        <w:t>：00；晚间时段：</w:t>
      </w:r>
      <w:r>
        <w:rPr>
          <w:rFonts w:hint="eastAsia" w:ascii="仿宋_GB2312" w:hAnsi="仿宋" w:eastAsia="仿宋_GB2312"/>
          <w:color w:val="000000"/>
          <w:kern w:val="0"/>
          <w:sz w:val="32"/>
          <w:szCs w:val="32"/>
          <w:lang w:val="en-US" w:eastAsia="zh-CN"/>
        </w:rPr>
        <w:t>21:00-次日8:00（</w:t>
      </w:r>
      <w:r>
        <w:rPr>
          <w:rFonts w:hint="eastAsia" w:ascii="仿宋_GB2312" w:hAnsi="仿宋" w:eastAsia="仿宋_GB2312"/>
          <w:color w:val="000000"/>
          <w:kern w:val="0"/>
          <w:sz w:val="32"/>
          <w:szCs w:val="32"/>
          <w:lang w:eastAsia="zh-CN"/>
        </w:rPr>
        <w:t>免费</w:t>
      </w:r>
      <w:r>
        <w:rPr>
          <w:rFonts w:hint="eastAsia" w:ascii="仿宋_GB2312" w:hAnsi="仿宋" w:eastAsia="仿宋_GB2312"/>
          <w:color w:val="000000"/>
          <w:kern w:val="0"/>
          <w:sz w:val="32"/>
          <w:szCs w:val="32"/>
          <w:lang w:val="en-US" w:eastAsia="zh-CN"/>
        </w:rPr>
        <w:t>）</w:t>
      </w:r>
      <w:r>
        <w:rPr>
          <w:rFonts w:hint="eastAsia" w:ascii="仿宋_GB2312" w:hAnsi="仿宋" w:eastAsia="仿宋_GB2312"/>
          <w:color w:val="000000"/>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 w:eastAsia="仿宋_GB2312"/>
          <w:color w:val="000000"/>
          <w:kern w:val="0"/>
          <w:sz w:val="32"/>
          <w:szCs w:val="32"/>
          <w:lang w:eastAsia="zh-CN"/>
        </w:rPr>
      </w:pPr>
      <w:r>
        <w:rPr>
          <w:rFonts w:hint="eastAsia" w:ascii="仿宋_GB2312" w:hAnsi="仿宋" w:eastAsia="仿宋_GB2312"/>
          <w:color w:val="000000"/>
          <w:kern w:val="0"/>
          <w:sz w:val="32"/>
          <w:szCs w:val="32"/>
        </w:rPr>
        <w:t>2.收费标准：白天</w:t>
      </w:r>
      <w:r>
        <w:rPr>
          <w:rFonts w:hint="eastAsia" w:ascii="仿宋_GB2312" w:hAnsi="仿宋" w:eastAsia="仿宋_GB2312"/>
          <w:color w:val="000000"/>
          <w:kern w:val="0"/>
          <w:sz w:val="32"/>
          <w:szCs w:val="32"/>
          <w:lang w:eastAsia="zh-CN"/>
        </w:rPr>
        <w:t>道路停车</w:t>
      </w:r>
      <w:r>
        <w:rPr>
          <w:rFonts w:hint="eastAsia" w:ascii="仿宋_GB2312" w:hAnsi="仿宋" w:eastAsia="仿宋_GB2312"/>
          <w:color w:val="000000"/>
          <w:kern w:val="0"/>
          <w:sz w:val="32"/>
          <w:szCs w:val="32"/>
          <w:lang w:val="en-US" w:eastAsia="zh-CN"/>
        </w:rPr>
        <w:t>30</w:t>
      </w:r>
      <w:r>
        <w:rPr>
          <w:rFonts w:hint="eastAsia" w:ascii="仿宋_GB2312" w:hAnsi="仿宋" w:eastAsia="仿宋_GB2312"/>
          <w:color w:val="000000"/>
          <w:kern w:val="0"/>
          <w:sz w:val="32"/>
          <w:szCs w:val="32"/>
        </w:rPr>
        <w:t>分钟内免费，</w:t>
      </w:r>
      <w:r>
        <w:rPr>
          <w:rFonts w:hint="eastAsia" w:ascii="仿宋_GB2312" w:hAnsi="仿宋" w:eastAsia="仿宋_GB2312"/>
          <w:color w:val="000000"/>
          <w:kern w:val="0"/>
          <w:sz w:val="32"/>
          <w:szCs w:val="32"/>
          <w:lang w:val="en-US" w:eastAsia="zh-CN"/>
        </w:rPr>
        <w:t>30-60分钟计费3元，1小时</w:t>
      </w:r>
      <w:r>
        <w:rPr>
          <w:rFonts w:hint="eastAsia" w:ascii="仿宋_GB2312" w:hAnsi="仿宋" w:eastAsia="仿宋_GB2312"/>
          <w:color w:val="000000"/>
          <w:kern w:val="0"/>
          <w:sz w:val="32"/>
          <w:szCs w:val="32"/>
        </w:rPr>
        <w:t>后每30分钟计费一次，按1.5元/30分钟</w:t>
      </w:r>
      <w:r>
        <w:rPr>
          <w:rFonts w:hint="eastAsia" w:ascii="仿宋_GB2312" w:hAnsi="仿宋" w:eastAsia="仿宋_GB2312"/>
          <w:color w:val="000000"/>
          <w:kern w:val="0"/>
          <w:sz w:val="32"/>
          <w:szCs w:val="32"/>
          <w:lang w:eastAsia="zh-CN"/>
        </w:rPr>
        <w:t>计费</w:t>
      </w:r>
      <w:r>
        <w:rPr>
          <w:rFonts w:hint="eastAsia" w:ascii="仿宋_GB2312" w:hAnsi="仿宋" w:eastAsia="仿宋_GB2312"/>
          <w:color w:val="000000"/>
          <w:kern w:val="0"/>
          <w:sz w:val="32"/>
          <w:szCs w:val="32"/>
        </w:rPr>
        <w:t>（不足30分</w:t>
      </w:r>
      <w:r>
        <w:rPr>
          <w:rFonts w:hint="eastAsia" w:ascii="仿宋_GB2312" w:hAnsi="仿宋" w:eastAsia="仿宋_GB2312"/>
          <w:color w:val="000000"/>
          <w:kern w:val="0"/>
          <w:sz w:val="32"/>
          <w:szCs w:val="32"/>
          <w:lang w:eastAsia="zh-CN"/>
        </w:rPr>
        <w:t>钟</w:t>
      </w:r>
      <w:r>
        <w:rPr>
          <w:rFonts w:hint="eastAsia" w:ascii="仿宋_GB2312" w:hAnsi="仿宋" w:eastAsia="仿宋_GB2312"/>
          <w:color w:val="000000"/>
          <w:kern w:val="0"/>
          <w:sz w:val="32"/>
          <w:szCs w:val="32"/>
        </w:rPr>
        <w:t>按30分钟计费）</w:t>
      </w:r>
      <w:r>
        <w:rPr>
          <w:rFonts w:hint="eastAsia" w:ascii="仿宋_GB2312" w:hAnsi="仿宋" w:eastAsia="仿宋_GB2312"/>
          <w:color w:val="000000"/>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 w:eastAsia="仿宋"/>
          <w:color w:val="000000"/>
          <w:kern w:val="0"/>
          <w:sz w:val="32"/>
          <w:szCs w:val="32"/>
          <w:lang w:eastAsia="zh-CN"/>
        </w:rPr>
      </w:pPr>
      <w:r>
        <w:rPr>
          <w:rFonts w:hint="eastAsia" w:ascii="仿宋_GB2312" w:hAnsi="仿宋" w:eastAsia="仿宋_GB2312"/>
          <w:color w:val="000000"/>
          <w:kern w:val="0"/>
          <w:sz w:val="32"/>
          <w:szCs w:val="32"/>
          <w:lang w:val="en-US" w:eastAsia="zh-CN"/>
        </w:rPr>
        <w:t>3.</w:t>
      </w:r>
      <w:r>
        <w:rPr>
          <w:rFonts w:hint="eastAsia" w:ascii="仿宋_GB2312" w:eastAsia="仿宋_GB2312" w:cs="仿宋_GB2312"/>
          <w:sz w:val="32"/>
          <w:szCs w:val="32"/>
        </w:rPr>
        <w:t>单次停放</w:t>
      </w:r>
      <w:r>
        <w:rPr>
          <w:rFonts w:hint="eastAsia" w:ascii="仿宋_GB2312" w:eastAsia="仿宋_GB2312" w:cs="仿宋_GB2312"/>
          <w:sz w:val="32"/>
          <w:szCs w:val="32"/>
          <w:lang w:eastAsia="zh-CN"/>
        </w:rPr>
        <w:t>、每昼夜（</w:t>
      </w:r>
      <w:r>
        <w:rPr>
          <w:rFonts w:hint="eastAsia" w:ascii="仿宋_GB2312" w:eastAsia="仿宋_GB2312" w:cs="仿宋_GB2312"/>
          <w:sz w:val="32"/>
          <w:szCs w:val="32"/>
          <w:lang w:val="en-US" w:eastAsia="zh-CN"/>
        </w:rPr>
        <w:t>0-24时</w:t>
      </w:r>
      <w:r>
        <w:rPr>
          <w:rFonts w:hint="eastAsia" w:ascii="仿宋_GB2312" w:eastAsia="仿宋_GB2312" w:cs="仿宋_GB2312"/>
          <w:sz w:val="32"/>
          <w:szCs w:val="32"/>
          <w:lang w:eastAsia="zh-CN"/>
        </w:rPr>
        <w:t>）</w:t>
      </w:r>
      <w:r>
        <w:rPr>
          <w:rFonts w:hint="eastAsia" w:ascii="仿宋" w:hAnsi="仿宋" w:eastAsia="仿宋" w:cs="仿宋"/>
          <w:color w:val="000000"/>
          <w:kern w:val="0"/>
          <w:sz w:val="32"/>
          <w:szCs w:val="32"/>
        </w:rPr>
        <w:t>最高收费不超过20元</w:t>
      </w:r>
      <w:r>
        <w:rPr>
          <w:rFonts w:hint="eastAsia" w:ascii="仿宋" w:hAnsi="仿宋" w:eastAsia="仿宋" w:cs="仿宋"/>
          <w:color w:val="000000"/>
          <w:kern w:val="0"/>
          <w:sz w:val="32"/>
          <w:szCs w:val="32"/>
          <w:lang w:eastAsia="zh-CN"/>
        </w:rPr>
        <w:t>，第二天重新开始按标准计费。</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 w:eastAsia="仿宋_GB2312"/>
          <w:b/>
          <w:bCs/>
          <w:color w:val="000000"/>
          <w:kern w:val="0"/>
          <w:sz w:val="32"/>
          <w:szCs w:val="32"/>
        </w:rPr>
      </w:pPr>
      <w:r>
        <w:rPr>
          <w:rFonts w:hint="eastAsia" w:ascii="仿宋_GB2312" w:hAnsi="仿宋" w:eastAsia="仿宋_GB2312"/>
          <w:b/>
          <w:bCs/>
          <w:color w:val="000000"/>
          <w:kern w:val="0"/>
          <w:sz w:val="32"/>
          <w:szCs w:val="32"/>
          <w:lang w:val="en-US" w:eastAsia="zh-CN"/>
        </w:rPr>
        <w:t>（二）</w:t>
      </w:r>
      <w:r>
        <w:rPr>
          <w:rFonts w:hint="eastAsia" w:ascii="仿宋_GB2312" w:hAnsi="仿宋" w:eastAsia="仿宋_GB2312"/>
          <w:b/>
          <w:bCs/>
          <w:color w:val="000000"/>
          <w:kern w:val="0"/>
          <w:sz w:val="32"/>
          <w:szCs w:val="32"/>
        </w:rPr>
        <w:t>Ⅱ类</w:t>
      </w:r>
      <w:r>
        <w:rPr>
          <w:rFonts w:hint="eastAsia" w:ascii="仿宋_GB2312" w:hAnsi="仿宋" w:eastAsia="仿宋_GB2312"/>
          <w:b/>
          <w:bCs/>
          <w:color w:val="000000"/>
          <w:kern w:val="0"/>
          <w:sz w:val="32"/>
          <w:szCs w:val="32"/>
          <w:lang w:eastAsia="zh-CN"/>
        </w:rPr>
        <w:t>城区道路临时停车泊位停放</w:t>
      </w:r>
      <w:r>
        <w:rPr>
          <w:rFonts w:hint="eastAsia" w:ascii="仿宋_GB2312" w:hAnsi="仿宋" w:eastAsia="仿宋_GB2312"/>
          <w:b/>
          <w:bCs/>
          <w:color w:val="000000"/>
          <w:kern w:val="0"/>
          <w:sz w:val="32"/>
          <w:szCs w:val="32"/>
        </w:rPr>
        <w:t>收费时段和收费标准</w:t>
      </w:r>
    </w:p>
    <w:p>
      <w:pPr>
        <w:spacing w:line="560" w:lineRule="exact"/>
        <w:ind w:firstLine="640" w:firstLineChars="200"/>
        <w:rPr>
          <w:rFonts w:hint="eastAsia" w:ascii="仿宋_GB2312" w:hAnsi="仿宋" w:eastAsia="仿宋_GB2312"/>
          <w:color w:val="000000"/>
          <w:kern w:val="0"/>
          <w:sz w:val="32"/>
          <w:szCs w:val="32"/>
        </w:rPr>
      </w:pPr>
      <w:r>
        <w:rPr>
          <w:rFonts w:hint="eastAsia" w:ascii="仿宋_GB2312" w:hAnsi="仿宋" w:eastAsia="仿宋_GB2312"/>
          <w:color w:val="000000"/>
          <w:kern w:val="0"/>
          <w:sz w:val="32"/>
          <w:szCs w:val="32"/>
        </w:rPr>
        <w:t>1.收费时段：白天时段8：00-2</w:t>
      </w:r>
      <w:r>
        <w:rPr>
          <w:rFonts w:hint="eastAsia" w:ascii="仿宋_GB2312" w:hAnsi="仿宋" w:eastAsia="仿宋_GB2312"/>
          <w:color w:val="000000"/>
          <w:kern w:val="0"/>
          <w:sz w:val="32"/>
          <w:szCs w:val="32"/>
          <w:lang w:val="en-US" w:eastAsia="zh-CN"/>
        </w:rPr>
        <w:t>1</w:t>
      </w:r>
      <w:r>
        <w:rPr>
          <w:rFonts w:hint="eastAsia" w:ascii="仿宋_GB2312" w:hAnsi="仿宋" w:eastAsia="仿宋_GB2312"/>
          <w:color w:val="000000"/>
          <w:kern w:val="0"/>
          <w:sz w:val="32"/>
          <w:szCs w:val="32"/>
        </w:rPr>
        <w:t>：00；晚间时段：</w:t>
      </w:r>
      <w:r>
        <w:rPr>
          <w:rFonts w:hint="eastAsia" w:ascii="仿宋_GB2312" w:hAnsi="仿宋" w:eastAsia="仿宋_GB2312"/>
          <w:color w:val="000000"/>
          <w:kern w:val="0"/>
          <w:sz w:val="32"/>
          <w:szCs w:val="32"/>
          <w:lang w:val="en-US" w:eastAsia="zh-CN"/>
        </w:rPr>
        <w:t>21:00-次日8:00（</w:t>
      </w:r>
      <w:r>
        <w:rPr>
          <w:rFonts w:hint="eastAsia" w:ascii="仿宋_GB2312" w:hAnsi="仿宋" w:eastAsia="仿宋_GB2312"/>
          <w:color w:val="000000"/>
          <w:kern w:val="0"/>
          <w:sz w:val="32"/>
          <w:szCs w:val="32"/>
          <w:lang w:eastAsia="zh-CN"/>
        </w:rPr>
        <w:t>免费</w:t>
      </w:r>
      <w:r>
        <w:rPr>
          <w:rFonts w:hint="eastAsia" w:ascii="仿宋_GB2312" w:hAnsi="仿宋" w:eastAsia="仿宋_GB2312"/>
          <w:color w:val="000000"/>
          <w:kern w:val="0"/>
          <w:sz w:val="32"/>
          <w:szCs w:val="32"/>
          <w:lang w:val="en-US" w:eastAsia="zh-CN"/>
        </w:rPr>
        <w:t>）</w:t>
      </w:r>
      <w:r>
        <w:rPr>
          <w:rFonts w:hint="eastAsia" w:ascii="仿宋_GB2312" w:hAnsi="仿宋" w:eastAsia="仿宋_GB2312"/>
          <w:color w:val="000000"/>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 w:eastAsia="仿宋_GB2312"/>
          <w:color w:val="000000"/>
          <w:kern w:val="0"/>
          <w:sz w:val="32"/>
          <w:szCs w:val="32"/>
          <w:lang w:eastAsia="zh-CN"/>
        </w:rPr>
      </w:pPr>
      <w:r>
        <w:rPr>
          <w:rFonts w:hint="eastAsia" w:ascii="仿宋_GB2312" w:hAnsi="仿宋" w:eastAsia="仿宋_GB2312"/>
          <w:color w:val="000000"/>
          <w:kern w:val="0"/>
          <w:sz w:val="32"/>
          <w:szCs w:val="32"/>
        </w:rPr>
        <w:t>2.收费标准：白天</w:t>
      </w:r>
      <w:r>
        <w:rPr>
          <w:rFonts w:hint="eastAsia" w:ascii="仿宋_GB2312" w:hAnsi="仿宋" w:eastAsia="仿宋_GB2312"/>
          <w:color w:val="000000"/>
          <w:kern w:val="0"/>
          <w:sz w:val="32"/>
          <w:szCs w:val="32"/>
          <w:lang w:eastAsia="zh-CN"/>
        </w:rPr>
        <w:t>道路停车</w:t>
      </w:r>
      <w:r>
        <w:rPr>
          <w:rFonts w:hint="eastAsia" w:ascii="仿宋_GB2312" w:hAnsi="仿宋" w:eastAsia="仿宋_GB2312"/>
          <w:color w:val="000000"/>
          <w:kern w:val="0"/>
          <w:sz w:val="32"/>
          <w:szCs w:val="32"/>
          <w:lang w:val="en-US" w:eastAsia="zh-CN"/>
        </w:rPr>
        <w:t>30</w:t>
      </w:r>
      <w:r>
        <w:rPr>
          <w:rFonts w:hint="eastAsia" w:ascii="仿宋_GB2312" w:hAnsi="仿宋" w:eastAsia="仿宋_GB2312"/>
          <w:color w:val="000000"/>
          <w:kern w:val="0"/>
          <w:sz w:val="32"/>
          <w:szCs w:val="32"/>
        </w:rPr>
        <w:t>分钟内免费，</w:t>
      </w:r>
      <w:r>
        <w:rPr>
          <w:rFonts w:hint="eastAsia" w:ascii="仿宋_GB2312" w:hAnsi="仿宋" w:eastAsia="仿宋_GB2312"/>
          <w:color w:val="000000"/>
          <w:kern w:val="0"/>
          <w:sz w:val="32"/>
          <w:szCs w:val="32"/>
          <w:lang w:val="en-US" w:eastAsia="zh-CN"/>
        </w:rPr>
        <w:t>30-60分钟计费2元，1小时</w:t>
      </w:r>
      <w:r>
        <w:rPr>
          <w:rFonts w:hint="eastAsia" w:ascii="仿宋_GB2312" w:hAnsi="仿宋" w:eastAsia="仿宋_GB2312"/>
          <w:color w:val="000000"/>
          <w:kern w:val="0"/>
          <w:sz w:val="32"/>
          <w:szCs w:val="32"/>
        </w:rPr>
        <w:t>后每30分钟计费一次，按1元/30分钟</w:t>
      </w:r>
      <w:r>
        <w:rPr>
          <w:rFonts w:hint="eastAsia" w:ascii="仿宋_GB2312" w:hAnsi="仿宋" w:eastAsia="仿宋_GB2312"/>
          <w:color w:val="000000"/>
          <w:kern w:val="0"/>
          <w:sz w:val="32"/>
          <w:szCs w:val="32"/>
          <w:lang w:eastAsia="zh-CN"/>
        </w:rPr>
        <w:t>计费</w:t>
      </w:r>
      <w:r>
        <w:rPr>
          <w:rFonts w:hint="eastAsia" w:ascii="仿宋_GB2312" w:hAnsi="仿宋" w:eastAsia="仿宋_GB2312"/>
          <w:color w:val="000000"/>
          <w:kern w:val="0"/>
          <w:sz w:val="32"/>
          <w:szCs w:val="32"/>
        </w:rPr>
        <w:t>（不足30分</w:t>
      </w:r>
      <w:r>
        <w:rPr>
          <w:rFonts w:hint="eastAsia" w:ascii="仿宋_GB2312" w:hAnsi="仿宋" w:eastAsia="仿宋_GB2312"/>
          <w:color w:val="000000"/>
          <w:kern w:val="0"/>
          <w:sz w:val="32"/>
          <w:szCs w:val="32"/>
          <w:lang w:eastAsia="zh-CN"/>
        </w:rPr>
        <w:t>钟</w:t>
      </w:r>
      <w:r>
        <w:rPr>
          <w:rFonts w:hint="eastAsia" w:ascii="仿宋_GB2312" w:hAnsi="仿宋" w:eastAsia="仿宋_GB2312"/>
          <w:color w:val="000000"/>
          <w:kern w:val="0"/>
          <w:sz w:val="32"/>
          <w:szCs w:val="32"/>
        </w:rPr>
        <w:t>按30分钟计费）</w:t>
      </w:r>
      <w:r>
        <w:rPr>
          <w:rFonts w:hint="eastAsia" w:ascii="仿宋_GB2312" w:hAnsi="仿宋" w:eastAsia="仿宋_GB2312"/>
          <w:color w:val="000000"/>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 w:eastAsia="仿宋"/>
          <w:color w:val="000000"/>
          <w:kern w:val="0"/>
          <w:sz w:val="32"/>
          <w:szCs w:val="32"/>
          <w:lang w:eastAsia="zh-CN"/>
        </w:rPr>
      </w:pPr>
      <w:r>
        <w:rPr>
          <w:rFonts w:hint="eastAsia" w:ascii="仿宋_GB2312" w:hAnsi="仿宋" w:eastAsia="仿宋_GB2312"/>
          <w:color w:val="000000"/>
          <w:kern w:val="0"/>
          <w:sz w:val="32"/>
          <w:szCs w:val="32"/>
          <w:lang w:val="en-US" w:eastAsia="zh-CN"/>
        </w:rPr>
        <w:t>3.</w:t>
      </w:r>
      <w:r>
        <w:rPr>
          <w:rFonts w:hint="eastAsia" w:ascii="仿宋_GB2312" w:eastAsia="仿宋_GB2312" w:cs="仿宋_GB2312"/>
          <w:sz w:val="32"/>
          <w:szCs w:val="32"/>
        </w:rPr>
        <w:t>单次停放</w:t>
      </w:r>
      <w:r>
        <w:rPr>
          <w:rFonts w:hint="eastAsia" w:ascii="仿宋_GB2312" w:eastAsia="仿宋_GB2312" w:cs="仿宋_GB2312"/>
          <w:sz w:val="32"/>
          <w:szCs w:val="32"/>
          <w:lang w:eastAsia="zh-CN"/>
        </w:rPr>
        <w:t>、每昼夜（</w:t>
      </w:r>
      <w:r>
        <w:rPr>
          <w:rFonts w:hint="eastAsia" w:ascii="仿宋_GB2312" w:eastAsia="仿宋_GB2312" w:cs="仿宋_GB2312"/>
          <w:sz w:val="32"/>
          <w:szCs w:val="32"/>
          <w:lang w:val="en-US" w:eastAsia="zh-CN"/>
        </w:rPr>
        <w:t>0-24时</w:t>
      </w:r>
      <w:r>
        <w:rPr>
          <w:rFonts w:hint="eastAsia" w:ascii="仿宋_GB2312" w:eastAsia="仿宋_GB2312" w:cs="仿宋_GB2312"/>
          <w:sz w:val="32"/>
          <w:szCs w:val="32"/>
          <w:lang w:eastAsia="zh-CN"/>
        </w:rPr>
        <w:t>）</w:t>
      </w:r>
      <w:r>
        <w:rPr>
          <w:rFonts w:hint="eastAsia" w:ascii="仿宋" w:hAnsi="仿宋" w:eastAsia="仿宋" w:cs="仿宋"/>
          <w:color w:val="000000"/>
          <w:kern w:val="0"/>
          <w:sz w:val="32"/>
          <w:szCs w:val="32"/>
        </w:rPr>
        <w:t>最高收费不超过20元</w:t>
      </w:r>
      <w:r>
        <w:rPr>
          <w:rFonts w:hint="eastAsia" w:ascii="仿宋" w:hAnsi="仿宋" w:eastAsia="仿宋" w:cs="仿宋"/>
          <w:color w:val="000000"/>
          <w:kern w:val="0"/>
          <w:sz w:val="32"/>
          <w:szCs w:val="32"/>
          <w:lang w:eastAsia="zh-CN"/>
        </w:rPr>
        <w:t>，第二天重新开始按标准计费。</w:t>
      </w:r>
    </w:p>
    <w:p>
      <w:pPr>
        <w:spacing w:line="560" w:lineRule="exact"/>
        <w:ind w:firstLine="640" w:firstLineChars="200"/>
        <w:rPr>
          <w:rFonts w:ascii="仿宋_GB2312" w:hAnsi="仿宋" w:eastAsia="仿宋_GB2312"/>
          <w:color w:val="000000"/>
          <w:kern w:val="0"/>
          <w:sz w:val="32"/>
          <w:szCs w:val="32"/>
        </w:rPr>
      </w:pPr>
      <w:r>
        <w:rPr>
          <w:rFonts w:hint="eastAsia" w:ascii="仿宋_GB2312" w:hAnsi="仿宋" w:eastAsia="仿宋_GB2312"/>
          <w:color w:val="000000"/>
          <w:kern w:val="0"/>
          <w:sz w:val="32"/>
          <w:szCs w:val="32"/>
        </w:rPr>
        <w:t>为有效提高停车资源利用效率，提升泊位周转率，避免长时间占用道路停车位，停车时间超过规定的免费停车时间的，不享受免收机动车停放服务费优惠，计费时间从车辆</w:t>
      </w:r>
      <w:r>
        <w:rPr>
          <w:rFonts w:hint="eastAsia" w:ascii="仿宋_GB2312" w:hAnsi="仿宋" w:eastAsia="仿宋_GB2312"/>
          <w:color w:val="000000"/>
          <w:kern w:val="0"/>
          <w:sz w:val="32"/>
          <w:szCs w:val="32"/>
          <w:lang w:eastAsia="zh-CN"/>
        </w:rPr>
        <w:t>停放</w:t>
      </w:r>
      <w:r>
        <w:rPr>
          <w:rFonts w:hint="eastAsia" w:ascii="仿宋_GB2312" w:hAnsi="仿宋" w:eastAsia="仿宋_GB2312"/>
          <w:color w:val="000000"/>
          <w:kern w:val="0"/>
          <w:sz w:val="32"/>
          <w:szCs w:val="32"/>
        </w:rPr>
        <w:t>起计算。</w:t>
      </w:r>
    </w:p>
    <w:p>
      <w:pPr>
        <w:tabs>
          <w:tab w:val="left" w:pos="6260"/>
        </w:tabs>
        <w:spacing w:line="560" w:lineRule="exact"/>
        <w:ind w:firstLine="640" w:firstLineChars="200"/>
        <w:rPr>
          <w:rFonts w:ascii="楷体_GB2312" w:hAnsi="仿宋" w:eastAsia="楷体_GB2312" w:cs="宋体"/>
          <w:b/>
          <w:color w:val="000000"/>
          <w:kern w:val="0"/>
          <w:sz w:val="32"/>
          <w:szCs w:val="32"/>
        </w:rPr>
      </w:pPr>
      <w:r>
        <w:rPr>
          <w:rFonts w:hint="eastAsia" w:ascii="黑体" w:hAnsi="黑体" w:eastAsia="黑体"/>
          <w:sz w:val="32"/>
          <w:szCs w:val="32"/>
        </w:rPr>
        <w:t>三、优惠政策</w:t>
      </w:r>
      <w:r>
        <w:rPr>
          <w:rFonts w:ascii="楷体_GB2312" w:hAnsi="仿宋" w:eastAsia="楷体_GB2312" w:cs="宋体"/>
          <w:b/>
          <w:color w:val="000000"/>
          <w:kern w:val="0"/>
          <w:sz w:val="32"/>
          <w:szCs w:val="32"/>
        </w:rPr>
        <w:tab/>
      </w:r>
    </w:p>
    <w:p>
      <w:pPr>
        <w:snapToGrid w:val="0"/>
        <w:spacing w:line="560" w:lineRule="exact"/>
        <w:ind w:firstLine="640" w:firstLineChars="200"/>
        <w:rPr>
          <w:rFonts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1.执行任务的军、警车辆和消防车、救护车</w:t>
      </w:r>
      <w:r>
        <w:rPr>
          <w:rFonts w:hint="eastAsia" w:ascii="仿宋_GB2312" w:hAnsi="仿宋" w:eastAsia="仿宋_GB2312" w:cs="宋体"/>
          <w:color w:val="000000"/>
          <w:kern w:val="0"/>
          <w:sz w:val="32"/>
          <w:szCs w:val="32"/>
          <w:lang w:eastAsia="zh-CN"/>
        </w:rPr>
        <w:t>、</w:t>
      </w:r>
      <w:r>
        <w:rPr>
          <w:rFonts w:hint="eastAsia" w:ascii="仿宋_GB2312" w:hAnsi="仿宋" w:eastAsia="仿宋_GB2312" w:cs="宋体"/>
          <w:color w:val="000000"/>
          <w:kern w:val="0"/>
          <w:sz w:val="32"/>
          <w:szCs w:val="32"/>
        </w:rPr>
        <w:t>救灾抢险车、邮递车、环卫车、市政设施维护维修车、殡葬车</w:t>
      </w:r>
      <w:r>
        <w:rPr>
          <w:rFonts w:hint="eastAsia" w:ascii="仿宋_GB2312" w:hAnsi="仿宋" w:eastAsia="仿宋_GB2312" w:cs="宋体"/>
          <w:color w:val="000000"/>
          <w:kern w:val="0"/>
          <w:sz w:val="32"/>
          <w:szCs w:val="32"/>
          <w:lang w:eastAsia="zh-CN"/>
        </w:rPr>
        <w:t>、执行任务的城管综合执法车、医疗废弃物转运车免费；</w:t>
      </w:r>
      <w:r>
        <w:rPr>
          <w:rFonts w:hint="eastAsia" w:ascii="仿宋_GB2312" w:hAnsi="仿宋" w:eastAsia="仿宋_GB2312" w:cs="宋体"/>
          <w:color w:val="000000"/>
          <w:kern w:val="0"/>
          <w:sz w:val="32"/>
          <w:szCs w:val="32"/>
        </w:rPr>
        <w:t>以及持有本人残疾人证、驾驶证和车辆行驶证的残疾</w:t>
      </w:r>
      <w:r>
        <w:rPr>
          <w:rFonts w:hint="eastAsia" w:ascii="仿宋_GB2312" w:hAnsi="仿宋" w:eastAsia="仿宋_GB2312" w:cs="宋体"/>
          <w:color w:val="000000"/>
          <w:kern w:val="0"/>
          <w:sz w:val="32"/>
          <w:szCs w:val="32"/>
          <w:lang w:eastAsia="zh-CN"/>
        </w:rPr>
        <w:t>人</w:t>
      </w:r>
      <w:r>
        <w:rPr>
          <w:rFonts w:hint="eastAsia" w:ascii="仿宋_GB2312" w:hAnsi="仿宋" w:eastAsia="仿宋_GB2312" w:cs="宋体"/>
          <w:color w:val="000000"/>
          <w:kern w:val="0"/>
          <w:sz w:val="32"/>
          <w:szCs w:val="32"/>
        </w:rPr>
        <w:t>驾驶的本人专用车辆和法律法规规定的其他应当免收车辆停放服务费的车辆一律免于收费。</w:t>
      </w:r>
    </w:p>
    <w:p>
      <w:pPr>
        <w:snapToGrid w:val="0"/>
        <w:spacing w:line="560" w:lineRule="exact"/>
        <w:ind w:firstLine="640" w:firstLineChars="200"/>
        <w:rPr>
          <w:rFonts w:ascii="仿宋_GB2312" w:hAnsi="仿宋" w:eastAsia="仿宋_GB2312" w:cs="宋体"/>
          <w:color w:val="000000"/>
          <w:kern w:val="0"/>
          <w:sz w:val="32"/>
          <w:szCs w:val="32"/>
        </w:rPr>
      </w:pPr>
      <w:r>
        <w:rPr>
          <w:rFonts w:hint="eastAsia" w:ascii="仿宋_GB2312" w:hAnsi="仿宋" w:eastAsia="仿宋_GB2312" w:cs="宋体"/>
          <w:color w:val="000000"/>
          <w:kern w:val="0"/>
          <w:sz w:val="32"/>
          <w:szCs w:val="32"/>
        </w:rPr>
        <w:t>2.执法部门在执行公务中暂扣的车辆，暂扣期间车辆机动车停放服务费由执法部门承担。执法部门通知车主领取扣留的车辆，车主逾期未领取产生的机动车停放服务费由车主自行承担。</w:t>
      </w:r>
    </w:p>
    <w:p>
      <w:pPr>
        <w:tabs>
          <w:tab w:val="left" w:pos="6260"/>
        </w:tabs>
        <w:spacing w:line="560" w:lineRule="exact"/>
        <w:ind w:firstLine="640" w:firstLineChars="200"/>
        <w:rPr>
          <w:rFonts w:ascii="黑体" w:hAnsi="黑体" w:eastAsia="黑体"/>
          <w:sz w:val="32"/>
          <w:szCs w:val="32"/>
        </w:rPr>
      </w:pPr>
      <w:r>
        <w:rPr>
          <w:rFonts w:hint="eastAsia" w:ascii="黑体" w:hAnsi="黑体" w:eastAsia="黑体"/>
          <w:sz w:val="32"/>
          <w:szCs w:val="32"/>
        </w:rPr>
        <w:t>四、定价依据和理由</w:t>
      </w:r>
    </w:p>
    <w:p>
      <w:pPr>
        <w:pStyle w:val="6"/>
        <w:numPr>
          <w:ilvl w:val="2"/>
          <w:numId w:val="0"/>
        </w:numPr>
        <w:spacing w:before="0" w:after="180"/>
        <w:ind w:firstLine="640" w:firstLineChars="200"/>
        <w:rPr>
          <w:rFonts w:ascii="仿宋" w:hAnsi="仿宋" w:eastAsia="仿宋"/>
          <w:sz w:val="32"/>
        </w:rPr>
      </w:pPr>
      <w:r>
        <w:rPr>
          <w:rFonts w:hint="eastAsia" w:ascii="仿宋" w:hAnsi="仿宋" w:eastAsia="仿宋"/>
          <w:sz w:val="32"/>
        </w:rPr>
        <w:t>（一）依据：《中华人民共和国价格法》</w:t>
      </w:r>
      <w:r>
        <w:rPr>
          <w:rFonts w:hint="eastAsia" w:ascii="仿宋" w:hAnsi="仿宋" w:eastAsia="仿宋"/>
          <w:sz w:val="32"/>
          <w:lang w:eastAsia="zh-CN"/>
        </w:rPr>
        <w:t>，</w:t>
      </w:r>
      <w:r>
        <w:rPr>
          <w:rFonts w:hint="eastAsia" w:ascii="仿宋" w:hAnsi="仿宋" w:eastAsia="仿宋"/>
          <w:sz w:val="32"/>
        </w:rPr>
        <w:t>财政部、发改委、住建部联合下发的《市政公共资源有偿使用收入管理办法》</w:t>
      </w:r>
      <w:r>
        <w:rPr>
          <w:rFonts w:hint="eastAsia" w:ascii="仿宋" w:hAnsi="仿宋" w:eastAsia="仿宋"/>
          <w:sz w:val="32"/>
          <w:lang w:eastAsia="zh-CN"/>
        </w:rPr>
        <w:t>、</w:t>
      </w:r>
      <w:r>
        <w:rPr>
          <w:rFonts w:hint="eastAsia" w:ascii="仿宋" w:hAnsi="仿宋" w:eastAsia="仿宋"/>
          <w:sz w:val="32"/>
        </w:rPr>
        <w:t>《湖南省实施&lt;政府制定价格行为规则&gt;细则》</w:t>
      </w:r>
      <w:r>
        <w:rPr>
          <w:rFonts w:hint="eastAsia" w:ascii="仿宋" w:hAnsi="仿宋" w:eastAsia="仿宋"/>
          <w:sz w:val="32"/>
          <w:lang w:eastAsia="zh-CN"/>
        </w:rPr>
        <w:t>（</w:t>
      </w:r>
      <w:r>
        <w:rPr>
          <w:rFonts w:hint="eastAsia" w:ascii="仿宋" w:hAnsi="仿宋" w:eastAsia="仿宋"/>
          <w:sz w:val="32"/>
        </w:rPr>
        <w:t>湘发改价调〔2017〕1119号</w:t>
      </w:r>
      <w:r>
        <w:rPr>
          <w:rFonts w:hint="eastAsia" w:ascii="仿宋" w:hAnsi="仿宋" w:eastAsia="仿宋"/>
          <w:sz w:val="32"/>
          <w:lang w:eastAsia="zh-CN"/>
        </w:rPr>
        <w:t>）</w:t>
      </w:r>
      <w:r>
        <w:rPr>
          <w:rFonts w:hint="eastAsia" w:ascii="仿宋" w:hAnsi="仿宋" w:eastAsia="仿宋"/>
          <w:sz w:val="32"/>
        </w:rPr>
        <w:t>、《湖南省定价目录》</w:t>
      </w:r>
      <w:r>
        <w:rPr>
          <w:rFonts w:hint="eastAsia" w:ascii="仿宋" w:hAnsi="仿宋" w:eastAsia="仿宋"/>
          <w:sz w:val="32"/>
          <w:lang w:eastAsia="zh-CN"/>
        </w:rPr>
        <w:t>（</w:t>
      </w:r>
      <w:r>
        <w:rPr>
          <w:rFonts w:hint="eastAsia" w:ascii="仿宋" w:hAnsi="仿宋" w:eastAsia="仿宋"/>
          <w:sz w:val="32"/>
        </w:rPr>
        <w:t>湘发改价调规〔2023〕125号</w:t>
      </w:r>
      <w:r>
        <w:rPr>
          <w:rFonts w:hint="eastAsia" w:ascii="仿宋" w:hAnsi="仿宋" w:eastAsia="仿宋"/>
          <w:sz w:val="32"/>
          <w:lang w:eastAsia="zh-CN"/>
        </w:rPr>
        <w:t>）</w:t>
      </w:r>
      <w:r>
        <w:rPr>
          <w:rFonts w:hint="eastAsia" w:ascii="仿宋" w:hAnsi="仿宋" w:eastAsia="仿宋"/>
          <w:sz w:val="32"/>
        </w:rPr>
        <w:t>、《湖南省机动车停放服务收费管理办法》</w:t>
      </w:r>
      <w:r>
        <w:rPr>
          <w:rFonts w:hint="eastAsia" w:ascii="仿宋" w:hAnsi="仿宋" w:eastAsia="仿宋"/>
          <w:sz w:val="32"/>
          <w:lang w:eastAsia="zh-CN"/>
        </w:rPr>
        <w:t>（</w:t>
      </w:r>
      <w:r>
        <w:rPr>
          <w:rFonts w:hint="eastAsia" w:ascii="仿宋" w:hAnsi="仿宋" w:eastAsia="仿宋"/>
          <w:sz w:val="32"/>
        </w:rPr>
        <w:t>湘发改价费规〔2020〕801号</w:t>
      </w:r>
      <w:r>
        <w:rPr>
          <w:rFonts w:hint="eastAsia" w:ascii="仿宋" w:hAnsi="仿宋" w:eastAsia="仿宋"/>
          <w:sz w:val="32"/>
          <w:lang w:eastAsia="zh-CN"/>
        </w:rPr>
        <w:t>）</w:t>
      </w:r>
      <w:r>
        <w:rPr>
          <w:rFonts w:hint="eastAsia" w:ascii="仿宋" w:hAnsi="仿宋" w:eastAsia="仿宋"/>
          <w:sz w:val="32"/>
        </w:rPr>
        <w:t>等法律法规及文件。</w:t>
      </w:r>
    </w:p>
    <w:p>
      <w:pPr>
        <w:pStyle w:val="6"/>
        <w:numPr>
          <w:ilvl w:val="2"/>
          <w:numId w:val="0"/>
        </w:numPr>
        <w:tabs>
          <w:tab w:val="left" w:pos="5387"/>
        </w:tabs>
        <w:spacing w:before="0" w:after="180"/>
        <w:ind w:firstLine="640" w:firstLineChars="200"/>
        <w:rPr>
          <w:rFonts w:hint="eastAsia" w:ascii="仿宋" w:hAnsi="仿宋" w:eastAsia="仿宋"/>
          <w:sz w:val="32"/>
          <w:lang w:eastAsia="zh-CN"/>
        </w:rPr>
      </w:pPr>
      <w:r>
        <w:rPr>
          <w:rFonts w:hint="eastAsia" w:ascii="仿宋" w:hAnsi="仿宋" w:eastAsia="仿宋"/>
          <w:sz w:val="32"/>
        </w:rPr>
        <w:t>（二）理由：一是随着机动车保有量增加，有效的城市停车设施得不到高效利用，停车乱、停车难</w:t>
      </w:r>
      <w:r>
        <w:rPr>
          <w:rFonts w:hint="eastAsia" w:ascii="仿宋" w:hAnsi="仿宋" w:eastAsia="仿宋"/>
          <w:sz w:val="32"/>
          <w:lang w:eastAsia="zh-CN"/>
        </w:rPr>
        <w:t>、</w:t>
      </w:r>
      <w:r>
        <w:rPr>
          <w:rFonts w:hint="eastAsia" w:ascii="仿宋" w:hAnsi="仿宋" w:eastAsia="仿宋"/>
          <w:sz w:val="32"/>
        </w:rPr>
        <w:t>行车难问题成为我</w:t>
      </w:r>
      <w:r>
        <w:rPr>
          <w:rFonts w:hint="eastAsia" w:ascii="仿宋" w:hAnsi="仿宋" w:eastAsia="仿宋"/>
          <w:sz w:val="32"/>
          <w:lang w:eastAsia="zh-CN"/>
        </w:rPr>
        <w:t>县</w:t>
      </w:r>
      <w:r>
        <w:rPr>
          <w:rFonts w:hint="eastAsia" w:ascii="仿宋" w:hAnsi="仿宋" w:eastAsia="仿宋"/>
          <w:sz w:val="32"/>
        </w:rPr>
        <w:t>城市管理顽疾，对市民出行造成了一定的影响，实行智慧停车项目主要是全链条化解停车难题，为市民提供高效便捷的智慧停车服务。二是目前永州市中心城区实行了停车收费，参照中心城区特定区域公共停车场及道路临时停车泊位超时差异化收费标准</w:t>
      </w:r>
      <w:r>
        <w:rPr>
          <w:rFonts w:hint="eastAsia" w:ascii="仿宋" w:hAnsi="仿宋" w:eastAsia="仿宋"/>
          <w:sz w:val="32"/>
          <w:lang w:eastAsia="zh-CN"/>
        </w:rPr>
        <w:t>。</w:t>
      </w:r>
    </w:p>
    <w:p>
      <w:pPr>
        <w:ind w:firstLine="640" w:firstLineChars="200"/>
        <w:rPr>
          <w:rFonts w:hint="eastAsia"/>
          <w:lang w:val="en-US" w:eastAsia="zh-CN"/>
        </w:rPr>
      </w:pPr>
      <w:r>
        <w:rPr>
          <w:rFonts w:hint="eastAsia" w:ascii="仿宋" w:hAnsi="仿宋" w:eastAsia="仿宋" w:cs="仿宋"/>
          <w:sz w:val="32"/>
          <w:szCs w:val="32"/>
          <w:lang w:val="en-US" w:eastAsia="zh-CN"/>
        </w:rPr>
        <w:t>(三)结合蓝山县价格成本调查队蓝价成审</w:t>
      </w:r>
      <w:r>
        <w:rPr>
          <w:rFonts w:hint="eastAsia" w:ascii="仿宋" w:hAnsi="仿宋" w:eastAsia="仿宋" w:cs="仿宋"/>
          <w:sz w:val="32"/>
          <w:szCs w:val="32"/>
        </w:rPr>
        <w:t>〔2023〕</w:t>
      </w:r>
      <w:r>
        <w:rPr>
          <w:rFonts w:hint="eastAsia" w:ascii="仿宋" w:hAnsi="仿宋" w:eastAsia="仿宋" w:cs="仿宋"/>
          <w:sz w:val="32"/>
          <w:szCs w:val="32"/>
          <w:lang w:val="en-US" w:eastAsia="zh-CN"/>
        </w:rPr>
        <w:t>9</w:t>
      </w:r>
      <w:r>
        <w:rPr>
          <w:rFonts w:hint="eastAsia" w:ascii="仿宋" w:hAnsi="仿宋" w:eastAsia="仿宋" w:cs="仿宋"/>
          <w:sz w:val="32"/>
          <w:szCs w:val="32"/>
          <w:lang w:val="zh-CN" w:eastAsia="zh-CN"/>
        </w:rPr>
        <w:t>号成本测算结论。</w:t>
      </w:r>
      <w:r>
        <w:rPr>
          <w:rFonts w:hint="eastAsia" w:ascii="仿宋" w:hAnsi="仿宋" w:eastAsia="仿宋" w:cs="仿宋"/>
          <w:sz w:val="32"/>
          <w:szCs w:val="32"/>
          <w:lang w:val="en-US" w:eastAsia="zh-CN"/>
        </w:rPr>
        <w:t>蓝山泊客停车管理有限公司固定资产投入及折旧、直接费用和间接费用，按照《蓝山县智慧停车系统建设项目实施方案》停车收费泊位每天经营时间为13小时，停车泊位经营实际停放利用率为70%，经营时间的有效停放利用率为停车泊位经营实际停放时间的30%，每小时停车成本为3.15元（其中不包括15%管理费0.47元），该测算结论不含各种税费及合理利润。</w:t>
      </w:r>
    </w:p>
    <w:p>
      <w:pPr>
        <w:pStyle w:val="6"/>
        <w:numPr>
          <w:ilvl w:val="2"/>
          <w:numId w:val="0"/>
        </w:numPr>
        <w:tabs>
          <w:tab w:val="left" w:pos="5387"/>
        </w:tabs>
        <w:spacing w:before="0" w:after="180"/>
        <w:ind w:firstLine="480" w:firstLineChars="150"/>
        <w:rPr>
          <w:rFonts w:ascii="仿宋_GB2312" w:hAnsi="微软雅黑"/>
          <w:color w:val="000000"/>
          <w:sz w:val="32"/>
        </w:rPr>
      </w:pPr>
      <w:r>
        <w:rPr>
          <w:rFonts w:hint="eastAsia" w:ascii="黑体" w:hAnsi="黑体"/>
          <w:sz w:val="32"/>
        </w:rPr>
        <w:t>五、方案拟执行时间和期限</w:t>
      </w:r>
    </w:p>
    <w:p>
      <w:pPr>
        <w:ind w:firstLine="480" w:firstLineChars="150"/>
        <w:rPr>
          <w:rFonts w:ascii="仿宋" w:hAnsi="仿宋" w:eastAsia="仿宋"/>
          <w:sz w:val="32"/>
          <w:szCs w:val="32"/>
        </w:rPr>
      </w:pPr>
      <w:r>
        <w:rPr>
          <w:rFonts w:hint="eastAsia" w:ascii="仿宋" w:hAnsi="仿宋" w:eastAsia="仿宋"/>
          <w:sz w:val="32"/>
          <w:szCs w:val="32"/>
        </w:rPr>
        <w:t>此拟定方案经听证会、合法性审查、集体审议等法定程序并经</w:t>
      </w:r>
      <w:r>
        <w:rPr>
          <w:rFonts w:hint="eastAsia" w:ascii="仿宋" w:hAnsi="仿宋" w:eastAsia="仿宋"/>
          <w:sz w:val="32"/>
          <w:szCs w:val="32"/>
          <w:lang w:eastAsia="zh-CN"/>
        </w:rPr>
        <w:t>县</w:t>
      </w:r>
      <w:r>
        <w:rPr>
          <w:rFonts w:hint="eastAsia" w:ascii="仿宋" w:hAnsi="仿宋" w:eastAsia="仿宋"/>
          <w:sz w:val="32"/>
          <w:szCs w:val="32"/>
        </w:rPr>
        <w:t>人民政府同意后自发文之日起</w:t>
      </w:r>
      <w:r>
        <w:rPr>
          <w:rFonts w:hint="eastAsia" w:ascii="仿宋" w:hAnsi="仿宋" w:eastAsia="仿宋"/>
          <w:sz w:val="32"/>
          <w:szCs w:val="32"/>
          <w:lang w:eastAsia="zh-CN"/>
        </w:rPr>
        <w:t>执行</w:t>
      </w:r>
      <w:r>
        <w:rPr>
          <w:rFonts w:hint="eastAsia" w:ascii="仿宋" w:hAnsi="仿宋" w:eastAsia="仿宋"/>
          <w:sz w:val="32"/>
          <w:szCs w:val="32"/>
        </w:rPr>
        <w:t>。未尽事宜严格按照有关法律法规和《湖南省机动车停放服务收费管理办法》</w:t>
      </w:r>
      <w:r>
        <w:rPr>
          <w:rFonts w:hint="eastAsia" w:ascii="仿宋" w:hAnsi="仿宋" w:eastAsia="仿宋"/>
          <w:sz w:val="32"/>
          <w:szCs w:val="32"/>
          <w:lang w:eastAsia="zh-CN"/>
        </w:rPr>
        <w:t>（</w:t>
      </w:r>
      <w:r>
        <w:rPr>
          <w:rFonts w:hint="eastAsia" w:ascii="仿宋" w:hAnsi="仿宋" w:eastAsia="仿宋"/>
          <w:sz w:val="32"/>
          <w:szCs w:val="32"/>
        </w:rPr>
        <w:t>湘发改价费规〔2020〕801号</w:t>
      </w:r>
      <w:r>
        <w:rPr>
          <w:rFonts w:hint="eastAsia" w:ascii="仿宋" w:hAnsi="仿宋" w:eastAsia="仿宋"/>
          <w:sz w:val="32"/>
          <w:szCs w:val="32"/>
          <w:lang w:eastAsia="zh-CN"/>
        </w:rPr>
        <w:t>）</w:t>
      </w:r>
      <w:r>
        <w:rPr>
          <w:rFonts w:hint="eastAsia" w:ascii="仿宋" w:hAnsi="仿宋" w:eastAsia="仿宋"/>
          <w:sz w:val="32"/>
          <w:szCs w:val="32"/>
        </w:rPr>
        <w:t>等文件执行，期间省、市如有新的规定，从其规定。</w:t>
      </w:r>
    </w:p>
    <w:p>
      <w:pPr>
        <w:spacing w:line="560" w:lineRule="exact"/>
        <w:rPr>
          <w:rFonts w:ascii="仿宋_GB2312" w:eastAsia="仿宋_GB2312" w:cs="仿宋_GB2312"/>
          <w:sz w:val="32"/>
          <w:szCs w:val="32"/>
        </w:rPr>
      </w:pPr>
    </w:p>
    <w:p>
      <w:pPr>
        <w:spacing w:line="560" w:lineRule="exact"/>
        <w:ind w:firstLine="5280" w:firstLineChars="1650"/>
        <w:rPr>
          <w:rFonts w:hint="eastAsia" w:ascii="仿宋_GB2312" w:eastAsia="仿宋_GB2312" w:cs="仿宋_GB2312"/>
          <w:sz w:val="32"/>
          <w:szCs w:val="32"/>
        </w:rPr>
      </w:pPr>
    </w:p>
    <w:p>
      <w:pPr>
        <w:spacing w:line="560" w:lineRule="exact"/>
        <w:ind w:firstLine="5280" w:firstLineChars="1650"/>
        <w:rPr>
          <w:rFonts w:ascii="仿宋_GB2312" w:eastAsia="仿宋_GB2312" w:cs="仿宋_GB2312"/>
          <w:sz w:val="32"/>
          <w:szCs w:val="32"/>
        </w:rPr>
      </w:pPr>
      <w:r>
        <w:rPr>
          <w:rFonts w:hint="eastAsia" w:ascii="仿宋_GB2312" w:eastAsia="仿宋_GB2312" w:cs="仿宋_GB2312"/>
          <w:sz w:val="32"/>
          <w:szCs w:val="32"/>
          <w:lang w:eastAsia="zh-CN"/>
        </w:rPr>
        <w:t>蓝山县</w:t>
      </w:r>
      <w:r>
        <w:rPr>
          <w:rFonts w:hint="eastAsia" w:ascii="仿宋_GB2312" w:eastAsia="仿宋_GB2312" w:cs="仿宋_GB2312"/>
          <w:sz w:val="32"/>
          <w:szCs w:val="32"/>
        </w:rPr>
        <w:t>发展和改革局</w:t>
      </w:r>
    </w:p>
    <w:p>
      <w:pPr>
        <w:spacing w:line="560" w:lineRule="exact"/>
        <w:ind w:firstLine="5440" w:firstLineChars="1700"/>
        <w:rPr>
          <w:rFonts w:ascii="仿宋_GB2312" w:eastAsia="仿宋_GB2312" w:cs="仿宋_GB2312"/>
          <w:sz w:val="32"/>
          <w:szCs w:val="32"/>
        </w:rPr>
      </w:pPr>
      <w:r>
        <w:rPr>
          <w:rFonts w:hint="eastAsia" w:ascii="仿宋_GB2312" w:eastAsia="仿宋_GB2312" w:cs="仿宋_GB2312"/>
          <w:sz w:val="32"/>
          <w:szCs w:val="32"/>
        </w:rPr>
        <w:t>202</w:t>
      </w:r>
      <w:r>
        <w:rPr>
          <w:rFonts w:hint="eastAsia" w:ascii="仿宋_GB2312" w:eastAsia="仿宋_GB2312" w:cs="仿宋_GB2312"/>
          <w:sz w:val="32"/>
          <w:szCs w:val="32"/>
          <w:lang w:val="en-US" w:eastAsia="zh-CN"/>
        </w:rPr>
        <w:t>4</w:t>
      </w:r>
      <w:r>
        <w:rPr>
          <w:rFonts w:hint="eastAsia" w:ascii="仿宋_GB2312" w:eastAsia="仿宋_GB2312" w:cs="仿宋_GB2312"/>
          <w:sz w:val="32"/>
          <w:szCs w:val="32"/>
        </w:rPr>
        <w:t>年1月</w:t>
      </w:r>
      <w:r>
        <w:rPr>
          <w:rFonts w:hint="eastAsia" w:ascii="仿宋_GB2312" w:eastAsia="仿宋_GB2312" w:cs="仿宋_GB2312"/>
          <w:sz w:val="32"/>
          <w:szCs w:val="32"/>
          <w:lang w:val="en-US" w:eastAsia="zh-CN"/>
        </w:rPr>
        <w:t>23</w:t>
      </w:r>
      <w:r>
        <w:rPr>
          <w:rFonts w:hint="eastAsia" w:ascii="仿宋_GB2312" w:eastAsia="仿宋_GB2312" w:cs="仿宋_GB2312"/>
          <w:sz w:val="32"/>
          <w:szCs w:val="32"/>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59040333"/>
    </w:sdtPr>
    <w:sdtContent>
      <w:p>
        <w:pPr>
          <w:pStyle w:val="8"/>
          <w:jc w:val="center"/>
        </w:pPr>
        <w:r>
          <w:fldChar w:fldCharType="begin"/>
        </w:r>
        <w:r>
          <w:instrText xml:space="preserve"> PAGE   \* MERGEFORMAT </w:instrText>
        </w:r>
        <w:r>
          <w:fldChar w:fldCharType="separate"/>
        </w:r>
        <w:r>
          <w:rPr>
            <w:lang w:val="zh-CN"/>
          </w:rPr>
          <w:t>5</w:t>
        </w:r>
        <w:r>
          <w:rPr>
            <w:lang w:val="zh-CN"/>
          </w:rPr>
          <w:fldChar w:fldCharType="end"/>
        </w:r>
      </w:p>
    </w:sdtContent>
  </w:sdt>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3F7F8E"/>
    <w:multiLevelType w:val="multilevel"/>
    <w:tmpl w:val="403F7F8E"/>
    <w:lvl w:ilvl="0" w:tentative="0">
      <w:start w:val="1"/>
      <w:numFmt w:val="chineseCountingThousand"/>
      <w:suff w:val="space"/>
      <w:lvlText w:val="第%1章"/>
      <w:lvlJc w:val="left"/>
      <w:pPr>
        <w:ind w:left="425" w:hanging="425"/>
      </w:pPr>
      <w:rPr>
        <w:rFonts w:hint="eastAsia"/>
      </w:rPr>
    </w:lvl>
    <w:lvl w:ilvl="1" w:tentative="0">
      <w:start w:val="1"/>
      <w:numFmt w:val="decimal"/>
      <w:pStyle w:val="5"/>
      <w:isLgl/>
      <w:suff w:val="nothing"/>
      <w:lvlText w:val="%1.%2"/>
      <w:lvlJc w:val="left"/>
      <w:pPr>
        <w:ind w:left="567" w:hanging="567"/>
      </w:pPr>
      <w:rPr>
        <w:rFonts w:hint="eastAsia"/>
      </w:rPr>
    </w:lvl>
    <w:lvl w:ilvl="2" w:tentative="0">
      <w:start w:val="1"/>
      <w:numFmt w:val="decimal"/>
      <w:pStyle w:val="6"/>
      <w:isLgl/>
      <w:suff w:val="nothing"/>
      <w:lvlText w:val="%1.%2.%3"/>
      <w:lvlJc w:val="left"/>
      <w:pPr>
        <w:ind w:left="2478" w:hanging="709"/>
      </w:pPr>
      <w:rPr>
        <w:rFonts w:hint="eastAsia"/>
      </w:rPr>
    </w:lvl>
    <w:lvl w:ilvl="3" w:tentative="0">
      <w:start w:val="1"/>
      <w:numFmt w:val="decimal"/>
      <w:isLgl/>
      <w:suff w:val="nothing"/>
      <w:lvlText w:val="%1.%2.%3.%4"/>
      <w:lvlJc w:val="left"/>
      <w:pPr>
        <w:ind w:left="851" w:hanging="851"/>
      </w:pPr>
      <w:rPr>
        <w:rFonts w:hint="eastAsia"/>
      </w:rPr>
    </w:lvl>
    <w:lvl w:ilvl="4" w:tentative="0">
      <w:start w:val="1"/>
      <w:numFmt w:val="decimal"/>
      <w:isLgl/>
      <w:suff w:val="nothing"/>
      <w:lvlText w:val="%1.%2.%3.%4.%5"/>
      <w:lvlJc w:val="left"/>
      <w:pPr>
        <w:ind w:left="992" w:hanging="992"/>
      </w:pPr>
      <w:rPr>
        <w:rFonts w:hint="eastAsia"/>
      </w:rPr>
    </w:lvl>
    <w:lvl w:ilvl="5" w:tentative="0">
      <w:start w:val="1"/>
      <w:numFmt w:val="decimal"/>
      <w:isLgl/>
      <w:lvlText w:val="%1.%2.%3.%4.%5.%6."/>
      <w:lvlJc w:val="left"/>
      <w:pPr>
        <w:ind w:left="1134" w:hanging="1134"/>
      </w:pPr>
      <w:rPr>
        <w:rFonts w:hint="eastAsia"/>
      </w:rPr>
    </w:lvl>
    <w:lvl w:ilvl="6" w:tentative="0">
      <w:start w:val="1"/>
      <w:numFmt w:val="decimal"/>
      <w:isLgl/>
      <w:lvlText w:val="%1.%2.%3.%4.%5.%6.%7."/>
      <w:lvlJc w:val="left"/>
      <w:pPr>
        <w:ind w:left="1276" w:hanging="1276"/>
      </w:pPr>
      <w:rPr>
        <w:rFonts w:hint="eastAsia"/>
      </w:rPr>
    </w:lvl>
    <w:lvl w:ilvl="7" w:tentative="0">
      <w:start w:val="1"/>
      <w:numFmt w:val="decimal"/>
      <w:isLgl/>
      <w:lvlText w:val="%1.%2.%3.%4.%5.%6.%7.%8."/>
      <w:lvlJc w:val="left"/>
      <w:pPr>
        <w:ind w:left="1418" w:hanging="1418"/>
      </w:pPr>
      <w:rPr>
        <w:rFonts w:hint="eastAsia"/>
      </w:rPr>
    </w:lvl>
    <w:lvl w:ilvl="8" w:tentative="0">
      <w:start w:val="1"/>
      <w:numFmt w:val="decimal"/>
      <w:isLgl/>
      <w:lvlText w:val="%1.%2.%3.%4.%5.%6.%7.%8.%9."/>
      <w:lvlJc w:val="left"/>
      <w:pPr>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s>
  <w:rsids>
    <w:rsidRoot w:val="177D5FC2"/>
    <w:rsid w:val="000739BC"/>
    <w:rsid w:val="000E1FD4"/>
    <w:rsid w:val="000E73FD"/>
    <w:rsid w:val="001472CB"/>
    <w:rsid w:val="00192989"/>
    <w:rsid w:val="001C21E9"/>
    <w:rsid w:val="0023103D"/>
    <w:rsid w:val="002E6055"/>
    <w:rsid w:val="002F0FA7"/>
    <w:rsid w:val="002F72FB"/>
    <w:rsid w:val="00312178"/>
    <w:rsid w:val="00353A03"/>
    <w:rsid w:val="00390605"/>
    <w:rsid w:val="004039B2"/>
    <w:rsid w:val="00432832"/>
    <w:rsid w:val="00495967"/>
    <w:rsid w:val="0057728A"/>
    <w:rsid w:val="005C3090"/>
    <w:rsid w:val="006910EE"/>
    <w:rsid w:val="00737EF1"/>
    <w:rsid w:val="00766251"/>
    <w:rsid w:val="007D319A"/>
    <w:rsid w:val="008A528A"/>
    <w:rsid w:val="00930108"/>
    <w:rsid w:val="0099780E"/>
    <w:rsid w:val="009F4242"/>
    <w:rsid w:val="00A01D6C"/>
    <w:rsid w:val="00A02295"/>
    <w:rsid w:val="00A620AC"/>
    <w:rsid w:val="00AA3BD4"/>
    <w:rsid w:val="00AD779F"/>
    <w:rsid w:val="00B929E2"/>
    <w:rsid w:val="00B93098"/>
    <w:rsid w:val="00C85E5D"/>
    <w:rsid w:val="00CD4FBB"/>
    <w:rsid w:val="00D4128A"/>
    <w:rsid w:val="00E0084E"/>
    <w:rsid w:val="00E615E2"/>
    <w:rsid w:val="00F3505F"/>
    <w:rsid w:val="00F42522"/>
    <w:rsid w:val="0E366BDD"/>
    <w:rsid w:val="10854EB6"/>
    <w:rsid w:val="10BA0B04"/>
    <w:rsid w:val="14634D68"/>
    <w:rsid w:val="165F38A9"/>
    <w:rsid w:val="177D5FC2"/>
    <w:rsid w:val="18175A3A"/>
    <w:rsid w:val="191B2BB7"/>
    <w:rsid w:val="1DA84CB7"/>
    <w:rsid w:val="20376883"/>
    <w:rsid w:val="229A45F0"/>
    <w:rsid w:val="22D21FA5"/>
    <w:rsid w:val="237F470C"/>
    <w:rsid w:val="28B826F6"/>
    <w:rsid w:val="2B6C0993"/>
    <w:rsid w:val="32A148FD"/>
    <w:rsid w:val="32AE46C6"/>
    <w:rsid w:val="33DB0804"/>
    <w:rsid w:val="34E57455"/>
    <w:rsid w:val="371B639C"/>
    <w:rsid w:val="372238D5"/>
    <w:rsid w:val="38254F6C"/>
    <w:rsid w:val="3BFC5240"/>
    <w:rsid w:val="44C744E6"/>
    <w:rsid w:val="45B97017"/>
    <w:rsid w:val="46575113"/>
    <w:rsid w:val="4C5E1638"/>
    <w:rsid w:val="4FBD4F73"/>
    <w:rsid w:val="5A9C75DE"/>
    <w:rsid w:val="5B3C4A5A"/>
    <w:rsid w:val="5F406EE2"/>
    <w:rsid w:val="60E46356"/>
    <w:rsid w:val="65202952"/>
    <w:rsid w:val="6A5F1F00"/>
    <w:rsid w:val="6CA06D40"/>
    <w:rsid w:val="6FE34C1F"/>
    <w:rsid w:val="72181EA7"/>
    <w:rsid w:val="787D5EA1"/>
    <w:rsid w:val="7AD96BCF"/>
    <w:rsid w:val="7BC637B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qFormat/>
    <w:uiPriority w:val="9"/>
    <w:pPr>
      <w:numPr>
        <w:ilvl w:val="1"/>
        <w:numId w:val="1"/>
      </w:numPr>
      <w:spacing w:before="120" w:after="120"/>
      <w:ind w:left="0" w:firstLine="0"/>
      <w:outlineLvl w:val="1"/>
    </w:pPr>
    <w:rPr>
      <w:rFonts w:eastAsia="黑体"/>
      <w:bCs/>
      <w:sz w:val="28"/>
      <w:szCs w:val="32"/>
    </w:rPr>
  </w:style>
  <w:style w:type="paragraph" w:styleId="6">
    <w:name w:val="heading 3"/>
    <w:basedOn w:val="1"/>
    <w:next w:val="1"/>
    <w:autoRedefine/>
    <w:qFormat/>
    <w:uiPriority w:val="9"/>
    <w:pPr>
      <w:numPr>
        <w:ilvl w:val="2"/>
        <w:numId w:val="1"/>
      </w:numPr>
      <w:spacing w:before="60" w:after="60"/>
      <w:ind w:left="0" w:firstLine="0"/>
      <w:outlineLvl w:val="2"/>
    </w:pPr>
    <w:rPr>
      <w:rFonts w:eastAsia="黑体"/>
      <w:bCs/>
      <w:szCs w:val="32"/>
    </w:rPr>
  </w:style>
  <w:style w:type="character" w:default="1" w:styleId="11">
    <w:name w:val="Default Paragraph Font"/>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unhideWhenUsed/>
    <w:qFormat/>
    <w:uiPriority w:val="99"/>
    <w:pPr>
      <w:spacing w:before="100" w:beforeAutospacing="1"/>
      <w:ind w:firstLine="420" w:firstLineChars="200"/>
    </w:pPr>
    <w:rPr>
      <w:rFonts w:ascii="Calibri" w:hAnsi="Calibri"/>
    </w:rPr>
  </w:style>
  <w:style w:type="paragraph" w:styleId="3">
    <w:name w:val="Body Text Indent"/>
    <w:basedOn w:val="1"/>
    <w:autoRedefine/>
    <w:semiHidden/>
    <w:unhideWhenUsed/>
    <w:qFormat/>
    <w:uiPriority w:val="99"/>
    <w:pPr>
      <w:spacing w:after="120"/>
      <w:ind w:left="420" w:leftChars="200"/>
    </w:pPr>
  </w:style>
  <w:style w:type="paragraph" w:styleId="7">
    <w:name w:val="Balloon Text"/>
    <w:basedOn w:val="1"/>
    <w:link w:val="16"/>
    <w:autoRedefine/>
    <w:qFormat/>
    <w:uiPriority w:val="0"/>
    <w:rPr>
      <w:sz w:val="18"/>
      <w:szCs w:val="18"/>
    </w:rPr>
  </w:style>
  <w:style w:type="paragraph" w:styleId="8">
    <w:name w:val="footer"/>
    <w:basedOn w:val="1"/>
    <w:link w:val="15"/>
    <w:autoRedefine/>
    <w:qFormat/>
    <w:uiPriority w:val="99"/>
    <w:pPr>
      <w:tabs>
        <w:tab w:val="center" w:pos="4153"/>
        <w:tab w:val="right" w:pos="8306"/>
      </w:tabs>
      <w:snapToGrid w:val="0"/>
      <w:jc w:val="left"/>
    </w:pPr>
    <w:rPr>
      <w:sz w:val="18"/>
    </w:rPr>
  </w:style>
  <w:style w:type="paragraph" w:styleId="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12">
    <w:name w:val="Hyperlink"/>
    <w:basedOn w:val="11"/>
    <w:autoRedefine/>
    <w:qFormat/>
    <w:uiPriority w:val="0"/>
    <w:rPr>
      <w:color w:val="0000FF"/>
      <w:u w:val="single"/>
    </w:rPr>
  </w:style>
  <w:style w:type="paragraph" w:customStyle="1" w:styleId="13">
    <w:name w:val="正本"/>
    <w:basedOn w:val="1"/>
    <w:autoRedefine/>
    <w:qFormat/>
    <w:uiPriority w:val="0"/>
    <w:rPr>
      <w:kern w:val="0"/>
    </w:rPr>
  </w:style>
  <w:style w:type="paragraph" w:customStyle="1" w:styleId="14">
    <w:name w:val="Fließtext"/>
    <w:basedOn w:val="1"/>
    <w:autoRedefine/>
    <w:qFormat/>
    <w:uiPriority w:val="0"/>
    <w:pPr>
      <w:overflowPunct w:val="0"/>
      <w:adjustRightInd w:val="0"/>
      <w:textAlignment w:val="baseline"/>
    </w:pPr>
    <w:rPr>
      <w:kern w:val="28"/>
      <w:szCs w:val="20"/>
    </w:rPr>
  </w:style>
  <w:style w:type="character" w:customStyle="1" w:styleId="15">
    <w:name w:val="页脚 Char"/>
    <w:basedOn w:val="11"/>
    <w:link w:val="8"/>
    <w:autoRedefine/>
    <w:qFormat/>
    <w:uiPriority w:val="99"/>
    <w:rPr>
      <w:kern w:val="2"/>
      <w:sz w:val="18"/>
      <w:szCs w:val="24"/>
    </w:rPr>
  </w:style>
  <w:style w:type="character" w:customStyle="1" w:styleId="16">
    <w:name w:val="批注框文本 Char"/>
    <w:basedOn w:val="11"/>
    <w:link w:val="7"/>
    <w:autoRedefine/>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725</Words>
  <Characters>4138</Characters>
  <Lines>34</Lines>
  <Paragraphs>9</Paragraphs>
  <TotalTime>22</TotalTime>
  <ScaleCrop>false</ScaleCrop>
  <LinksUpToDate>false</LinksUpToDate>
  <CharactersWithSpaces>4854</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2023-11-08T13:33:00Z</dcterms:created>
  <dc:creator>Administrator</dc:creator>
  <cp:lastModifiedBy>Administrator</cp:lastModifiedBy>
  <cp:lastPrinted>2023-12-20T06:55:00Z</cp:lastPrinted>
  <dcterms:modified xsi:type="dcterms:W3CDTF">2024-02-02T01:55:58Z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9EBEFF60242141CBB70C49D82192FDCD_13</vt:lpwstr>
  </property>
</Properties>
</file>