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宋体" w:hAnsi="宋体" w:eastAsia="宋体"/>
          <w:b/>
          <w:kern w:val="0"/>
          <w:sz w:val="32"/>
          <w:szCs w:val="32"/>
          <w:lang w:eastAsia="zh-CN"/>
        </w:rPr>
      </w:pPr>
      <w:r>
        <w:rPr>
          <w:rFonts w:hint="eastAsia" w:ascii="宋体" w:hAnsi="宋体"/>
          <w:b/>
          <w:kern w:val="0"/>
          <w:sz w:val="32"/>
          <w:szCs w:val="32"/>
          <w:lang w:val="en-US" w:eastAsia="zh-CN"/>
        </w:rPr>
        <w:t>湖南省蓝山县2023年度中央专项彩票公益金低收入妇女“两癌”救助人员信息表</w:t>
      </w:r>
    </w:p>
    <w:p>
      <w:pPr>
        <w:spacing w:line="360" w:lineRule="auto"/>
        <w:jc w:val="left"/>
        <w:rPr>
          <w:rFonts w:hint="eastAsia" w:eastAsia="仿宋"/>
          <w:sz w:val="28"/>
          <w:szCs w:val="28"/>
        </w:rPr>
      </w:pPr>
      <w:r>
        <w:rPr>
          <w:rFonts w:eastAsia="仿宋"/>
          <w:sz w:val="28"/>
          <w:szCs w:val="28"/>
        </w:rPr>
        <w:t xml:space="preserve">                               </w:t>
      </w:r>
      <w:r>
        <w:rPr>
          <w:rFonts w:hint="eastAsia" w:eastAsia="仿宋"/>
          <w:sz w:val="28"/>
          <w:szCs w:val="28"/>
          <w:lang w:val="en-US" w:eastAsia="zh-CN"/>
        </w:rPr>
        <w:t xml:space="preserve">                                        </w:t>
      </w:r>
      <w:r>
        <w:rPr>
          <w:rFonts w:eastAsia="仿宋"/>
          <w:sz w:val="28"/>
          <w:szCs w:val="28"/>
        </w:rPr>
        <w:t xml:space="preserve"> </w:t>
      </w:r>
      <w:r>
        <w:rPr>
          <w:rFonts w:hint="eastAsia" w:eastAsia="仿宋"/>
          <w:sz w:val="28"/>
          <w:szCs w:val="28"/>
          <w:lang w:val="en-US" w:eastAsia="zh-CN"/>
        </w:rPr>
        <w:t>2023</w:t>
      </w:r>
      <w:r>
        <w:rPr>
          <w:rFonts w:eastAsia="仿宋"/>
          <w:sz w:val="28"/>
          <w:szCs w:val="28"/>
        </w:rPr>
        <w:t xml:space="preserve"> </w:t>
      </w:r>
      <w:r>
        <w:rPr>
          <w:rFonts w:ascii="仿宋" w:hAnsi="仿宋" w:eastAsia="仿宋"/>
          <w:sz w:val="28"/>
          <w:szCs w:val="28"/>
        </w:rPr>
        <w:t>年</w:t>
      </w:r>
      <w:r>
        <w:rPr>
          <w:rFonts w:hint="eastAsia" w:eastAsia="仿宋"/>
          <w:sz w:val="28"/>
          <w:szCs w:val="28"/>
          <w:lang w:val="en-US" w:eastAsia="zh-CN"/>
        </w:rPr>
        <w:t>12</w:t>
      </w:r>
      <w:r>
        <w:rPr>
          <w:rFonts w:ascii="仿宋" w:hAnsi="仿宋" w:eastAsia="仿宋"/>
          <w:sz w:val="28"/>
          <w:szCs w:val="28"/>
        </w:rPr>
        <w:t>月</w:t>
      </w:r>
      <w:r>
        <w:rPr>
          <w:rFonts w:hint="eastAsia" w:eastAsia="仿宋"/>
          <w:sz w:val="28"/>
          <w:szCs w:val="28"/>
          <w:lang w:val="en-US" w:eastAsia="zh-CN"/>
        </w:rPr>
        <w:t>14</w:t>
      </w:r>
      <w:r>
        <w:rPr>
          <w:rFonts w:eastAsia="仿宋"/>
          <w:sz w:val="28"/>
          <w:szCs w:val="28"/>
        </w:rPr>
        <w:t xml:space="preserve"> </w:t>
      </w:r>
      <w:r>
        <w:rPr>
          <w:rFonts w:ascii="仿宋" w:hAnsi="仿宋" w:eastAsia="仿宋"/>
          <w:sz w:val="28"/>
          <w:szCs w:val="28"/>
        </w:rPr>
        <w:t>日</w:t>
      </w:r>
    </w:p>
    <w:tbl>
      <w:tblPr>
        <w:tblStyle w:val="6"/>
        <w:tblW w:w="0" w:type="auto"/>
        <w:tblInd w:w="129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5"/>
        <w:gridCol w:w="1260"/>
        <w:gridCol w:w="1290"/>
        <w:gridCol w:w="2265"/>
        <w:gridCol w:w="2055"/>
        <w:gridCol w:w="2670"/>
        <w:gridCol w:w="157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eastAsia="仿宋"/>
                <w:b/>
                <w:bCs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eastAsia" w:eastAsia="仿宋"/>
                <w:b/>
                <w:bCs/>
                <w:color w:val="000000"/>
                <w:sz w:val="22"/>
                <w:szCs w:val="22"/>
                <w:lang w:eastAsia="zh-CN"/>
              </w:rPr>
              <w:t>序</w:t>
            </w:r>
            <w:r>
              <w:rPr>
                <w:rFonts w:hint="eastAsia" w:eastAsia="仿宋"/>
                <w:b/>
                <w:bCs/>
                <w:color w:val="000000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eastAsia="仿宋"/>
                <w:b/>
                <w:bCs/>
                <w:color w:val="000000"/>
                <w:sz w:val="22"/>
                <w:szCs w:val="22"/>
                <w:lang w:eastAsia="zh-CN"/>
              </w:rPr>
              <w:t>号</w:t>
            </w:r>
          </w:p>
        </w:tc>
        <w:tc>
          <w:tcPr>
            <w:tcW w:w="12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eastAsia="仿宋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仿宋" w:hAnsi="仿宋" w:eastAsia="仿宋"/>
                <w:b/>
                <w:bCs/>
                <w:color w:val="000000"/>
                <w:kern w:val="0"/>
                <w:sz w:val="22"/>
                <w:szCs w:val="22"/>
              </w:rPr>
              <w:t>姓</w:t>
            </w:r>
            <w:r>
              <w:rPr>
                <w:rFonts w:hint="eastAsia" w:ascii="仿宋" w:hAnsi="仿宋" w:eastAsia="仿宋"/>
                <w:b/>
                <w:bCs/>
                <w:color w:val="000000"/>
                <w:kern w:val="0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ascii="仿宋" w:hAnsi="仿宋" w:eastAsia="仿宋"/>
                <w:b/>
                <w:bCs/>
                <w:color w:val="000000"/>
                <w:kern w:val="0"/>
                <w:sz w:val="22"/>
                <w:szCs w:val="22"/>
              </w:rPr>
              <w:t>名</w:t>
            </w:r>
          </w:p>
        </w:tc>
        <w:tc>
          <w:tcPr>
            <w:tcW w:w="129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仿宋"/>
                <w:b/>
                <w:bCs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kern w:val="0"/>
                <w:sz w:val="22"/>
                <w:szCs w:val="22"/>
                <w:lang w:eastAsia="zh-CN"/>
              </w:rPr>
              <w:t>年</w:t>
            </w:r>
            <w:r>
              <w:rPr>
                <w:rFonts w:hint="eastAsia" w:ascii="仿宋" w:hAnsi="仿宋" w:eastAsia="仿宋"/>
                <w:b/>
                <w:bCs/>
                <w:color w:val="000000"/>
                <w:kern w:val="0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/>
                <w:b/>
                <w:bCs/>
                <w:color w:val="000000"/>
                <w:kern w:val="0"/>
                <w:sz w:val="22"/>
                <w:szCs w:val="22"/>
                <w:lang w:eastAsia="zh-CN"/>
              </w:rPr>
              <w:t>龄</w:t>
            </w:r>
          </w:p>
        </w:tc>
        <w:tc>
          <w:tcPr>
            <w:tcW w:w="22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仿宋"/>
                <w:b/>
                <w:bCs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kern w:val="0"/>
                <w:sz w:val="22"/>
                <w:szCs w:val="22"/>
                <w:lang w:eastAsia="zh-CN"/>
              </w:rPr>
              <w:t>地</w:t>
            </w:r>
            <w:r>
              <w:rPr>
                <w:rFonts w:hint="eastAsia" w:ascii="仿宋" w:hAnsi="仿宋" w:eastAsia="仿宋"/>
                <w:b/>
                <w:bCs/>
                <w:color w:val="000000"/>
                <w:kern w:val="0"/>
                <w:sz w:val="22"/>
                <w:szCs w:val="22"/>
                <w:lang w:val="en-US" w:eastAsia="zh-CN"/>
              </w:rPr>
              <w:t xml:space="preserve"> </w:t>
            </w:r>
            <w:bookmarkStart w:id="0" w:name="_GoBack"/>
            <w:bookmarkEnd w:id="0"/>
            <w:r>
              <w:rPr>
                <w:rFonts w:hint="eastAsia" w:ascii="仿宋" w:hAnsi="仿宋" w:eastAsia="仿宋"/>
                <w:b/>
                <w:bCs/>
                <w:color w:val="000000"/>
                <w:kern w:val="0"/>
                <w:sz w:val="22"/>
                <w:szCs w:val="22"/>
                <w:lang w:eastAsia="zh-CN"/>
              </w:rPr>
              <w:t>址</w:t>
            </w:r>
          </w:p>
        </w:tc>
        <w:tc>
          <w:tcPr>
            <w:tcW w:w="205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仿宋"/>
                <w:b/>
                <w:bCs/>
                <w:color w:val="000000"/>
                <w:sz w:val="22"/>
                <w:szCs w:val="22"/>
                <w:lang w:eastAsia="zh-CN"/>
              </w:rPr>
            </w:pPr>
            <w:r>
              <w:rPr>
                <w:rFonts w:ascii="仿宋" w:hAnsi="仿宋" w:eastAsia="仿宋"/>
                <w:b/>
                <w:bCs/>
                <w:color w:val="000000"/>
                <w:kern w:val="0"/>
                <w:sz w:val="22"/>
                <w:szCs w:val="22"/>
              </w:rPr>
              <w:t>患病</w:t>
            </w:r>
            <w:r>
              <w:rPr>
                <w:rFonts w:hint="eastAsia" w:ascii="仿宋" w:hAnsi="仿宋" w:eastAsia="仿宋"/>
                <w:b/>
                <w:bCs/>
                <w:color w:val="000000"/>
                <w:kern w:val="0"/>
                <w:sz w:val="22"/>
                <w:szCs w:val="22"/>
                <w:lang w:eastAsia="zh-CN"/>
              </w:rPr>
              <w:t>情况</w:t>
            </w:r>
          </w:p>
        </w:tc>
        <w:tc>
          <w:tcPr>
            <w:tcW w:w="26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eastAsia="仿宋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仿宋" w:hAnsi="仿宋" w:eastAsia="仿宋"/>
                <w:b/>
                <w:bCs/>
                <w:color w:val="000000"/>
                <w:kern w:val="0"/>
                <w:sz w:val="22"/>
                <w:szCs w:val="22"/>
              </w:rPr>
              <w:t>确诊医院</w:t>
            </w:r>
          </w:p>
        </w:tc>
        <w:tc>
          <w:tcPr>
            <w:tcW w:w="157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仿宋"/>
                <w:b/>
                <w:bCs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eastAsia" w:eastAsia="仿宋"/>
                <w:b/>
                <w:bCs/>
                <w:color w:val="000000"/>
                <w:sz w:val="22"/>
                <w:szCs w:val="22"/>
                <w:lang w:eastAsia="zh-CN"/>
              </w:rPr>
              <w:t>救助金额（元）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肖福香</w:t>
            </w:r>
          </w:p>
        </w:tc>
        <w:tc>
          <w:tcPr>
            <w:tcW w:w="129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</w:t>
            </w:r>
          </w:p>
        </w:tc>
        <w:tc>
          <w:tcPr>
            <w:tcW w:w="22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蓝山县塔峰镇</w:t>
            </w:r>
          </w:p>
        </w:tc>
        <w:tc>
          <w:tcPr>
            <w:tcW w:w="205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宫颈癌（IIB期）</w:t>
            </w:r>
          </w:p>
        </w:tc>
        <w:tc>
          <w:tcPr>
            <w:tcW w:w="26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中南大学湘雅三医院</w:t>
            </w:r>
          </w:p>
        </w:tc>
        <w:tc>
          <w:tcPr>
            <w:tcW w:w="157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2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雷兰婷</w:t>
            </w:r>
          </w:p>
        </w:tc>
        <w:tc>
          <w:tcPr>
            <w:tcW w:w="129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</w:t>
            </w:r>
          </w:p>
        </w:tc>
        <w:tc>
          <w:tcPr>
            <w:tcW w:w="22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蓝山县塔峰镇</w:t>
            </w:r>
          </w:p>
        </w:tc>
        <w:tc>
          <w:tcPr>
            <w:tcW w:w="205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宫颈癌（IIB期）</w:t>
            </w:r>
          </w:p>
        </w:tc>
        <w:tc>
          <w:tcPr>
            <w:tcW w:w="26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郴州市人民医院</w:t>
            </w:r>
          </w:p>
        </w:tc>
        <w:tc>
          <w:tcPr>
            <w:tcW w:w="157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2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易运兰</w:t>
            </w:r>
          </w:p>
        </w:tc>
        <w:tc>
          <w:tcPr>
            <w:tcW w:w="129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22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蓝山县塔峰镇</w:t>
            </w:r>
          </w:p>
        </w:tc>
        <w:tc>
          <w:tcPr>
            <w:tcW w:w="205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乳腺癌（浸润性）</w:t>
            </w:r>
          </w:p>
        </w:tc>
        <w:tc>
          <w:tcPr>
            <w:tcW w:w="26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湘南学院附属医院</w:t>
            </w:r>
          </w:p>
        </w:tc>
        <w:tc>
          <w:tcPr>
            <w:tcW w:w="157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2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邓向英</w:t>
            </w:r>
          </w:p>
        </w:tc>
        <w:tc>
          <w:tcPr>
            <w:tcW w:w="129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</w:t>
            </w:r>
          </w:p>
        </w:tc>
        <w:tc>
          <w:tcPr>
            <w:tcW w:w="22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蓝山县塔峰镇</w:t>
            </w:r>
          </w:p>
        </w:tc>
        <w:tc>
          <w:tcPr>
            <w:tcW w:w="205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乳腺癌（浸润性）</w:t>
            </w:r>
          </w:p>
        </w:tc>
        <w:tc>
          <w:tcPr>
            <w:tcW w:w="26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蓝山县中心医院</w:t>
            </w:r>
          </w:p>
        </w:tc>
        <w:tc>
          <w:tcPr>
            <w:tcW w:w="157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2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杨兰智</w:t>
            </w:r>
          </w:p>
        </w:tc>
        <w:tc>
          <w:tcPr>
            <w:tcW w:w="129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22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蓝山县犁头瑶族乡</w:t>
            </w:r>
          </w:p>
        </w:tc>
        <w:tc>
          <w:tcPr>
            <w:tcW w:w="205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乳腺癌（浸润性）</w:t>
            </w:r>
          </w:p>
        </w:tc>
        <w:tc>
          <w:tcPr>
            <w:tcW w:w="26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郴州市第一人民医院</w:t>
            </w:r>
          </w:p>
        </w:tc>
        <w:tc>
          <w:tcPr>
            <w:tcW w:w="157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2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刘玲</w:t>
            </w:r>
          </w:p>
        </w:tc>
        <w:tc>
          <w:tcPr>
            <w:tcW w:w="129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22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蓝山县太平圩镇</w:t>
            </w:r>
          </w:p>
        </w:tc>
        <w:tc>
          <w:tcPr>
            <w:tcW w:w="205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宫颈癌（IVB期）</w:t>
            </w:r>
          </w:p>
        </w:tc>
        <w:tc>
          <w:tcPr>
            <w:tcW w:w="26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郴州市第一人民医院</w:t>
            </w:r>
          </w:p>
        </w:tc>
        <w:tc>
          <w:tcPr>
            <w:tcW w:w="157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2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赵华勤</w:t>
            </w:r>
          </w:p>
        </w:tc>
        <w:tc>
          <w:tcPr>
            <w:tcW w:w="129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22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蓝山县荆竹瑶族乡</w:t>
            </w:r>
          </w:p>
        </w:tc>
        <w:tc>
          <w:tcPr>
            <w:tcW w:w="205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乳腺癌（浸润性）</w:t>
            </w:r>
          </w:p>
        </w:tc>
        <w:tc>
          <w:tcPr>
            <w:tcW w:w="26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蓝山县中心医院</w:t>
            </w:r>
          </w:p>
        </w:tc>
        <w:tc>
          <w:tcPr>
            <w:tcW w:w="157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2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杨九妹</w:t>
            </w:r>
          </w:p>
        </w:tc>
        <w:tc>
          <w:tcPr>
            <w:tcW w:w="129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22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蓝山县大桥瑶族乡</w:t>
            </w:r>
          </w:p>
        </w:tc>
        <w:tc>
          <w:tcPr>
            <w:tcW w:w="205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乳腺癌（浸润性）</w:t>
            </w:r>
          </w:p>
        </w:tc>
        <w:tc>
          <w:tcPr>
            <w:tcW w:w="26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郴州市第一人民医院</w:t>
            </w:r>
          </w:p>
        </w:tc>
        <w:tc>
          <w:tcPr>
            <w:tcW w:w="157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2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朱柔月</w:t>
            </w:r>
          </w:p>
        </w:tc>
        <w:tc>
          <w:tcPr>
            <w:tcW w:w="129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22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蓝山县祠堂圩镇</w:t>
            </w:r>
          </w:p>
        </w:tc>
        <w:tc>
          <w:tcPr>
            <w:tcW w:w="205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乳腺癌（浸润性）</w:t>
            </w:r>
          </w:p>
        </w:tc>
        <w:tc>
          <w:tcPr>
            <w:tcW w:w="26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郴州市第一人民医院</w:t>
            </w:r>
          </w:p>
        </w:tc>
        <w:tc>
          <w:tcPr>
            <w:tcW w:w="157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2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唐月花</w:t>
            </w:r>
          </w:p>
        </w:tc>
        <w:tc>
          <w:tcPr>
            <w:tcW w:w="129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22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蓝山县土市镇</w:t>
            </w:r>
          </w:p>
        </w:tc>
        <w:tc>
          <w:tcPr>
            <w:tcW w:w="205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乳腺癌（浸润性）</w:t>
            </w:r>
          </w:p>
        </w:tc>
        <w:tc>
          <w:tcPr>
            <w:tcW w:w="26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深圳市罗湖区人民医院</w:t>
            </w:r>
          </w:p>
        </w:tc>
        <w:tc>
          <w:tcPr>
            <w:tcW w:w="157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2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朱金花</w:t>
            </w:r>
          </w:p>
        </w:tc>
        <w:tc>
          <w:tcPr>
            <w:tcW w:w="129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22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蓝山县所城镇</w:t>
            </w:r>
          </w:p>
        </w:tc>
        <w:tc>
          <w:tcPr>
            <w:tcW w:w="205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乳腺癌（浸润性）</w:t>
            </w:r>
          </w:p>
        </w:tc>
        <w:tc>
          <w:tcPr>
            <w:tcW w:w="26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永州市中心医院</w:t>
            </w:r>
          </w:p>
        </w:tc>
        <w:tc>
          <w:tcPr>
            <w:tcW w:w="157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2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廖利凤</w:t>
            </w:r>
          </w:p>
        </w:tc>
        <w:tc>
          <w:tcPr>
            <w:tcW w:w="129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  <w:tc>
          <w:tcPr>
            <w:tcW w:w="22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蓝山县新圩镇</w:t>
            </w:r>
          </w:p>
        </w:tc>
        <w:tc>
          <w:tcPr>
            <w:tcW w:w="205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乳腺癌（浸润性）</w:t>
            </w:r>
          </w:p>
        </w:tc>
        <w:tc>
          <w:tcPr>
            <w:tcW w:w="26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中山大学附属第五医院</w:t>
            </w:r>
          </w:p>
        </w:tc>
        <w:tc>
          <w:tcPr>
            <w:tcW w:w="157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2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李满英</w:t>
            </w:r>
          </w:p>
        </w:tc>
        <w:tc>
          <w:tcPr>
            <w:tcW w:w="129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22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蓝山县毛俊镇</w:t>
            </w:r>
          </w:p>
        </w:tc>
        <w:tc>
          <w:tcPr>
            <w:tcW w:w="205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乳腺癌（浸润性）</w:t>
            </w:r>
          </w:p>
        </w:tc>
        <w:tc>
          <w:tcPr>
            <w:tcW w:w="26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湖南省肿瘤医院</w:t>
            </w:r>
          </w:p>
        </w:tc>
        <w:tc>
          <w:tcPr>
            <w:tcW w:w="157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10000</w:t>
            </w:r>
          </w:p>
        </w:tc>
      </w:tr>
    </w:tbl>
    <w:p>
      <w:pPr>
        <w:pStyle w:val="2"/>
        <w:spacing w:line="360" w:lineRule="auto"/>
        <w:ind w:firstLine="5140" w:firstLineChars="1600"/>
        <w:rPr>
          <w:rFonts w:ascii="Times New Roman" w:hAnsi="Times New Roman" w:eastAsia="仿宋_GB2312" w:cs="Times New Roman"/>
          <w:b/>
          <w:bCs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b/>
          <w:bCs/>
          <w:kern w:val="0"/>
          <w:sz w:val="32"/>
          <w:szCs w:val="32"/>
        </w:rPr>
        <w:t xml:space="preserve"> </w:t>
      </w:r>
    </w:p>
    <w:p>
      <w:pPr>
        <w:pStyle w:val="2"/>
        <w:spacing w:line="360" w:lineRule="auto"/>
        <w:ind w:firstLine="5140" w:firstLineChars="1600"/>
        <w:rPr>
          <w:rFonts w:ascii="Times New Roman" w:hAnsi="Times New Roman" w:eastAsia="仿宋_GB2312" w:cs="Times New Roman"/>
          <w:b/>
          <w:bCs/>
          <w:kern w:val="0"/>
          <w:sz w:val="32"/>
          <w:szCs w:val="32"/>
        </w:rPr>
      </w:pPr>
    </w:p>
    <w:p>
      <w:pPr>
        <w:pStyle w:val="2"/>
        <w:rPr>
          <w:rFonts w:hint="eastAsia" w:ascii="仿宋" w:hAnsi="仿宋" w:eastAsia="仿宋"/>
          <w:spacing w:val="-23"/>
          <w:kern w:val="0"/>
          <w:sz w:val="28"/>
          <w:szCs w:val="28"/>
        </w:rPr>
      </w:pPr>
      <w:r>
        <w:rPr>
          <w:rFonts w:eastAsia="黑体"/>
          <w:kern w:val="0"/>
          <w:sz w:val="32"/>
          <w:szCs w:val="32"/>
        </w:rPr>
        <w:br w:type="page"/>
      </w: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RjYzhhNGVkY2FiYWJjMDFjMDY1NDVmOGM2YmNhNzgifQ=="/>
  </w:docVars>
  <w:rsids>
    <w:rsidRoot w:val="00567418"/>
    <w:rsid w:val="00567418"/>
    <w:rsid w:val="005C55BA"/>
    <w:rsid w:val="00B758B7"/>
    <w:rsid w:val="032F672A"/>
    <w:rsid w:val="04FC6AE0"/>
    <w:rsid w:val="065B051A"/>
    <w:rsid w:val="09157BF3"/>
    <w:rsid w:val="11651569"/>
    <w:rsid w:val="15D966B2"/>
    <w:rsid w:val="19120228"/>
    <w:rsid w:val="1E2D4C00"/>
    <w:rsid w:val="204468B6"/>
    <w:rsid w:val="25B23378"/>
    <w:rsid w:val="25F27417"/>
    <w:rsid w:val="29475CCC"/>
    <w:rsid w:val="2A44220C"/>
    <w:rsid w:val="312F089A"/>
    <w:rsid w:val="365E2E1A"/>
    <w:rsid w:val="39241B86"/>
    <w:rsid w:val="3C5938F5"/>
    <w:rsid w:val="3CBA20D6"/>
    <w:rsid w:val="3ED805F5"/>
    <w:rsid w:val="3FEC0A59"/>
    <w:rsid w:val="40016F3F"/>
    <w:rsid w:val="41144977"/>
    <w:rsid w:val="44202F4A"/>
    <w:rsid w:val="4AAB5D56"/>
    <w:rsid w:val="4FAC23C9"/>
    <w:rsid w:val="54DB5397"/>
    <w:rsid w:val="5A507330"/>
    <w:rsid w:val="5C7F075E"/>
    <w:rsid w:val="5D9E493D"/>
    <w:rsid w:val="6240429F"/>
    <w:rsid w:val="67CA4DF7"/>
    <w:rsid w:val="68823C5C"/>
    <w:rsid w:val="6CC12C6C"/>
    <w:rsid w:val="6D2544A8"/>
    <w:rsid w:val="6D2B458A"/>
    <w:rsid w:val="6F190B3E"/>
    <w:rsid w:val="72450106"/>
    <w:rsid w:val="74065409"/>
    <w:rsid w:val="793B2505"/>
    <w:rsid w:val="795135CA"/>
    <w:rsid w:val="7B0C506C"/>
    <w:rsid w:val="7EBC14E6"/>
    <w:rsid w:val="7F4D0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99" w:semiHidden="0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0"/>
    <w:unhideWhenUsed/>
    <w:qFormat/>
    <w:uiPriority w:val="99"/>
    <w:rPr>
      <w:rFonts w:ascii="仿宋_GB2312" w:hAnsi="仿宋_GB2312" w:cs="宋体"/>
      <w:sz w:val="30"/>
      <w:szCs w:val="30"/>
    </w:rPr>
  </w:style>
  <w:style w:type="paragraph" w:styleId="3">
    <w:name w:val="Normal Indent"/>
    <w:basedOn w:val="1"/>
    <w:unhideWhenUsed/>
    <w:qFormat/>
    <w:uiPriority w:val="99"/>
    <w:pPr>
      <w:ind w:firstLine="420"/>
    </w:pPr>
  </w:style>
  <w:style w:type="paragraph" w:styleId="4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7">
    <w:name w:val="Table Grid"/>
    <w:basedOn w:val="6"/>
    <w:unhideWhenUsed/>
    <w:qFormat/>
    <w:uiPriority w:val="99"/>
    <w:pPr>
      <w:widowControl w:val="0"/>
      <w:jc w:val="both"/>
    </w:pPr>
    <w:rPr>
      <w:rFonts w:ascii="Times New Roman" w:hAnsi="Times New Roman" w:eastAsia="Times New Roman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Hyperlink"/>
    <w:basedOn w:val="8"/>
    <w:unhideWhenUsed/>
    <w:qFormat/>
    <w:uiPriority w:val="99"/>
    <w:rPr>
      <w:color w:val="0000FF"/>
      <w:u w:val="single"/>
    </w:rPr>
  </w:style>
  <w:style w:type="character" w:customStyle="1" w:styleId="10">
    <w:name w:val="正文文本 Char"/>
    <w:basedOn w:val="8"/>
    <w:link w:val="2"/>
    <w:qFormat/>
    <w:uiPriority w:val="99"/>
    <w:rPr>
      <w:rFonts w:ascii="仿宋_GB2312" w:hAnsi="仿宋_GB2312" w:eastAsia="宋体" w:cs="宋体"/>
      <w:sz w:val="30"/>
      <w:szCs w:val="30"/>
    </w:rPr>
  </w:style>
  <w:style w:type="character" w:customStyle="1" w:styleId="11">
    <w:name w:val="15"/>
    <w:basedOn w:val="8"/>
    <w:qFormat/>
    <w:uiPriority w:val="0"/>
    <w:rPr>
      <w:rFonts w:hint="default" w:ascii="Times New Roman" w:hAnsi="Times New Roman" w:cs="Times New Roman"/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Win10NeT.COM</Company>
  <Pages>3</Pages>
  <Words>562</Words>
  <Characters>1103</Characters>
  <Lines>12</Lines>
  <Paragraphs>3</Paragraphs>
  <TotalTime>14</TotalTime>
  <ScaleCrop>false</ScaleCrop>
  <LinksUpToDate>false</LinksUpToDate>
  <CharactersWithSpaces>1239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2023-08-04T02:06:00Z</dcterms:created>
  <dc:creator>XiaZaiMa.COM</dc:creator>
  <cp:lastModifiedBy>wanderer</cp:lastModifiedBy>
  <cp:lastPrinted>2023-12-13T08:29:00Z</cp:lastPrinted>
  <dcterms:modified xsi:type="dcterms:W3CDTF">2023-12-14T02:59:11Z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4B208BDD2A7D4F999DC4BED0E08CB60F_13</vt:lpwstr>
  </property>
</Properties>
</file>