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6C" w:rsidRPr="00851DEE" w:rsidRDefault="00943F6C" w:rsidP="00943F6C">
      <w:pPr>
        <w:pStyle w:val="1"/>
      </w:pPr>
      <w:r w:rsidRPr="00851DEE">
        <w:rPr>
          <w:rFonts w:hint="eastAsia"/>
        </w:rPr>
        <w:t>我要申请失业保险稳岗返还</w:t>
      </w:r>
      <w:bookmarkStart w:id="0" w:name="_GoBack"/>
      <w:bookmarkEnd w:id="0"/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一、实施主体：市、区（县）人力资源和社会保障局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省、市、</w:t>
      </w:r>
      <w:r w:rsidRPr="00851DEE">
        <w:rPr>
          <w:rFonts w:ascii="仿宋_GB2312" w:eastAsia="仿宋_GB2312" w:hAnsi="Calibri" w:cs="Times New Roman"/>
          <w:sz w:val="24"/>
          <w:szCs w:val="24"/>
        </w:rPr>
        <w:t>区（县）级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:rsidR="00093891" w:rsidRDefault="00093891" w:rsidP="00093891">
      <w:pPr>
        <w:spacing w:line="360" w:lineRule="auto"/>
        <w:ind w:firstLineChars="100" w:firstLine="240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（</w:t>
      </w:r>
      <w:r>
        <w:rPr>
          <w:rFonts w:ascii="仿宋_GB2312" w:eastAsia="仿宋_GB2312" w:hAnsi="Calibri" w:hint="eastAsia"/>
          <w:sz w:val="24"/>
          <w:szCs w:val="24"/>
        </w:rPr>
        <w:t>1</w:t>
      </w:r>
      <w:r>
        <w:rPr>
          <w:rFonts w:ascii="仿宋_GB2312" w:eastAsia="仿宋_GB2312" w:hAnsi="Calibri"/>
          <w:sz w:val="24"/>
          <w:szCs w:val="24"/>
        </w:rPr>
        <w:t>）</w:t>
      </w:r>
      <w:r>
        <w:rPr>
          <w:rFonts w:ascii="仿宋_GB2312" w:eastAsia="仿宋_GB2312" w:hAnsi="Calibri" w:hint="eastAsia"/>
          <w:sz w:val="24"/>
          <w:szCs w:val="24"/>
        </w:rPr>
        <w:t>《关于延续实施部分减负稳岗扩就业政策措施的通知》（湘人社规[2021]13号）</w:t>
      </w:r>
    </w:p>
    <w:p w:rsidR="00943F6C" w:rsidRPr="00851DEE" w:rsidRDefault="00093891" w:rsidP="0009389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（</w:t>
      </w:r>
      <w:r>
        <w:rPr>
          <w:rFonts w:ascii="仿宋_GB2312" w:eastAsia="仿宋_GB2312" w:hAnsi="Calibri" w:hint="eastAsia"/>
          <w:sz w:val="24"/>
          <w:szCs w:val="24"/>
        </w:rPr>
        <w:t>2</w:t>
      </w:r>
      <w:r>
        <w:rPr>
          <w:rFonts w:ascii="仿宋_GB2312" w:eastAsia="仿宋_GB2312" w:hAnsi="Calibri"/>
          <w:sz w:val="24"/>
          <w:szCs w:val="24"/>
        </w:rPr>
        <w:t>）</w:t>
      </w:r>
      <w:r>
        <w:rPr>
          <w:rFonts w:ascii="仿宋_GB2312" w:eastAsia="仿宋_GB2312" w:hAnsi="Calibri" w:hint="eastAsia"/>
          <w:sz w:val="24"/>
          <w:szCs w:val="24"/>
        </w:rPr>
        <w:t>《关于开展2021年度失业保险稳岗返还工作的通知》（（永人社函【2021】44号）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202</w:t>
      </w:r>
      <w:r w:rsidR="00093891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/>
          <w:sz w:val="24"/>
          <w:szCs w:val="24"/>
        </w:rPr>
        <w:t>年12月31日截止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:rsidR="00093891" w:rsidRDefault="00093891" w:rsidP="00093891">
      <w:pPr>
        <w:spacing w:line="360" w:lineRule="auto"/>
        <w:ind w:firstLineChars="100" w:firstLine="240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（</w:t>
      </w:r>
      <w:r>
        <w:rPr>
          <w:rFonts w:ascii="仿宋_GB2312" w:eastAsia="仿宋_GB2312" w:hAnsi="Calibri" w:hint="eastAsia"/>
          <w:sz w:val="24"/>
          <w:szCs w:val="24"/>
        </w:rPr>
        <w:t>1</w:t>
      </w:r>
      <w:r>
        <w:rPr>
          <w:rFonts w:ascii="仿宋_GB2312" w:eastAsia="仿宋_GB2312" w:hAnsi="Calibri"/>
          <w:sz w:val="24"/>
          <w:szCs w:val="24"/>
        </w:rPr>
        <w:t>）</w:t>
      </w:r>
      <w:r>
        <w:rPr>
          <w:rFonts w:ascii="仿宋_GB2312" w:eastAsia="仿宋_GB2312" w:hAnsi="Calibri" w:hint="eastAsia"/>
          <w:sz w:val="24"/>
          <w:szCs w:val="24"/>
        </w:rPr>
        <w:t>除被列入生态环境、市场监管部门 “黑名单”和司法部门“失信被执行人”之外的失业保险参保企业、社会团体、基金会、社会服务机构、律师事务所、会计师事务所、以单位形式参保的个体经济组织。</w:t>
      </w:r>
    </w:p>
    <w:p w:rsidR="00093891" w:rsidRDefault="00093891" w:rsidP="00093891">
      <w:pPr>
        <w:spacing w:line="360" w:lineRule="auto"/>
        <w:ind w:firstLineChars="100" w:firstLine="240"/>
        <w:rPr>
          <w:rFonts w:ascii="仿宋_GB2312" w:eastAsia="仿宋_GB2312" w:hAnsi="Calibri"/>
          <w:sz w:val="24"/>
          <w:szCs w:val="24"/>
        </w:rPr>
      </w:pPr>
      <w:r>
        <w:rPr>
          <w:rFonts w:ascii="仿宋_GB2312" w:eastAsia="仿宋_GB2312" w:hAnsi="Calibri"/>
          <w:sz w:val="24"/>
          <w:szCs w:val="24"/>
        </w:rPr>
        <w:t>（</w:t>
      </w:r>
      <w:r>
        <w:rPr>
          <w:rFonts w:ascii="仿宋_GB2312" w:eastAsia="仿宋_GB2312" w:hAnsi="Calibri" w:hint="eastAsia"/>
          <w:sz w:val="24"/>
          <w:szCs w:val="24"/>
        </w:rPr>
        <w:t>2</w:t>
      </w:r>
      <w:r>
        <w:rPr>
          <w:rFonts w:ascii="仿宋_GB2312" w:eastAsia="仿宋_GB2312" w:hAnsi="Calibri"/>
          <w:sz w:val="24"/>
          <w:szCs w:val="24"/>
        </w:rPr>
        <w:t>）</w:t>
      </w:r>
      <w:r>
        <w:rPr>
          <w:rFonts w:ascii="仿宋_GB2312" w:eastAsia="仿宋_GB2312" w:hAnsi="Calibri" w:hint="eastAsia"/>
          <w:sz w:val="24"/>
          <w:szCs w:val="24"/>
        </w:rPr>
        <w:t>截至2020年12月31日，依法参加失业保险,按时足额缴纳失业保险费1年以上，且以前年度不欠缴失业保险费。</w:t>
      </w:r>
    </w:p>
    <w:p w:rsidR="00093891" w:rsidRDefault="00093891" w:rsidP="00093891">
      <w:pPr>
        <w:ind w:firstLineChars="100" w:firstLine="240"/>
        <w:jc w:val="left"/>
        <w:textAlignment w:val="baseline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Calibri"/>
          <w:sz w:val="24"/>
          <w:szCs w:val="24"/>
        </w:rPr>
        <w:t>（</w:t>
      </w:r>
      <w:r>
        <w:rPr>
          <w:rFonts w:ascii="仿宋_GB2312" w:eastAsia="仿宋_GB2312" w:hAnsi="Calibri" w:hint="eastAsia"/>
          <w:sz w:val="24"/>
          <w:szCs w:val="24"/>
        </w:rPr>
        <w:t>3）未能按时足额缴纳失业保险费的，一次性补缴所有欠费后，可按条件享受稳岗返还。</w:t>
      </w:r>
    </w:p>
    <w:p w:rsidR="00943F6C" w:rsidRPr="00851DEE" w:rsidRDefault="00093891" w:rsidP="0009389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hint="eastAsia"/>
          <w:sz w:val="24"/>
          <w:szCs w:val="24"/>
        </w:rPr>
        <w:t>（4）上年度未裁员或裁员率不高于上年度全国城镇调查失业率控制目标，30人（含）以下的参保企业裁员率不高于参保职工总数20%。</w:t>
      </w:r>
    </w:p>
    <w:p w:rsidR="00943F6C" w:rsidRPr="00851DEE" w:rsidRDefault="00943F6C" w:rsidP="00943F6C">
      <w:pPr>
        <w:spacing w:line="540" w:lineRule="exact"/>
        <w:ind w:right="-334" w:firstLineChars="196" w:firstLine="470"/>
        <w:jc w:val="left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p w:rsidR="00093891" w:rsidRDefault="00093891" w:rsidP="00943F6C">
      <w:pPr>
        <w:spacing w:line="360" w:lineRule="auto"/>
        <w:ind w:firstLineChars="200" w:firstLine="480"/>
        <w:rPr>
          <w:rFonts w:ascii="仿宋_GB2312" w:eastAsia="仿宋_GB2312" w:hAnsi="Calibri" w:cs="Times New Roman" w:hint="eastAsia"/>
          <w:sz w:val="24"/>
          <w:szCs w:val="24"/>
        </w:rPr>
      </w:pPr>
      <w:r>
        <w:rPr>
          <w:rFonts w:ascii="仿宋_GB2312" w:eastAsia="仿宋_GB2312" w:hAnsi="Calibri" w:hint="eastAsia"/>
          <w:sz w:val="24"/>
          <w:szCs w:val="24"/>
        </w:rPr>
        <w:t>免申即享。采取后台数据比对方式，履行完初审、复核、公示程序后，直接向符合条件的参保单位发放稳岗返还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7A744B">
        <w:rPr>
          <w:rFonts w:ascii="仿宋_GB2312" w:eastAsia="仿宋_GB2312" w:hAnsi="Calibri" w:cs="Times New Roman" w:hint="eastAsia"/>
          <w:sz w:val="24"/>
          <w:szCs w:val="24"/>
        </w:rPr>
        <w:t>市、各县区政务中心“六稳”“六保”政策兑现一件事一次办专窗</w:t>
      </w:r>
    </w:p>
    <w:tbl>
      <w:tblPr>
        <w:tblStyle w:val="a5"/>
        <w:tblW w:w="0" w:type="auto"/>
        <w:tblLook w:val="04A0"/>
      </w:tblPr>
      <w:tblGrid>
        <w:gridCol w:w="1101"/>
        <w:gridCol w:w="4677"/>
        <w:gridCol w:w="2744"/>
      </w:tblGrid>
      <w:tr w:rsidR="00093891" w:rsidTr="00284898">
        <w:tc>
          <w:tcPr>
            <w:tcW w:w="1101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办理流程</w:t>
            </w:r>
          </w:p>
        </w:tc>
        <w:tc>
          <w:tcPr>
            <w:tcW w:w="4677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办理标准</w:t>
            </w:r>
          </w:p>
        </w:tc>
        <w:tc>
          <w:tcPr>
            <w:tcW w:w="2744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办理时限</w:t>
            </w:r>
          </w:p>
        </w:tc>
      </w:tr>
      <w:tr w:rsidR="00093891" w:rsidTr="00284898">
        <w:tc>
          <w:tcPr>
            <w:tcW w:w="1101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szCs w:val="21"/>
              </w:rPr>
              <w:t>申请</w:t>
            </w:r>
          </w:p>
        </w:tc>
        <w:tc>
          <w:tcPr>
            <w:tcW w:w="4677" w:type="dxa"/>
            <w:vAlign w:val="center"/>
          </w:tcPr>
          <w:p w:rsidR="00093891" w:rsidRDefault="00093891" w:rsidP="00284898">
            <w:pPr>
              <w:spacing w:line="360" w:lineRule="auto"/>
              <w:jc w:val="left"/>
              <w:rPr>
                <w:rFonts w:ascii="仿宋_GB2312" w:eastAsia="仿宋_GB2312" w:hAnsi="Calibri"/>
                <w:color w:val="FF000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szCs w:val="21"/>
              </w:rPr>
              <w:t>无需申请，从2021年起落实部省要求，稳岗返还实行免申即享，免申请、免材料</w:t>
            </w:r>
          </w:p>
        </w:tc>
        <w:tc>
          <w:tcPr>
            <w:tcW w:w="2744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szCs w:val="21"/>
              </w:rPr>
              <w:t>0个工作日</w:t>
            </w:r>
          </w:p>
        </w:tc>
      </w:tr>
      <w:tr w:rsidR="00093891" w:rsidTr="00284898">
        <w:tc>
          <w:tcPr>
            <w:tcW w:w="1101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szCs w:val="21"/>
              </w:rPr>
              <w:lastRenderedPageBreak/>
              <w:t>初审</w:t>
            </w:r>
          </w:p>
        </w:tc>
        <w:tc>
          <w:tcPr>
            <w:tcW w:w="4677" w:type="dxa"/>
            <w:vAlign w:val="center"/>
          </w:tcPr>
          <w:p w:rsidR="00093891" w:rsidRDefault="00093891" w:rsidP="00284898">
            <w:pPr>
              <w:spacing w:line="360" w:lineRule="auto"/>
              <w:jc w:val="left"/>
              <w:rPr>
                <w:rFonts w:ascii="仿宋_GB2312" w:eastAsia="仿宋_GB2312" w:hAnsi="Calibri"/>
                <w:color w:val="FF000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szCs w:val="21"/>
              </w:rPr>
              <w:t>经办机构依托系统数据，通过数据比对筛选出符合条件的参保单位，进行登记、审核</w:t>
            </w:r>
          </w:p>
        </w:tc>
        <w:tc>
          <w:tcPr>
            <w:tcW w:w="2744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szCs w:val="21"/>
              </w:rPr>
              <w:t>10个工作日</w:t>
            </w:r>
          </w:p>
        </w:tc>
      </w:tr>
      <w:tr w:rsidR="00093891" w:rsidTr="00284898">
        <w:tc>
          <w:tcPr>
            <w:tcW w:w="1101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复核</w:t>
            </w:r>
          </w:p>
        </w:tc>
        <w:tc>
          <w:tcPr>
            <w:tcW w:w="4677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经初审，符合条件的参保单位报人社局、财政局复核</w:t>
            </w:r>
          </w:p>
        </w:tc>
        <w:tc>
          <w:tcPr>
            <w:tcW w:w="2744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10个工作日</w:t>
            </w:r>
          </w:p>
        </w:tc>
      </w:tr>
      <w:tr w:rsidR="00093891" w:rsidTr="00284898">
        <w:tc>
          <w:tcPr>
            <w:tcW w:w="1101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兑现</w:t>
            </w:r>
          </w:p>
        </w:tc>
        <w:tc>
          <w:tcPr>
            <w:tcW w:w="4677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公示7天，无异议后，将稳岗返还资金拨付到位</w:t>
            </w:r>
          </w:p>
        </w:tc>
        <w:tc>
          <w:tcPr>
            <w:tcW w:w="2744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szCs w:val="21"/>
              </w:rPr>
            </w:pPr>
            <w:r>
              <w:rPr>
                <w:rFonts w:ascii="仿宋_GB2312" w:eastAsia="仿宋_GB2312" w:hAnsi="Calibri" w:hint="eastAsia"/>
                <w:szCs w:val="21"/>
              </w:rPr>
              <w:t>10个工作日</w:t>
            </w:r>
          </w:p>
        </w:tc>
      </w:tr>
      <w:tr w:rsidR="00093891" w:rsidTr="00284898">
        <w:trPr>
          <w:trHeight w:val="648"/>
        </w:trPr>
        <w:tc>
          <w:tcPr>
            <w:tcW w:w="1101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szCs w:val="21"/>
              </w:rPr>
              <w:t>反馈</w:t>
            </w:r>
          </w:p>
        </w:tc>
        <w:tc>
          <w:tcPr>
            <w:tcW w:w="4677" w:type="dxa"/>
            <w:vAlign w:val="center"/>
          </w:tcPr>
          <w:p w:rsidR="00093891" w:rsidRDefault="00093891" w:rsidP="00284898">
            <w:pPr>
              <w:spacing w:line="360" w:lineRule="auto"/>
              <w:jc w:val="left"/>
              <w:rPr>
                <w:rFonts w:ascii="仿宋_GB2312" w:eastAsia="仿宋_GB2312" w:hAnsi="Calibri"/>
                <w:color w:val="FF000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szCs w:val="21"/>
              </w:rPr>
              <w:t>从2021年起落实部省要求，稳岗返还实行免申即享，免申请、免材料，列为主动服务项目，企业可拨打经办窗口电话，查询稳岗返还享受情况</w:t>
            </w:r>
          </w:p>
        </w:tc>
        <w:tc>
          <w:tcPr>
            <w:tcW w:w="2744" w:type="dxa"/>
            <w:vAlign w:val="center"/>
          </w:tcPr>
          <w:p w:rsidR="00093891" w:rsidRDefault="00093891" w:rsidP="00284898">
            <w:pPr>
              <w:spacing w:line="360" w:lineRule="auto"/>
              <w:jc w:val="center"/>
              <w:rPr>
                <w:rFonts w:ascii="仿宋_GB2312" w:eastAsia="仿宋_GB2312" w:hAnsi="Calibri"/>
                <w:color w:val="FF0000"/>
                <w:szCs w:val="21"/>
              </w:rPr>
            </w:pPr>
            <w:r>
              <w:rPr>
                <w:rFonts w:ascii="仿宋_GB2312" w:eastAsia="仿宋_GB2312" w:hAnsi="Calibri" w:hint="eastAsia"/>
                <w:color w:val="FF0000"/>
                <w:szCs w:val="21"/>
              </w:rPr>
              <w:t>1个工作日</w:t>
            </w:r>
          </w:p>
        </w:tc>
      </w:tr>
    </w:tbl>
    <w:p w:rsidR="00943F6C" w:rsidRPr="00851DEE" w:rsidRDefault="00943F6C" w:rsidP="00943F6C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八、办理时间：周一至周五全天（上午9:00-12:00，下午13:30-17:00。）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</w:t>
      </w:r>
      <w:r w:rsidR="00093891">
        <w:rPr>
          <w:rFonts w:ascii="仿宋_GB2312" w:eastAsia="仿宋_GB2312" w:hAnsi="Calibri" w:cs="Times New Roman" w:hint="eastAsia"/>
          <w:sz w:val="24"/>
          <w:szCs w:val="24"/>
        </w:rPr>
        <w:t>31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个工作日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十：咨询电话：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0746-844</w:t>
      </w:r>
      <w:r w:rsidRPr="00851DEE">
        <w:rPr>
          <w:rFonts w:ascii="仿宋_GB2312" w:eastAsia="仿宋_GB2312" w:hAnsi="Calibri" w:cs="Times New Roman"/>
          <w:sz w:val="24"/>
          <w:szCs w:val="24"/>
        </w:rPr>
        <w:t>2843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（市就业服务中心）、0746-8379055（市政务服务中心）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12345（市民服务热线）、0746-8379800（市政务服务中心监督投诉科）</w:t>
      </w:r>
    </w:p>
    <w:p w:rsidR="00943F6C" w:rsidRPr="00851DEE" w:rsidRDefault="00943F6C" w:rsidP="00943F6C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十二：兑现成果形式：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对符合条件的企业按规定的比例返还其上年度实际缴纳失业保险费</w:t>
      </w:r>
    </w:p>
    <w:p w:rsidR="00943F6C" w:rsidRPr="00851DEE" w:rsidRDefault="00943F6C" w:rsidP="00943F6C">
      <w:pPr>
        <w:spacing w:line="360" w:lineRule="auto"/>
        <w:ind w:firstLineChars="182" w:firstLine="437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就业用工</w:t>
      </w:r>
    </w:p>
    <w:p w:rsidR="00164686" w:rsidRPr="00943F6C" w:rsidRDefault="00164686"/>
    <w:sectPr w:rsidR="00164686" w:rsidRPr="00943F6C" w:rsidSect="006E38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FF1" w:rsidRDefault="00DC6FF1" w:rsidP="00943F6C">
      <w:r>
        <w:separator/>
      </w:r>
    </w:p>
  </w:endnote>
  <w:endnote w:type="continuationSeparator" w:id="1">
    <w:p w:rsidR="00DC6FF1" w:rsidRDefault="00DC6FF1" w:rsidP="00943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FF1" w:rsidRDefault="00DC6FF1" w:rsidP="00943F6C">
      <w:r>
        <w:separator/>
      </w:r>
    </w:p>
  </w:footnote>
  <w:footnote w:type="continuationSeparator" w:id="1">
    <w:p w:rsidR="00DC6FF1" w:rsidRDefault="00DC6FF1" w:rsidP="00943F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5ADA"/>
    <w:rsid w:val="00093891"/>
    <w:rsid w:val="00155ADA"/>
    <w:rsid w:val="00164686"/>
    <w:rsid w:val="006E38F3"/>
    <w:rsid w:val="00943F6C"/>
    <w:rsid w:val="00CD42CF"/>
    <w:rsid w:val="00D17565"/>
    <w:rsid w:val="00DC6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6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43F6C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3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3F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3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3F6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43F6C"/>
    <w:rPr>
      <w:b/>
      <w:bCs/>
      <w:kern w:val="44"/>
      <w:sz w:val="28"/>
      <w:szCs w:val="44"/>
    </w:rPr>
  </w:style>
  <w:style w:type="table" w:styleId="a5">
    <w:name w:val="Table Grid"/>
    <w:basedOn w:val="a1"/>
    <w:uiPriority w:val="59"/>
    <w:qFormat/>
    <w:rsid w:val="00093891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龙飞林</cp:lastModifiedBy>
  <cp:revision>3</cp:revision>
  <dcterms:created xsi:type="dcterms:W3CDTF">2020-11-19T02:43:00Z</dcterms:created>
  <dcterms:modified xsi:type="dcterms:W3CDTF">2021-11-22T02:37:00Z</dcterms:modified>
</cp:coreProperties>
</file>