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E26" w:rsidRPr="007F76AA" w:rsidRDefault="00114E26" w:rsidP="00114E26">
      <w:pPr>
        <w:pStyle w:val="1"/>
      </w:pPr>
      <w:r w:rsidRPr="007F76AA">
        <w:t>我要申请延长电影行业企业亏损结转年限</w:t>
      </w:r>
    </w:p>
    <w:p w:rsidR="00114E26" w:rsidRPr="00851DEE" w:rsidRDefault="00114E26" w:rsidP="00114E26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>
        <w:rPr>
          <w:rFonts w:ascii="仿宋_GB2312" w:eastAsia="仿宋_GB2312" w:hAnsi="Calibri" w:cs="Times New Roman"/>
          <w:sz w:val="24"/>
          <w:szCs w:val="24"/>
        </w:rPr>
        <w:t>一、实施主体：</w:t>
      </w:r>
      <w:r w:rsidRPr="00851DEE">
        <w:rPr>
          <w:rFonts w:ascii="仿宋_GB2312" w:eastAsia="仿宋_GB2312" w:hAnsi="Calibri" w:cs="Times New Roman"/>
          <w:sz w:val="24"/>
          <w:szCs w:val="24"/>
        </w:rPr>
        <w:t>区（县）税务局</w:t>
      </w:r>
    </w:p>
    <w:p w:rsidR="00114E26" w:rsidRPr="00851DEE" w:rsidRDefault="00114E26" w:rsidP="00114E26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二、行使层级：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省、</w:t>
      </w:r>
      <w:r w:rsidRPr="00851DEE">
        <w:rPr>
          <w:rFonts w:ascii="仿宋_GB2312" w:eastAsia="仿宋_GB2312" w:hAnsi="Calibri" w:cs="Times New Roman"/>
          <w:sz w:val="24"/>
          <w:szCs w:val="24"/>
        </w:rPr>
        <w:t>市、区（县）级</w:t>
      </w:r>
    </w:p>
    <w:p w:rsidR="00114E26" w:rsidRPr="00851DEE" w:rsidRDefault="00114E26" w:rsidP="00114E26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三、政策依据：</w:t>
      </w:r>
    </w:p>
    <w:p w:rsidR="00114E26" w:rsidRPr="00851DEE" w:rsidRDefault="00114E26" w:rsidP="00114E26">
      <w:pPr>
        <w:spacing w:line="360" w:lineRule="auto"/>
        <w:ind w:firstLineChars="300" w:firstLine="720"/>
        <w:rPr>
          <w:rFonts w:ascii="仿宋_GB2312" w:eastAsia="仿宋_GB2312" w:hAnsi="Calibri" w:cs="Times New Roman"/>
          <w:sz w:val="24"/>
          <w:szCs w:val="24"/>
        </w:rPr>
      </w:pPr>
      <w:r w:rsidRPr="007F76AA">
        <w:rPr>
          <w:rFonts w:ascii="仿宋_GB2312" w:eastAsia="仿宋_GB2312" w:hAnsi="Calibri" w:cs="Times New Roman"/>
          <w:sz w:val="24"/>
          <w:szCs w:val="24"/>
        </w:rPr>
        <w:t>自</w:t>
      </w:r>
      <w:smartTag w:uri="urn:schemas-microsoft-com:office:smarttags" w:element="chsdate">
        <w:smartTagPr>
          <w:attr w:name="Year" w:val="2020"/>
          <w:attr w:name="Month" w:val="1"/>
          <w:attr w:name="Day" w:val="1"/>
          <w:attr w:name="IsLunarDate" w:val="False"/>
          <w:attr w:name="IsROCDate" w:val="False"/>
        </w:smartTagPr>
        <w:r w:rsidRPr="007F76AA">
          <w:rPr>
            <w:rFonts w:ascii="仿宋_GB2312" w:eastAsia="仿宋_GB2312" w:hAnsi="Calibri" w:cs="Times New Roman"/>
            <w:sz w:val="24"/>
            <w:szCs w:val="24"/>
          </w:rPr>
          <w:t>2020年1月1日</w:t>
        </w:r>
      </w:smartTag>
      <w:r w:rsidRPr="007F76AA">
        <w:rPr>
          <w:rFonts w:ascii="仿宋_GB2312" w:eastAsia="仿宋_GB2312" w:hAnsi="Calibri" w:cs="Times New Roman"/>
          <w:sz w:val="24"/>
          <w:szCs w:val="24"/>
        </w:rPr>
        <w:t>至202</w:t>
      </w:r>
      <w:r w:rsidR="00C65A58">
        <w:rPr>
          <w:rFonts w:ascii="仿宋_GB2312" w:eastAsia="仿宋_GB2312" w:hAnsi="Calibri" w:cs="Times New Roman" w:hint="eastAsia"/>
          <w:sz w:val="24"/>
          <w:szCs w:val="24"/>
        </w:rPr>
        <w:t>1</w:t>
      </w:r>
      <w:r w:rsidRPr="007F76AA">
        <w:rPr>
          <w:rFonts w:ascii="仿宋_GB2312" w:eastAsia="仿宋_GB2312" w:hAnsi="Calibri" w:cs="Times New Roman"/>
          <w:sz w:val="24"/>
          <w:szCs w:val="24"/>
        </w:rPr>
        <w:t>年12月31日，对电影行业企业2020年度发生的亏损，最长结转年限由5年延长至8年。（</w:t>
      </w:r>
      <w:hyperlink r:id="rId6" w:history="1">
        <w:r w:rsidRPr="007F76AA">
          <w:rPr>
            <w:rFonts w:ascii="仿宋_GB2312" w:eastAsia="仿宋_GB2312" w:hAnsi="Calibri" w:cs="Times New Roman"/>
            <w:sz w:val="24"/>
            <w:szCs w:val="24"/>
          </w:rPr>
          <w:t>财政部 税务总局公告2020年第25号</w:t>
        </w:r>
      </w:hyperlink>
      <w:r w:rsidRPr="007F76AA">
        <w:rPr>
          <w:rFonts w:ascii="仿宋_GB2312" w:eastAsia="仿宋_GB2312" w:hAnsi="Calibri" w:cs="Times New Roman"/>
          <w:sz w:val="24"/>
          <w:szCs w:val="24"/>
        </w:rPr>
        <w:t>）</w:t>
      </w:r>
    </w:p>
    <w:p w:rsidR="00114E26" w:rsidRPr="00851DEE" w:rsidRDefault="00114E26" w:rsidP="00114E26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四、政策期限：自2020年1月1日起至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202</w:t>
      </w:r>
      <w:r w:rsidR="00C65A58">
        <w:rPr>
          <w:rFonts w:ascii="仿宋_GB2312" w:eastAsia="仿宋_GB2312" w:hAnsi="Calibri" w:cs="Times New Roman" w:hint="eastAsia"/>
          <w:sz w:val="24"/>
          <w:szCs w:val="24"/>
        </w:rPr>
        <w:t>1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年</w:t>
      </w:r>
      <w:r>
        <w:rPr>
          <w:rFonts w:ascii="仿宋_GB2312" w:eastAsia="仿宋_GB2312" w:hAnsi="Calibri" w:cs="Times New Roman" w:hint="eastAsia"/>
          <w:sz w:val="24"/>
          <w:szCs w:val="24"/>
        </w:rPr>
        <w:t>12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月3</w:t>
      </w:r>
      <w:r>
        <w:rPr>
          <w:rFonts w:ascii="仿宋_GB2312" w:eastAsia="仿宋_GB2312" w:hAnsi="Calibri" w:cs="Times New Roman" w:hint="eastAsia"/>
          <w:sz w:val="24"/>
          <w:szCs w:val="24"/>
        </w:rPr>
        <w:t>1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日</w:t>
      </w:r>
    </w:p>
    <w:p w:rsidR="00114E26" w:rsidRPr="00851DEE" w:rsidRDefault="00114E26" w:rsidP="00114E26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五、申报条件：</w:t>
      </w:r>
    </w:p>
    <w:p w:rsidR="00114E26" w:rsidRPr="00851DEE" w:rsidRDefault="00114E26" w:rsidP="00114E26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7F76AA">
        <w:rPr>
          <w:rFonts w:ascii="仿宋_GB2312" w:eastAsia="仿宋_GB2312" w:hAnsi="Calibri" w:cs="Times New Roman"/>
          <w:sz w:val="24"/>
          <w:szCs w:val="24"/>
        </w:rPr>
        <w:t>电影行业企业。电影行业企业限于电影制作、发行和放映企业，不包括通过互联网、电信网、广播电视网等信息网络传播电影的企业。</w:t>
      </w:r>
    </w:p>
    <w:p w:rsidR="00114E26" w:rsidRDefault="00114E26" w:rsidP="00114E26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六、申报材料：</w:t>
      </w:r>
    </w:p>
    <w:tbl>
      <w:tblPr>
        <w:tblStyle w:val="a7"/>
        <w:tblpPr w:leftFromText="180" w:rightFromText="180" w:vertAnchor="text" w:horzAnchor="page" w:tblpX="1582" w:tblpY="350"/>
        <w:tblOverlap w:val="never"/>
        <w:tblW w:w="9134" w:type="dxa"/>
        <w:tblLayout w:type="fixed"/>
        <w:tblLook w:val="04A0"/>
      </w:tblPr>
      <w:tblGrid>
        <w:gridCol w:w="534"/>
        <w:gridCol w:w="1368"/>
        <w:gridCol w:w="1133"/>
        <w:gridCol w:w="475"/>
        <w:gridCol w:w="851"/>
        <w:gridCol w:w="709"/>
        <w:gridCol w:w="850"/>
        <w:gridCol w:w="3214"/>
      </w:tblGrid>
      <w:tr w:rsidR="00114E26" w:rsidRPr="007F76AA" w:rsidTr="009247CE">
        <w:tc>
          <w:tcPr>
            <w:tcW w:w="534" w:type="dxa"/>
            <w:vAlign w:val="center"/>
          </w:tcPr>
          <w:p w:rsidR="00114E26" w:rsidRPr="001376CA" w:rsidRDefault="00114E26" w:rsidP="009247CE">
            <w:pPr>
              <w:pStyle w:val="a6"/>
              <w:spacing w:before="240" w:beforeAutospacing="0" w:after="0" w:afterAutospacing="0" w:line="360" w:lineRule="exact"/>
              <w:jc w:val="both"/>
              <w:rPr>
                <w:rFonts w:ascii="仿宋_GB2312" w:eastAsia="仿宋_GB2312" w:hAnsi="Calibri" w:cs="Times New Roman"/>
                <w:kern w:val="2"/>
              </w:rPr>
            </w:pPr>
            <w:r w:rsidRPr="001376CA">
              <w:rPr>
                <w:rFonts w:ascii="仿宋_GB2312" w:eastAsia="仿宋_GB2312" w:hAnsi="Calibri" w:cs="Times New Roman" w:hint="eastAsia"/>
                <w:kern w:val="2"/>
              </w:rPr>
              <w:t>序号</w:t>
            </w:r>
          </w:p>
        </w:tc>
        <w:tc>
          <w:tcPr>
            <w:tcW w:w="1368" w:type="dxa"/>
            <w:vAlign w:val="center"/>
          </w:tcPr>
          <w:p w:rsidR="00114E26" w:rsidRPr="001376CA" w:rsidRDefault="00114E26" w:rsidP="009247CE">
            <w:pPr>
              <w:pStyle w:val="a6"/>
              <w:spacing w:before="240" w:beforeAutospacing="0" w:after="0" w:afterAutospacing="0" w:line="360" w:lineRule="exact"/>
              <w:jc w:val="center"/>
              <w:rPr>
                <w:rFonts w:ascii="仿宋_GB2312" w:eastAsia="仿宋_GB2312" w:hAnsi="Calibri" w:cs="Times New Roman"/>
                <w:kern w:val="2"/>
              </w:rPr>
            </w:pPr>
            <w:r w:rsidRPr="001376CA">
              <w:rPr>
                <w:rFonts w:ascii="仿宋_GB2312" w:eastAsia="仿宋_GB2312" w:hAnsi="Calibri" w:cs="Times New Roman" w:hint="eastAsia"/>
                <w:kern w:val="2"/>
              </w:rPr>
              <w:t>材料名称</w:t>
            </w:r>
          </w:p>
        </w:tc>
        <w:tc>
          <w:tcPr>
            <w:tcW w:w="1133" w:type="dxa"/>
            <w:vAlign w:val="center"/>
          </w:tcPr>
          <w:p w:rsidR="00114E26" w:rsidRPr="001376CA" w:rsidRDefault="00114E26" w:rsidP="009247CE">
            <w:pPr>
              <w:pStyle w:val="a6"/>
              <w:spacing w:before="240" w:beforeAutospacing="0" w:after="0" w:afterAutospacing="0" w:line="360" w:lineRule="exact"/>
              <w:jc w:val="center"/>
              <w:rPr>
                <w:rFonts w:ascii="仿宋_GB2312" w:eastAsia="仿宋_GB2312" w:hAnsi="Calibri" w:cs="Times New Roman"/>
                <w:kern w:val="2"/>
              </w:rPr>
            </w:pPr>
            <w:r w:rsidRPr="001376CA">
              <w:rPr>
                <w:rFonts w:ascii="仿宋_GB2312" w:eastAsia="仿宋_GB2312" w:hAnsi="Calibri" w:cs="Times New Roman" w:hint="eastAsia"/>
                <w:kern w:val="2"/>
              </w:rPr>
              <w:t>材料类型</w:t>
            </w:r>
          </w:p>
        </w:tc>
        <w:tc>
          <w:tcPr>
            <w:tcW w:w="475" w:type="dxa"/>
            <w:vAlign w:val="center"/>
          </w:tcPr>
          <w:p w:rsidR="00114E26" w:rsidRPr="001376CA" w:rsidRDefault="00114E26" w:rsidP="009247CE">
            <w:pPr>
              <w:pStyle w:val="a6"/>
              <w:spacing w:before="240" w:beforeAutospacing="0" w:after="0" w:afterAutospacing="0" w:line="360" w:lineRule="exact"/>
              <w:jc w:val="center"/>
              <w:rPr>
                <w:rFonts w:ascii="仿宋_GB2312" w:eastAsia="仿宋_GB2312" w:hAnsi="Calibri" w:cs="Times New Roman"/>
                <w:kern w:val="2"/>
              </w:rPr>
            </w:pPr>
            <w:r w:rsidRPr="001376CA">
              <w:rPr>
                <w:rFonts w:ascii="仿宋_GB2312" w:eastAsia="仿宋_GB2312" w:hAnsi="Calibri" w:cs="Times New Roman" w:hint="eastAsia"/>
                <w:kern w:val="2"/>
              </w:rPr>
              <w:t>份数</w:t>
            </w:r>
          </w:p>
        </w:tc>
        <w:tc>
          <w:tcPr>
            <w:tcW w:w="851" w:type="dxa"/>
            <w:vAlign w:val="center"/>
          </w:tcPr>
          <w:p w:rsidR="00114E26" w:rsidRPr="001376CA" w:rsidRDefault="00114E26" w:rsidP="009247CE">
            <w:pPr>
              <w:pStyle w:val="a6"/>
              <w:spacing w:before="240" w:beforeAutospacing="0" w:after="0" w:afterAutospacing="0" w:line="360" w:lineRule="exact"/>
              <w:jc w:val="center"/>
              <w:rPr>
                <w:rFonts w:ascii="仿宋_GB2312" w:eastAsia="仿宋_GB2312" w:hAnsi="Calibri" w:cs="Times New Roman"/>
                <w:kern w:val="2"/>
              </w:rPr>
            </w:pPr>
            <w:r w:rsidRPr="001376CA">
              <w:rPr>
                <w:rFonts w:ascii="仿宋_GB2312" w:eastAsia="仿宋_GB2312" w:hAnsi="Calibri" w:cs="Times New Roman" w:hint="eastAsia"/>
                <w:kern w:val="2"/>
              </w:rPr>
              <w:t>来源渠道</w:t>
            </w:r>
          </w:p>
        </w:tc>
        <w:tc>
          <w:tcPr>
            <w:tcW w:w="709" w:type="dxa"/>
            <w:vAlign w:val="center"/>
          </w:tcPr>
          <w:p w:rsidR="00114E26" w:rsidRPr="001376CA" w:rsidRDefault="00114E26" w:rsidP="009247CE">
            <w:pPr>
              <w:pStyle w:val="a6"/>
              <w:spacing w:before="240" w:beforeAutospacing="0" w:after="0" w:afterAutospacing="0" w:line="360" w:lineRule="exact"/>
              <w:jc w:val="center"/>
              <w:rPr>
                <w:rFonts w:ascii="仿宋_GB2312" w:eastAsia="仿宋_GB2312" w:hAnsi="Calibri" w:cs="Times New Roman"/>
                <w:kern w:val="2"/>
              </w:rPr>
            </w:pPr>
            <w:r w:rsidRPr="001376CA">
              <w:rPr>
                <w:rFonts w:ascii="仿宋_GB2312" w:eastAsia="仿宋_GB2312" w:hAnsi="Calibri" w:cs="Times New Roman" w:hint="eastAsia"/>
                <w:kern w:val="2"/>
              </w:rPr>
              <w:t>材料形式</w:t>
            </w:r>
          </w:p>
        </w:tc>
        <w:tc>
          <w:tcPr>
            <w:tcW w:w="850" w:type="dxa"/>
            <w:vAlign w:val="center"/>
          </w:tcPr>
          <w:p w:rsidR="00114E26" w:rsidRPr="001376CA" w:rsidRDefault="00114E26" w:rsidP="009247CE">
            <w:pPr>
              <w:pStyle w:val="a6"/>
              <w:spacing w:before="240" w:beforeAutospacing="0" w:after="0" w:afterAutospacing="0" w:line="360" w:lineRule="exact"/>
              <w:jc w:val="center"/>
              <w:rPr>
                <w:rFonts w:ascii="仿宋_GB2312" w:eastAsia="仿宋_GB2312" w:hAnsi="Calibri" w:cs="Times New Roman"/>
                <w:kern w:val="2"/>
              </w:rPr>
            </w:pPr>
            <w:r w:rsidRPr="001376CA">
              <w:rPr>
                <w:rFonts w:ascii="仿宋_GB2312" w:eastAsia="仿宋_GB2312" w:hAnsi="Calibri" w:cs="Times New Roman" w:hint="eastAsia"/>
                <w:kern w:val="2"/>
              </w:rPr>
              <w:t>提交方式</w:t>
            </w:r>
          </w:p>
        </w:tc>
        <w:tc>
          <w:tcPr>
            <w:tcW w:w="3214" w:type="dxa"/>
            <w:vAlign w:val="center"/>
          </w:tcPr>
          <w:p w:rsidR="00114E26" w:rsidRPr="001376CA" w:rsidRDefault="00114E26" w:rsidP="009247CE">
            <w:pPr>
              <w:pStyle w:val="a6"/>
              <w:spacing w:before="240" w:beforeAutospacing="0" w:after="0" w:afterAutospacing="0" w:line="360" w:lineRule="exact"/>
              <w:jc w:val="center"/>
              <w:rPr>
                <w:rFonts w:ascii="仿宋_GB2312" w:eastAsia="仿宋_GB2312" w:hAnsi="Calibri" w:cs="Times New Roman"/>
                <w:kern w:val="2"/>
              </w:rPr>
            </w:pPr>
            <w:r w:rsidRPr="001376CA">
              <w:rPr>
                <w:rFonts w:ascii="仿宋_GB2312" w:eastAsia="仿宋_GB2312" w:hAnsi="Calibri" w:cs="Times New Roman" w:hint="eastAsia"/>
                <w:kern w:val="2"/>
              </w:rPr>
              <w:t>备注</w:t>
            </w:r>
          </w:p>
        </w:tc>
      </w:tr>
      <w:tr w:rsidR="00114E26" w:rsidRPr="007F76AA" w:rsidTr="009247CE">
        <w:tc>
          <w:tcPr>
            <w:tcW w:w="534" w:type="dxa"/>
            <w:vAlign w:val="center"/>
          </w:tcPr>
          <w:p w:rsidR="00114E26" w:rsidRPr="001376CA" w:rsidRDefault="00114E26" w:rsidP="009247CE">
            <w:pPr>
              <w:pStyle w:val="a6"/>
              <w:spacing w:before="240" w:beforeAutospacing="0" w:after="0" w:afterAutospacing="0" w:line="360" w:lineRule="exact"/>
              <w:jc w:val="center"/>
              <w:rPr>
                <w:rFonts w:ascii="仿宋_GB2312" w:eastAsia="仿宋_GB2312" w:hAnsi="Calibri" w:cs="Times New Roman"/>
                <w:kern w:val="2"/>
              </w:rPr>
            </w:pPr>
            <w:r w:rsidRPr="001376CA">
              <w:rPr>
                <w:rFonts w:ascii="仿宋_GB2312" w:eastAsia="仿宋_GB2312" w:hAnsi="Calibri" w:cs="Times New Roman" w:hint="eastAsia"/>
                <w:kern w:val="2"/>
              </w:rPr>
              <w:t>1</w:t>
            </w:r>
          </w:p>
        </w:tc>
        <w:tc>
          <w:tcPr>
            <w:tcW w:w="1368" w:type="dxa"/>
            <w:vAlign w:val="center"/>
          </w:tcPr>
          <w:p w:rsidR="00114E26" w:rsidRPr="001376CA" w:rsidRDefault="00114E26" w:rsidP="009247CE">
            <w:pPr>
              <w:pStyle w:val="a6"/>
              <w:spacing w:before="240" w:beforeAutospacing="0" w:after="0" w:afterAutospacing="0" w:line="360" w:lineRule="exact"/>
              <w:jc w:val="both"/>
              <w:rPr>
                <w:rFonts w:ascii="仿宋_GB2312" w:eastAsia="仿宋_GB2312" w:hAnsi="Calibri" w:cs="Times New Roman"/>
                <w:kern w:val="2"/>
              </w:rPr>
            </w:pPr>
            <w:r w:rsidRPr="001376CA">
              <w:rPr>
                <w:rFonts w:ascii="仿宋_GB2312" w:eastAsia="仿宋_GB2312" w:hAnsi="Calibri" w:cs="Times New Roman" w:hint="eastAsia"/>
                <w:kern w:val="2"/>
              </w:rPr>
              <w:t>《适用延长亏损结转年限政策声明》</w:t>
            </w:r>
          </w:p>
        </w:tc>
        <w:tc>
          <w:tcPr>
            <w:tcW w:w="1133" w:type="dxa"/>
            <w:vAlign w:val="center"/>
          </w:tcPr>
          <w:p w:rsidR="00114E26" w:rsidRPr="001376CA" w:rsidRDefault="00114E26" w:rsidP="009247CE">
            <w:pPr>
              <w:pStyle w:val="a6"/>
              <w:spacing w:before="240" w:beforeAutospacing="0" w:after="0" w:afterAutospacing="0" w:line="360" w:lineRule="exact"/>
              <w:jc w:val="center"/>
              <w:rPr>
                <w:rFonts w:ascii="仿宋_GB2312" w:eastAsia="仿宋_GB2312" w:hAnsi="Calibri" w:cs="Times New Roman"/>
                <w:kern w:val="2"/>
              </w:rPr>
            </w:pPr>
            <w:r w:rsidRPr="001376CA">
              <w:rPr>
                <w:rFonts w:ascii="仿宋_GB2312" w:eastAsia="仿宋_GB2312" w:hAnsi="Calibri" w:cs="Times New Roman" w:hint="eastAsia"/>
                <w:kern w:val="2"/>
              </w:rPr>
              <w:t>原件</w:t>
            </w:r>
          </w:p>
        </w:tc>
        <w:tc>
          <w:tcPr>
            <w:tcW w:w="475" w:type="dxa"/>
            <w:vAlign w:val="center"/>
          </w:tcPr>
          <w:p w:rsidR="00114E26" w:rsidRPr="001376CA" w:rsidRDefault="00114E26" w:rsidP="009247CE">
            <w:pPr>
              <w:pStyle w:val="a6"/>
              <w:spacing w:before="240" w:beforeAutospacing="0" w:after="0" w:afterAutospacing="0" w:line="360" w:lineRule="exact"/>
              <w:jc w:val="center"/>
              <w:rPr>
                <w:rFonts w:ascii="仿宋_GB2312" w:eastAsia="仿宋_GB2312" w:hAnsi="Calibri" w:cs="Times New Roman"/>
                <w:kern w:val="2"/>
              </w:rPr>
            </w:pPr>
            <w:r w:rsidRPr="001376CA">
              <w:rPr>
                <w:rFonts w:ascii="仿宋_GB2312" w:eastAsia="仿宋_GB2312" w:hAnsi="Calibri" w:cs="Times New Roman" w:hint="eastAsia"/>
                <w:kern w:val="2"/>
              </w:rPr>
              <w:t>2</w:t>
            </w:r>
          </w:p>
        </w:tc>
        <w:tc>
          <w:tcPr>
            <w:tcW w:w="851" w:type="dxa"/>
            <w:vAlign w:val="center"/>
          </w:tcPr>
          <w:p w:rsidR="00114E26" w:rsidRPr="001376CA" w:rsidRDefault="00114E26" w:rsidP="009247CE">
            <w:pPr>
              <w:pStyle w:val="a6"/>
              <w:spacing w:before="240" w:beforeAutospacing="0" w:after="0" w:afterAutospacing="0" w:line="360" w:lineRule="exact"/>
              <w:jc w:val="center"/>
              <w:rPr>
                <w:rFonts w:ascii="仿宋_GB2312" w:eastAsia="仿宋_GB2312" w:hAnsi="Calibri" w:cs="Times New Roman"/>
                <w:kern w:val="2"/>
              </w:rPr>
            </w:pPr>
            <w:r w:rsidRPr="001376CA">
              <w:rPr>
                <w:rFonts w:ascii="仿宋_GB2312" w:eastAsia="仿宋_GB2312" w:hAnsi="Calibri" w:cs="Times New Roman" w:hint="eastAsia"/>
                <w:kern w:val="2"/>
              </w:rPr>
              <w:t>申请人自备</w:t>
            </w:r>
          </w:p>
        </w:tc>
        <w:tc>
          <w:tcPr>
            <w:tcW w:w="709" w:type="dxa"/>
            <w:vAlign w:val="center"/>
          </w:tcPr>
          <w:p w:rsidR="00114E26" w:rsidRPr="001376CA" w:rsidRDefault="00114E26" w:rsidP="009247CE">
            <w:pPr>
              <w:pStyle w:val="a6"/>
              <w:spacing w:before="240" w:beforeAutospacing="0" w:after="0" w:afterAutospacing="0" w:line="360" w:lineRule="exact"/>
              <w:jc w:val="center"/>
              <w:rPr>
                <w:rFonts w:ascii="仿宋_GB2312" w:eastAsia="仿宋_GB2312" w:hAnsi="Calibri" w:cs="Times New Roman"/>
                <w:kern w:val="2"/>
              </w:rPr>
            </w:pPr>
            <w:r w:rsidRPr="001376CA">
              <w:rPr>
                <w:rFonts w:ascii="仿宋_GB2312" w:eastAsia="仿宋_GB2312" w:hAnsi="Calibri" w:cs="Times New Roman" w:hint="eastAsia"/>
                <w:kern w:val="2"/>
              </w:rPr>
              <w:t>纸质/电子</w:t>
            </w:r>
          </w:p>
        </w:tc>
        <w:tc>
          <w:tcPr>
            <w:tcW w:w="850" w:type="dxa"/>
            <w:vAlign w:val="center"/>
          </w:tcPr>
          <w:p w:rsidR="00114E26" w:rsidRPr="001376CA" w:rsidRDefault="00114E26" w:rsidP="009247CE">
            <w:pPr>
              <w:pStyle w:val="a6"/>
              <w:spacing w:before="240" w:beforeAutospacing="0" w:after="0" w:afterAutospacing="0" w:line="360" w:lineRule="exact"/>
              <w:jc w:val="center"/>
              <w:rPr>
                <w:rFonts w:ascii="仿宋_GB2312" w:eastAsia="仿宋_GB2312" w:hAnsi="Calibri" w:cs="Times New Roman"/>
                <w:kern w:val="2"/>
              </w:rPr>
            </w:pPr>
            <w:r w:rsidRPr="001376CA">
              <w:rPr>
                <w:rFonts w:ascii="仿宋_GB2312" w:eastAsia="仿宋_GB2312" w:hAnsi="Calibri" w:cs="Times New Roman" w:hint="eastAsia"/>
                <w:kern w:val="2"/>
              </w:rPr>
              <w:t>现场提交/网上提交</w:t>
            </w:r>
          </w:p>
        </w:tc>
        <w:tc>
          <w:tcPr>
            <w:tcW w:w="3214" w:type="dxa"/>
            <w:vAlign w:val="center"/>
          </w:tcPr>
          <w:p w:rsidR="00114E26" w:rsidRPr="001376CA" w:rsidRDefault="00114E26" w:rsidP="009247CE">
            <w:pPr>
              <w:pStyle w:val="a6"/>
              <w:spacing w:before="240" w:beforeAutospacing="0" w:after="0" w:afterAutospacing="0" w:line="360" w:lineRule="exact"/>
              <w:jc w:val="center"/>
              <w:rPr>
                <w:rFonts w:ascii="仿宋_GB2312" w:eastAsia="仿宋_GB2312" w:hAnsi="Calibri" w:cs="Times New Roman"/>
                <w:kern w:val="2"/>
              </w:rPr>
            </w:pPr>
            <w:r w:rsidRPr="001376CA">
              <w:rPr>
                <w:rFonts w:ascii="仿宋_GB2312" w:eastAsia="仿宋_GB2312" w:hAnsi="Calibri" w:cs="Times New Roman" w:hint="eastAsia"/>
                <w:kern w:val="2"/>
              </w:rPr>
              <w:t>通过电子税务局提交《适用延长亏损结转年限政策声明》，汇算清缴时自行申报，资料留存备查</w:t>
            </w:r>
          </w:p>
        </w:tc>
      </w:tr>
    </w:tbl>
    <w:p w:rsidR="00114E26" w:rsidRPr="00851DEE" w:rsidRDefault="00114E26" w:rsidP="00114E26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七、办理方式：</w:t>
      </w:r>
    </w:p>
    <w:p w:rsidR="00114E26" w:rsidRPr="00851DEE" w:rsidRDefault="00114E26" w:rsidP="00114E26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（一）网上办理：</w:t>
      </w:r>
    </w:p>
    <w:p w:rsidR="00114E26" w:rsidRPr="00851DEE" w:rsidRDefault="00114E26" w:rsidP="00114E26">
      <w:pPr>
        <w:spacing w:line="360" w:lineRule="auto"/>
        <w:ind w:firstLineChars="200" w:firstLine="480"/>
      </w:pPr>
      <w:r w:rsidRPr="00851DEE">
        <w:rPr>
          <w:rFonts w:ascii="仿宋_GB2312" w:eastAsia="仿宋_GB2312" w:hAnsi="Calibri" w:cs="Times New Roman"/>
          <w:sz w:val="24"/>
          <w:szCs w:val="24"/>
        </w:rPr>
        <w:t>湖南省电子税务局办理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：</w:t>
      </w:r>
      <w:hyperlink r:id="rId7" w:history="1">
        <w:r w:rsidRPr="00851DEE">
          <w:rPr>
            <w:rStyle w:val="a5"/>
            <w:rFonts w:ascii="仿宋_GB2312" w:eastAsia="仿宋_GB2312" w:hAnsi="Calibri" w:cs="Times New Roman"/>
            <w:sz w:val="24"/>
            <w:szCs w:val="24"/>
          </w:rPr>
          <w:t>https://etax.hunan.chinatax.gov.cn/wsbs/</w:t>
        </w:r>
      </w:hyperlink>
    </w:p>
    <w:p w:rsidR="00114E26" w:rsidRPr="00851DEE" w:rsidRDefault="00114E26" w:rsidP="00114E26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永州市政务服务旗舰店：</w:t>
      </w:r>
    </w:p>
    <w:p w:rsidR="00114E26" w:rsidRPr="00851DEE" w:rsidRDefault="00D10D0A" w:rsidP="00114E26">
      <w:pPr>
        <w:spacing w:line="360" w:lineRule="auto"/>
        <w:ind w:firstLineChars="200" w:firstLine="420"/>
        <w:rPr>
          <w:rFonts w:ascii="仿宋_GB2312" w:eastAsia="仿宋_GB2312" w:hAnsi="Calibri" w:cs="Times New Roman"/>
          <w:sz w:val="24"/>
          <w:szCs w:val="24"/>
        </w:rPr>
      </w:pPr>
      <w:hyperlink r:id="rId8" w:history="1">
        <w:r w:rsidR="00114E26" w:rsidRPr="00851DEE">
          <w:rPr>
            <w:rFonts w:ascii="仿宋_GB2312" w:eastAsia="仿宋_GB2312" w:hAnsi="Calibri" w:cs="Times New Roman"/>
            <w:sz w:val="24"/>
            <w:szCs w:val="24"/>
          </w:rPr>
          <w:t>http://zwfw-new.hunan.gov.cn/hnzwfw/1/12/index.htm</w:t>
        </w:r>
      </w:hyperlink>
    </w:p>
    <w:p w:rsidR="00114E26" w:rsidRPr="00851DEE" w:rsidRDefault="00114E26" w:rsidP="00114E26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（二）窗口办理：</w:t>
      </w:r>
    </w:p>
    <w:p w:rsidR="00114E26" w:rsidRPr="00851DEE" w:rsidRDefault="00114E26" w:rsidP="00114E26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>
        <w:rPr>
          <w:rFonts w:ascii="仿宋_GB2312" w:eastAsia="仿宋_GB2312" w:hAnsi="Calibri" w:cs="Times New Roman" w:hint="eastAsia"/>
          <w:sz w:val="24"/>
          <w:szCs w:val="24"/>
        </w:rPr>
        <w:t>市、各县区政务中心“六稳”“六保”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政策兑现</w:t>
      </w:r>
      <w:r>
        <w:rPr>
          <w:rFonts w:ascii="仿宋_GB2312" w:eastAsia="仿宋_GB2312" w:hAnsi="Calibri" w:cs="Times New Roman" w:hint="eastAsia"/>
          <w:sz w:val="24"/>
          <w:szCs w:val="24"/>
        </w:rPr>
        <w:t>一件事一次办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专窗</w:t>
      </w:r>
    </w:p>
    <w:p w:rsidR="00114E26" w:rsidRPr="00851DEE" w:rsidRDefault="00114E26" w:rsidP="00114E26">
      <w:pPr>
        <w:spacing w:line="360" w:lineRule="auto"/>
        <w:ind w:firstLineChars="200" w:firstLine="480"/>
        <w:jc w:val="center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object w:dxaOrig="6356" w:dyaOrig="5809">
          <v:rect id="_x0000_i1025" style="width:267.6pt;height:3in" o:ole="" o:preferrelative="t" stroked="f">
            <v:imagedata r:id="rId9" o:title=""/>
          </v:rect>
          <o:OLEObject Type="Embed" ProgID="StaticMetafile" ShapeID="_x0000_i1025" DrawAspect="Content" ObjectID="_1699082595" r:id="rId10"/>
        </w:object>
      </w:r>
    </w:p>
    <w:p w:rsidR="00114E26" w:rsidRPr="00851DEE" w:rsidRDefault="00114E26" w:rsidP="00114E26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八、办理时间：周一至周五全天（上午9:00-12:00，下午13:30-17:00）</w:t>
      </w:r>
    </w:p>
    <w:p w:rsidR="00114E26" w:rsidRPr="00851DEE" w:rsidRDefault="00114E26" w:rsidP="00114E26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九：办理时限：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1个工作日</w:t>
      </w:r>
    </w:p>
    <w:p w:rsidR="00114E26" w:rsidRPr="00851DEE" w:rsidRDefault="00114E26" w:rsidP="00114E26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十：咨询电话：0746-8365103、0746-8712366</w:t>
      </w:r>
    </w:p>
    <w:p w:rsidR="00114E26" w:rsidRPr="00851DEE" w:rsidRDefault="00114E26" w:rsidP="00114E26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十一：监督电话：12366（省局投诉电话）、0746-8321729（市局纳服科）  0746-8321985（区局纳服股）、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0746-8379800（市政务服务中心监督投诉科）</w:t>
      </w:r>
    </w:p>
    <w:p w:rsidR="00114E26" w:rsidRPr="00851DEE" w:rsidRDefault="00114E26" w:rsidP="00114E26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十二、兑现成果形式：</w:t>
      </w:r>
    </w:p>
    <w:p w:rsidR="00114E26" w:rsidRDefault="00114E26" w:rsidP="00114E26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A96129">
        <w:rPr>
          <w:rFonts w:ascii="仿宋_GB2312" w:eastAsia="仿宋_GB2312" w:hAnsi="Calibri" w:cs="Times New Roman"/>
          <w:sz w:val="24"/>
          <w:szCs w:val="24"/>
        </w:rPr>
        <w:t>延长电影行业企业亏损结转年限</w:t>
      </w:r>
    </w:p>
    <w:p w:rsidR="00114E26" w:rsidRPr="00851DEE" w:rsidRDefault="00114E26" w:rsidP="00114E26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十三：政策类别：税费优惠</w:t>
      </w:r>
    </w:p>
    <w:p w:rsidR="00164686" w:rsidRPr="00114E26" w:rsidRDefault="00164686">
      <w:bookmarkStart w:id="0" w:name="_GoBack"/>
      <w:bookmarkEnd w:id="0"/>
    </w:p>
    <w:sectPr w:rsidR="00164686" w:rsidRPr="00114E26" w:rsidSect="00D10D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9A5" w:rsidRDefault="004D79A5" w:rsidP="00114E26">
      <w:r>
        <w:separator/>
      </w:r>
    </w:p>
  </w:endnote>
  <w:endnote w:type="continuationSeparator" w:id="1">
    <w:p w:rsidR="004D79A5" w:rsidRDefault="004D79A5" w:rsidP="00114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9A5" w:rsidRDefault="004D79A5" w:rsidP="00114E26">
      <w:r>
        <w:separator/>
      </w:r>
    </w:p>
  </w:footnote>
  <w:footnote w:type="continuationSeparator" w:id="1">
    <w:p w:rsidR="004D79A5" w:rsidRDefault="004D79A5" w:rsidP="00114E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3564"/>
    <w:rsid w:val="00114E26"/>
    <w:rsid w:val="00164686"/>
    <w:rsid w:val="004D79A5"/>
    <w:rsid w:val="00766C31"/>
    <w:rsid w:val="00C65A58"/>
    <w:rsid w:val="00CD42CF"/>
    <w:rsid w:val="00D10D0A"/>
    <w:rsid w:val="00F235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semiHidden="0" w:unhideWhenUsed="0"/>
    <w:lsdException w:name="Table Web 3" w:semiHidden="0" w:unhideWhenUsed="0"/>
    <w:lsdException w:name="Table Grid" w:semiHidden="0" w:uiPriority="59" w:unhideWhenUsed="0" w:qFormat="1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E26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14E26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4E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4E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4E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4E2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14E26"/>
    <w:rPr>
      <w:b/>
      <w:bCs/>
      <w:kern w:val="44"/>
      <w:sz w:val="28"/>
      <w:szCs w:val="44"/>
    </w:rPr>
  </w:style>
  <w:style w:type="character" w:styleId="a5">
    <w:name w:val="Hyperlink"/>
    <w:basedOn w:val="a0"/>
    <w:uiPriority w:val="99"/>
    <w:unhideWhenUsed/>
    <w:rsid w:val="00114E26"/>
    <w:rPr>
      <w:color w:val="0563C1" w:themeColor="hyperlink"/>
      <w:u w:val="single"/>
    </w:rPr>
  </w:style>
  <w:style w:type="paragraph" w:styleId="a6">
    <w:name w:val="Normal (Web)"/>
    <w:basedOn w:val="a"/>
    <w:uiPriority w:val="99"/>
    <w:qFormat/>
    <w:rsid w:val="00114E2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rsid w:val="00114E26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wfw-new.hunan.gov.cn/hnzwfw/1/12/index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tax.hunan.chinatax.gov.cn/wsbs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zs.mof.gov.cn/zhengcefabu/202005/t20200514_3513554.ht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oleObject" Target="embeddings/oleObject1.bin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唯</dc:creator>
  <cp:keywords/>
  <dc:description/>
  <cp:lastModifiedBy>龙飞林</cp:lastModifiedBy>
  <cp:revision>3</cp:revision>
  <dcterms:created xsi:type="dcterms:W3CDTF">2020-11-19T02:52:00Z</dcterms:created>
  <dcterms:modified xsi:type="dcterms:W3CDTF">2021-11-22T02:34:00Z</dcterms:modified>
</cp:coreProperties>
</file>